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248AB2A0" w14:textId="2FC2152C" w:rsidR="004C0069" w:rsidRPr="008373C4" w:rsidRDefault="004C0069" w:rsidP="004C0069">
      <w:pPr>
        <w:pStyle w:val="Pamatteksts2"/>
        <w:ind w:right="5528"/>
        <w:jc w:val="left"/>
      </w:pPr>
      <w:r>
        <w:t xml:space="preserve">Ogrē, 2026. gada </w:t>
      </w:r>
      <w:r w:rsidR="00F15908">
        <w:t>21</w:t>
      </w:r>
      <w:r>
        <w:t>. aprīlī</w:t>
      </w:r>
    </w:p>
    <w:p w14:paraId="77F3738C" w14:textId="47D4BB1A" w:rsidR="004C0069" w:rsidRPr="008373C4" w:rsidRDefault="004C0069" w:rsidP="004C0069">
      <w:pPr>
        <w:pStyle w:val="Pamatteksts2"/>
        <w:ind w:right="5528"/>
        <w:jc w:val="left"/>
      </w:pPr>
      <w:r>
        <w:t>Nr.</w:t>
      </w:r>
      <w:r w:rsidRPr="006B30ED">
        <w:t xml:space="preserve"> K</w:t>
      </w:r>
      <w:r>
        <w:t>O</w:t>
      </w:r>
      <w:r w:rsidRPr="006B30ED">
        <w:t>.1</w:t>
      </w:r>
      <w:r>
        <w:t>4/</w:t>
      </w:r>
      <w:r w:rsidR="00F15908">
        <w:t>46</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6720D241" w:rsidR="00601B9A" w:rsidRPr="008373C4" w:rsidRDefault="002B55AA" w:rsidP="00F65892">
      <w:pPr>
        <w:pStyle w:val="Pamatteksts2"/>
        <w:jc w:val="center"/>
        <w:rPr>
          <w:b/>
          <w:bCs/>
          <w:color w:val="000000"/>
          <w:spacing w:val="1"/>
          <w:lang w:eastAsia="lv-LV"/>
        </w:rPr>
      </w:pPr>
      <w:r w:rsidRPr="002B55AA">
        <w:rPr>
          <w:b/>
          <w:bCs/>
          <w:color w:val="000000"/>
          <w:spacing w:val="1"/>
          <w:lang w:eastAsia="lv-LV"/>
        </w:rPr>
        <w:t xml:space="preserve">“Silavas” - 4, Ogresgala </w:t>
      </w:r>
      <w:r w:rsidR="00A32C8E" w:rsidRPr="00A32C8E">
        <w:rPr>
          <w:b/>
          <w:bCs/>
          <w:color w:val="000000"/>
          <w:spacing w:val="1"/>
          <w:lang w:eastAsia="lv-LV"/>
        </w:rPr>
        <w:t>pag</w:t>
      </w:r>
      <w:r w:rsidR="00A32C8E">
        <w:rPr>
          <w:b/>
          <w:bCs/>
          <w:color w:val="000000"/>
          <w:spacing w:val="1"/>
          <w:lang w:eastAsia="lv-LV"/>
        </w:rPr>
        <w:t>asts</w:t>
      </w:r>
      <w:r w:rsidR="001D6F35" w:rsidRPr="001D6F35">
        <w:rPr>
          <w:b/>
          <w:bCs/>
          <w:color w:val="000000"/>
          <w:spacing w:val="1"/>
          <w:lang w:eastAsia="lv-LV"/>
        </w:rPr>
        <w:t>, Ogres nov</w:t>
      </w:r>
      <w:r w:rsidR="00A32C8E">
        <w:rPr>
          <w:b/>
          <w:bCs/>
          <w:color w:val="000000"/>
          <w:spacing w:val="1"/>
          <w:lang w:eastAsia="lv-LV"/>
        </w:rPr>
        <w:t>ads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18EEF196" w:rsidR="00DE36D2" w:rsidRPr="008373C4" w:rsidRDefault="004C0069" w:rsidP="00F65892">
      <w:pPr>
        <w:pStyle w:val="Pamatteksts2"/>
        <w:jc w:val="center"/>
        <w:rPr>
          <w:b/>
          <w:bCs/>
        </w:rPr>
      </w:pPr>
      <w:r>
        <w:rPr>
          <w:b/>
          <w:bCs/>
        </w:rPr>
        <w:t xml:space="preserve">OTRĀS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3BFB92AE" w:rsidR="00DE36D2" w:rsidRPr="008373C4" w:rsidRDefault="00826376" w:rsidP="008373C4">
      <w:pPr>
        <w:pStyle w:val="Sarakstarindkopa"/>
        <w:numPr>
          <w:ilvl w:val="1"/>
          <w:numId w:val="1"/>
        </w:numPr>
        <w:autoSpaceDE w:val="0"/>
        <w:autoSpaceDN w:val="0"/>
        <w:adjustRightInd w:val="0"/>
        <w:ind w:left="567" w:hanging="567"/>
        <w:jc w:val="both"/>
        <w:rPr>
          <w:lang w:val="lv-LV"/>
        </w:rPr>
      </w:pPr>
      <w:r w:rsidRPr="00826376">
        <w:rPr>
          <w:color w:val="000000"/>
          <w:spacing w:val="1"/>
          <w:lang w:val="lv-LV" w:eastAsia="lv-LV"/>
        </w:rPr>
        <w:t xml:space="preserve">Ogres novada pašvaldībai piederošo nekustamo īpašumu </w:t>
      </w:r>
      <w:r w:rsidR="002B55AA" w:rsidRPr="002B55AA">
        <w:rPr>
          <w:color w:val="000000"/>
          <w:spacing w:val="1"/>
          <w:lang w:val="lv-LV" w:eastAsia="lv-LV"/>
        </w:rPr>
        <w:t xml:space="preserve">“Silavas” - 4, Ogresgala </w:t>
      </w:r>
      <w:r w:rsidR="00A32C8E" w:rsidRPr="00A32C8E">
        <w:rPr>
          <w:color w:val="000000"/>
          <w:spacing w:val="1"/>
          <w:lang w:val="lv-LV" w:eastAsia="lv-LV"/>
        </w:rPr>
        <w:t>pag., Ogres nov.,</w:t>
      </w:r>
      <w:r w:rsidRPr="00826376">
        <w:rPr>
          <w:color w:val="000000"/>
          <w:spacing w:val="1"/>
          <w:lang w:val="lv-LV" w:eastAsia="lv-LV"/>
        </w:rPr>
        <w:t xml:space="preserve"> kadastra numurs </w:t>
      </w:r>
      <w:r w:rsidR="002B55AA" w:rsidRPr="002B55AA">
        <w:rPr>
          <w:color w:val="000000"/>
          <w:spacing w:val="1"/>
          <w:lang w:val="lv-LV" w:eastAsia="lv-LV"/>
        </w:rPr>
        <w:t>7480 900 0330</w:t>
      </w:r>
      <w:r w:rsidRPr="00826376">
        <w:rPr>
          <w:color w:val="000000"/>
          <w:spacing w:val="1"/>
          <w:lang w:val="lv-LV" w:eastAsia="lv-LV"/>
        </w:rPr>
        <w:t xml:space="preserve">, kas sastāv no dzīvokļa Nr. </w:t>
      </w:r>
      <w:r w:rsidR="00A32C8E">
        <w:rPr>
          <w:color w:val="000000"/>
          <w:spacing w:val="1"/>
          <w:lang w:val="lv-LV" w:eastAsia="lv-LV"/>
        </w:rPr>
        <w:t>4</w:t>
      </w:r>
      <w:r w:rsidRPr="00826376">
        <w:rPr>
          <w:color w:val="000000"/>
          <w:spacing w:val="1"/>
          <w:lang w:val="lv-LV" w:eastAsia="lv-LV"/>
        </w:rPr>
        <w:t xml:space="preserve"> ar kopējo platību </w:t>
      </w:r>
      <w:r w:rsidR="00A32C8E" w:rsidRPr="00A32C8E">
        <w:rPr>
          <w:color w:val="000000"/>
          <w:spacing w:val="1"/>
          <w:lang w:val="lv-LV" w:eastAsia="lv-LV"/>
        </w:rPr>
        <w:t xml:space="preserve">49 </w:t>
      </w:r>
      <w:r w:rsidRPr="00826376">
        <w:rPr>
          <w:color w:val="000000"/>
          <w:spacing w:val="1"/>
          <w:lang w:val="lv-LV" w:eastAsia="lv-LV"/>
        </w:rPr>
        <w:t>m</w:t>
      </w:r>
      <w:r w:rsidRPr="0020200F">
        <w:rPr>
          <w:color w:val="000000"/>
          <w:spacing w:val="1"/>
          <w:vertAlign w:val="superscript"/>
          <w:lang w:val="lv-LV" w:eastAsia="lv-LV"/>
        </w:rPr>
        <w:t>2</w:t>
      </w:r>
      <w:r w:rsidRPr="00826376">
        <w:rPr>
          <w:color w:val="000000"/>
          <w:spacing w:val="1"/>
          <w:lang w:val="lv-LV" w:eastAsia="lv-LV"/>
        </w:rPr>
        <w:t xml:space="preserve">, kopīpašuma </w:t>
      </w:r>
      <w:r w:rsidR="002B55AA" w:rsidRPr="002B55AA">
        <w:rPr>
          <w:color w:val="000000"/>
          <w:spacing w:val="1"/>
          <w:lang w:val="lv-LV" w:eastAsia="lv-LV"/>
        </w:rPr>
        <w:t xml:space="preserve">490/4131 </w:t>
      </w:r>
      <w:r w:rsidRPr="00826376">
        <w:rPr>
          <w:color w:val="000000"/>
          <w:spacing w:val="1"/>
          <w:lang w:val="lv-LV" w:eastAsia="lv-LV"/>
        </w:rPr>
        <w:t xml:space="preserve">domājamām daļām no </w:t>
      </w:r>
      <w:r w:rsidR="002B55AA">
        <w:rPr>
          <w:color w:val="000000"/>
          <w:spacing w:val="1"/>
          <w:lang w:val="lv-LV" w:eastAsia="lv-LV"/>
        </w:rPr>
        <w:t xml:space="preserve">būvēm ar </w:t>
      </w:r>
      <w:r w:rsidR="002B55AA" w:rsidRPr="002B55AA">
        <w:rPr>
          <w:color w:val="000000"/>
          <w:spacing w:val="1"/>
          <w:lang w:val="lv-LV" w:eastAsia="lv-LV"/>
        </w:rPr>
        <w:t>kadastra apzīmējum</w:t>
      </w:r>
      <w:r w:rsidR="002B55AA">
        <w:rPr>
          <w:color w:val="000000"/>
          <w:spacing w:val="1"/>
          <w:lang w:val="lv-LV" w:eastAsia="lv-LV"/>
        </w:rPr>
        <w:t>u</w:t>
      </w:r>
      <w:r w:rsidR="002B55AA" w:rsidRPr="002B55AA">
        <w:rPr>
          <w:color w:val="000000"/>
          <w:spacing w:val="1"/>
          <w:lang w:val="lv-LV" w:eastAsia="lv-LV"/>
        </w:rPr>
        <w:t xml:space="preserve"> 7480 006 0281 001</w:t>
      </w:r>
      <w:r w:rsidR="002B55AA">
        <w:rPr>
          <w:color w:val="000000"/>
          <w:spacing w:val="1"/>
          <w:lang w:val="lv-LV" w:eastAsia="lv-LV"/>
        </w:rPr>
        <w:t>,</w:t>
      </w:r>
      <w:r w:rsidR="002B55AA" w:rsidRPr="002B55AA">
        <w:rPr>
          <w:color w:val="000000"/>
          <w:spacing w:val="1"/>
          <w:lang w:val="lv-LV" w:eastAsia="lv-LV"/>
        </w:rPr>
        <w:t xml:space="preserve"> 7480 006 0281</w:t>
      </w:r>
      <w:r w:rsidR="002B55AA">
        <w:rPr>
          <w:color w:val="000000"/>
          <w:spacing w:val="1"/>
          <w:lang w:val="lv-LV" w:eastAsia="lv-LV"/>
        </w:rPr>
        <w:t xml:space="preserve"> 002,</w:t>
      </w:r>
      <w:r w:rsidR="002B55AA" w:rsidRPr="002B55AA">
        <w:rPr>
          <w:color w:val="000000"/>
          <w:spacing w:val="1"/>
          <w:lang w:val="lv-LV" w:eastAsia="lv-LV"/>
        </w:rPr>
        <w:t xml:space="preserve"> 7480 006 0281 003</w:t>
      </w:r>
      <w:r w:rsidR="002B55AA">
        <w:rPr>
          <w:color w:val="000000"/>
          <w:spacing w:val="1"/>
          <w:lang w:val="lv-LV" w:eastAsia="lv-LV"/>
        </w:rPr>
        <w:t xml:space="preserve">, </w:t>
      </w:r>
      <w:r w:rsidR="002B55AA" w:rsidRPr="002B55AA">
        <w:rPr>
          <w:color w:val="000000"/>
          <w:spacing w:val="1"/>
          <w:lang w:val="lv-LV" w:eastAsia="lv-LV"/>
        </w:rPr>
        <w:t>7480 006 0281 004 un kopīpašuma 490/4131 domājamām daļām no zemes</w:t>
      </w:r>
      <w:r w:rsidR="002B55AA">
        <w:rPr>
          <w:color w:val="000000"/>
          <w:spacing w:val="1"/>
          <w:lang w:val="lv-LV" w:eastAsia="lv-LV"/>
        </w:rPr>
        <w:t xml:space="preserve"> ar </w:t>
      </w:r>
      <w:r w:rsidR="002B55AA" w:rsidRPr="002B55AA">
        <w:rPr>
          <w:color w:val="000000"/>
          <w:spacing w:val="1"/>
          <w:lang w:val="lv-LV" w:eastAsia="lv-LV"/>
        </w:rPr>
        <w:t>kadastra apzīmējum</w:t>
      </w:r>
      <w:r w:rsidR="002B55AA">
        <w:rPr>
          <w:color w:val="000000"/>
          <w:spacing w:val="1"/>
          <w:lang w:val="lv-LV" w:eastAsia="lv-LV"/>
        </w:rPr>
        <w:t>u</w:t>
      </w:r>
      <w:r w:rsidR="002B55AA" w:rsidRPr="002B55AA">
        <w:rPr>
          <w:color w:val="000000"/>
          <w:spacing w:val="1"/>
          <w:lang w:val="lv-LV" w:eastAsia="lv-LV"/>
        </w:rPr>
        <w:t xml:space="preserve"> 7480 006 0281</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488ABC7D" w:rsidR="002630CF" w:rsidRPr="008373C4" w:rsidRDefault="002630CF" w:rsidP="006E3DEF">
      <w:pPr>
        <w:pStyle w:val="Pamatteksts"/>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2025.</w:t>
      </w:r>
      <w:r w:rsidR="00A32C8E">
        <w:t xml:space="preserve"> </w:t>
      </w:r>
      <w:r w:rsidR="00DD2FD4" w:rsidRPr="00DD2FD4">
        <w:t xml:space="preserve">gada </w:t>
      </w:r>
      <w:r w:rsidR="00A32C8E">
        <w:t>25. septembra</w:t>
      </w:r>
      <w:r w:rsidR="00DD2FD4" w:rsidRPr="00DD2FD4">
        <w:t xml:space="preserve"> lēmumu “</w:t>
      </w:r>
      <w:r w:rsidR="00A32C8E" w:rsidRPr="00A32C8E">
        <w:t xml:space="preserve">Par nekustamā īpašuma </w:t>
      </w:r>
      <w:r w:rsidR="003A0EA5" w:rsidRPr="003A0EA5">
        <w:t xml:space="preserve">“Silavas” - 4, Ogresgala pag., Ogres nov., </w:t>
      </w:r>
      <w:r w:rsidR="00A32C8E" w:rsidRPr="00A32C8E">
        <w:t>atsavināšanu</w:t>
      </w:r>
      <w:r w:rsidR="00DD2FD4" w:rsidRPr="00DD2FD4">
        <w:t>”, (protokola izraksts Nr.</w:t>
      </w:r>
      <w:r w:rsidR="00A32C8E">
        <w:t>7</w:t>
      </w:r>
      <w:r w:rsidR="00DD2FD4" w:rsidRPr="00DD2FD4">
        <w:t xml:space="preserve">, </w:t>
      </w:r>
      <w:r w:rsidR="003A0EA5">
        <w:t>12</w:t>
      </w:r>
      <w:r w:rsidR="00DD2FD4" w:rsidRPr="00DD2FD4">
        <w:t>) un 2025.</w:t>
      </w:r>
      <w:r w:rsidR="00A32C8E">
        <w:t xml:space="preserve"> </w:t>
      </w:r>
      <w:r w:rsidR="00DD2FD4" w:rsidRPr="00DD2FD4">
        <w:t xml:space="preserve">gada </w:t>
      </w:r>
      <w:r w:rsidR="003A0EA5">
        <w:t>30. oktobra</w:t>
      </w:r>
      <w:r w:rsidR="00DD2FD4" w:rsidRPr="00DD2FD4">
        <w:t xml:space="preserve"> lēmumu “Par nosacītās cenas apstiprināšanu nekustamajam īpašumam </w:t>
      </w:r>
      <w:r w:rsidR="003A0EA5" w:rsidRPr="003A0EA5">
        <w:t>“Silavas” - 4, Ogresgala pag., Ogres nov</w:t>
      </w:r>
      <w:r w:rsidR="00DD2FD4" w:rsidRPr="00DD2FD4">
        <w:t>.”, (protokola izraksts Nr.1</w:t>
      </w:r>
      <w:r w:rsidR="003A0EA5">
        <w:t>0</w:t>
      </w:r>
      <w:r w:rsidR="00DD2FD4" w:rsidRPr="00DD2FD4">
        <w:t xml:space="preserve">, </w:t>
      </w:r>
      <w:r w:rsidR="003A0EA5">
        <w:t>16</w:t>
      </w:r>
      <w:r w:rsidR="00DD2FD4" w:rsidRPr="00DD2FD4">
        <w:t>).</w:t>
      </w:r>
    </w:p>
    <w:p w14:paraId="27746DEC" w14:textId="77777777" w:rsidR="0059025D" w:rsidRPr="008373C4" w:rsidRDefault="0059025D" w:rsidP="0059025D">
      <w:pPr>
        <w:pStyle w:val="Pamatteksts"/>
        <w:numPr>
          <w:ilvl w:val="1"/>
          <w:numId w:val="1"/>
        </w:numPr>
        <w:ind w:left="567" w:right="0" w:hanging="567"/>
      </w:pPr>
      <w:r w:rsidRPr="008373C4">
        <w:t xml:space="preserve">Izsole ir </w:t>
      </w:r>
      <w:r w:rsidRPr="008373C4">
        <w:rPr>
          <w:b/>
          <w:bCs/>
        </w:rPr>
        <w:t>elektroniska ar augšupejošu soli</w:t>
      </w:r>
      <w:r w:rsidRPr="005E436C">
        <w:t>.</w:t>
      </w:r>
    </w:p>
    <w:p w14:paraId="38A9C57C" w14:textId="01AC9A3D" w:rsidR="0059025D" w:rsidRPr="008373C4" w:rsidRDefault="0059025D" w:rsidP="0059025D">
      <w:pPr>
        <w:pStyle w:val="Pamatteksts"/>
        <w:numPr>
          <w:ilvl w:val="1"/>
          <w:numId w:val="1"/>
        </w:numPr>
        <w:ind w:left="567" w:right="0" w:hanging="567"/>
      </w:pPr>
      <w:r w:rsidRPr="008373C4">
        <w:t>Izsoles kārta:</w:t>
      </w:r>
      <w:r w:rsidRPr="008373C4">
        <w:rPr>
          <w:b/>
          <w:bCs/>
        </w:rPr>
        <w:t xml:space="preserve"> </w:t>
      </w:r>
      <w:r w:rsidR="004C0069">
        <w:rPr>
          <w:b/>
          <w:bCs/>
        </w:rPr>
        <w:t>2</w:t>
      </w:r>
      <w:r w:rsidRPr="008373C4">
        <w:rPr>
          <w:b/>
          <w:bCs/>
        </w:rPr>
        <w:t>. (</w:t>
      </w:r>
      <w:r w:rsidR="004C0069">
        <w:rPr>
          <w:b/>
          <w:bCs/>
        </w:rPr>
        <w:t>otrā</w:t>
      </w:r>
      <w:r w:rsidRPr="008373C4">
        <w:rPr>
          <w:b/>
          <w:bCs/>
        </w:rPr>
        <w:t>)</w:t>
      </w:r>
      <w:r w:rsidR="005605A9" w:rsidRPr="005E436C">
        <w:t>.</w:t>
      </w:r>
    </w:p>
    <w:p w14:paraId="4C9BBD0E" w14:textId="37FBC4E8" w:rsidR="009A78CD" w:rsidRPr="00A90EE5" w:rsidRDefault="009A78CD" w:rsidP="009A78CD">
      <w:pPr>
        <w:pStyle w:val="Pamatteksts"/>
        <w:numPr>
          <w:ilvl w:val="1"/>
          <w:numId w:val="1"/>
        </w:numPr>
        <w:ind w:left="567" w:right="0" w:hanging="567"/>
      </w:pPr>
      <w:bookmarkStart w:id="0" w:name="_Ref83744661"/>
      <w:r w:rsidRPr="00A90EE5">
        <w:t xml:space="preserve">Izsole sākas elektronisko izsoļu vietnē </w:t>
      </w:r>
      <w:hyperlink r:id="rId8" w:history="1">
        <w:r w:rsidRPr="00A90EE5">
          <w:rPr>
            <w:rStyle w:val="Hipersaite"/>
            <w:color w:val="auto"/>
          </w:rPr>
          <w:t>https://izsoles.ta.gov.lv</w:t>
        </w:r>
      </w:hyperlink>
      <w:r w:rsidRPr="00A90EE5">
        <w:t xml:space="preserve"> </w:t>
      </w:r>
      <w:r w:rsidR="00A90EE5" w:rsidRPr="00A90EE5">
        <w:rPr>
          <w:b/>
          <w:bCs/>
        </w:rPr>
        <w:t>24.04</w:t>
      </w:r>
      <w:r w:rsidRPr="00A90EE5">
        <w:rPr>
          <w:b/>
          <w:bCs/>
        </w:rPr>
        <w:t>.202</w:t>
      </w:r>
      <w:r w:rsidR="00A90EE5" w:rsidRPr="00A90EE5">
        <w:rPr>
          <w:b/>
          <w:bCs/>
        </w:rPr>
        <w:t>6</w:t>
      </w:r>
      <w:r w:rsidRPr="00A90EE5">
        <w:rPr>
          <w:b/>
          <w:bCs/>
        </w:rPr>
        <w:t xml:space="preserve">. plkst. 13:00 un noslēdzas </w:t>
      </w:r>
      <w:r w:rsidR="00F15908">
        <w:rPr>
          <w:b/>
          <w:bCs/>
        </w:rPr>
        <w:t>25</w:t>
      </w:r>
      <w:r w:rsidR="00A90EE5" w:rsidRPr="00A90EE5">
        <w:rPr>
          <w:b/>
          <w:bCs/>
        </w:rPr>
        <w:t>.05</w:t>
      </w:r>
      <w:r w:rsidRPr="00A90EE5">
        <w:rPr>
          <w:b/>
          <w:bCs/>
        </w:rPr>
        <w:t>.2026. plkst. 13:00</w:t>
      </w:r>
      <w:r w:rsidRPr="00A90EE5">
        <w:t>.</w:t>
      </w:r>
      <w:bookmarkEnd w:id="0"/>
    </w:p>
    <w:p w14:paraId="0DB09D5A" w14:textId="505D2978" w:rsidR="009A78CD" w:rsidRPr="00A90EE5" w:rsidRDefault="009A78CD" w:rsidP="009A78CD">
      <w:pPr>
        <w:pStyle w:val="Pamatteksts"/>
        <w:numPr>
          <w:ilvl w:val="1"/>
          <w:numId w:val="1"/>
        </w:numPr>
        <w:ind w:left="567" w:right="0" w:hanging="567"/>
      </w:pPr>
      <w:r w:rsidRPr="00A90EE5">
        <w:t xml:space="preserve">Pieteikšanās izsolei </w:t>
      </w:r>
      <w:r w:rsidRPr="00A90EE5">
        <w:rPr>
          <w:b/>
          <w:bCs/>
        </w:rPr>
        <w:t xml:space="preserve">līdz </w:t>
      </w:r>
      <w:r w:rsidR="00A90EE5" w:rsidRPr="00A90EE5">
        <w:rPr>
          <w:b/>
          <w:bCs/>
        </w:rPr>
        <w:t>14.05</w:t>
      </w:r>
      <w:r w:rsidRPr="00A90EE5">
        <w:rPr>
          <w:b/>
          <w:bCs/>
        </w:rPr>
        <w:t>.2026. plkst. 23:59</w:t>
      </w:r>
      <w:r w:rsidRPr="00A90EE5">
        <w:t>.</w:t>
      </w:r>
    </w:p>
    <w:p w14:paraId="4B914250" w14:textId="49B72A75" w:rsidR="009A78CD" w:rsidRPr="00A90EE5" w:rsidRDefault="009A78CD" w:rsidP="009A78CD">
      <w:pPr>
        <w:pStyle w:val="Pamatteksts"/>
        <w:numPr>
          <w:ilvl w:val="1"/>
          <w:numId w:val="1"/>
        </w:numPr>
        <w:ind w:left="567" w:right="0" w:hanging="567"/>
      </w:pPr>
      <w:r w:rsidRPr="00A90EE5">
        <w:t>Nosolītās summas apmaksas termiņš</w:t>
      </w:r>
      <w:r w:rsidRPr="00A90EE5">
        <w:rPr>
          <w:b/>
          <w:bCs/>
        </w:rPr>
        <w:t xml:space="preserve"> </w:t>
      </w:r>
      <w:r w:rsidR="00F15908">
        <w:rPr>
          <w:b/>
          <w:bCs/>
        </w:rPr>
        <w:t>08.0</w:t>
      </w:r>
      <w:r w:rsidR="00314177">
        <w:rPr>
          <w:b/>
          <w:bCs/>
        </w:rPr>
        <w:t>6</w:t>
      </w:r>
      <w:r w:rsidRPr="00A90EE5">
        <w:rPr>
          <w:b/>
          <w:bCs/>
        </w:rPr>
        <w:t>.2026</w:t>
      </w:r>
      <w:r w:rsidRPr="00A90EE5">
        <w:t>.</w:t>
      </w:r>
    </w:p>
    <w:p w14:paraId="69A99AAB" w14:textId="4F063C39" w:rsidR="007A1ED9" w:rsidRPr="003A0EA5" w:rsidRDefault="00ED4755" w:rsidP="00ED4755">
      <w:pPr>
        <w:pStyle w:val="Pamatteksts"/>
        <w:numPr>
          <w:ilvl w:val="1"/>
          <w:numId w:val="1"/>
        </w:numPr>
        <w:ind w:left="567" w:right="0" w:hanging="567"/>
        <w:rPr>
          <w:b/>
          <w:bCs/>
        </w:rPr>
      </w:pPr>
      <w:r w:rsidRPr="003A0EA5">
        <w:t xml:space="preserve">Nekustamā īpašuma izsoles nosacītā cena (sākumcena) – </w:t>
      </w:r>
      <w:bookmarkStart w:id="1" w:name="_Ref66806668"/>
      <w:r w:rsidR="004C0069">
        <w:rPr>
          <w:b/>
        </w:rPr>
        <w:t>6240,</w:t>
      </w:r>
      <w:r w:rsidR="004C0069" w:rsidRPr="004D797E">
        <w:rPr>
          <w:b/>
        </w:rPr>
        <w:t>00</w:t>
      </w:r>
      <w:r w:rsidR="004C0069">
        <w:rPr>
          <w:b/>
        </w:rPr>
        <w:t> </w:t>
      </w:r>
      <w:r w:rsidR="003A0EA5" w:rsidRPr="003A0EA5">
        <w:rPr>
          <w:b/>
          <w:bCs/>
        </w:rPr>
        <w:t>EUR (</w:t>
      </w:r>
      <w:r w:rsidR="004C0069" w:rsidRPr="004C0069">
        <w:rPr>
          <w:b/>
          <w:bCs/>
        </w:rPr>
        <w:t xml:space="preserve">seši tūkstoši divi simti četrdesmit </w:t>
      </w:r>
      <w:proofErr w:type="spellStart"/>
      <w:r w:rsidR="001D6F35" w:rsidRPr="003A0EA5">
        <w:rPr>
          <w:b/>
          <w:bCs/>
          <w:i/>
        </w:rPr>
        <w:t>euro</w:t>
      </w:r>
      <w:proofErr w:type="spellEnd"/>
      <w:r w:rsidR="003A0EA5" w:rsidRPr="003A0EA5">
        <w:rPr>
          <w:b/>
          <w:bCs/>
          <w:i/>
        </w:rPr>
        <w:t>,</w:t>
      </w:r>
      <w:r w:rsidR="003A0EA5" w:rsidRPr="003A0EA5">
        <w:rPr>
          <w:b/>
          <w:bCs/>
          <w:iCs/>
        </w:rPr>
        <w:t xml:space="preserve"> 00 centi</w:t>
      </w:r>
      <w:r w:rsidR="001D6F35" w:rsidRPr="003A0EA5">
        <w:rPr>
          <w:b/>
          <w:bCs/>
        </w:rPr>
        <w:t>).</w:t>
      </w:r>
    </w:p>
    <w:p w14:paraId="3683D393" w14:textId="4E3A76E3" w:rsidR="005D636B" w:rsidRPr="00F60180" w:rsidRDefault="002630CF" w:rsidP="005D636B">
      <w:pPr>
        <w:pStyle w:val="Pamatteksts"/>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4C0069">
        <w:rPr>
          <w:b/>
        </w:rPr>
        <w:t>624</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3A0EA5">
        <w:rPr>
          <w:bCs/>
        </w:rPr>
        <w:t>se</w:t>
      </w:r>
      <w:r w:rsidR="004C0069">
        <w:rPr>
          <w:bCs/>
        </w:rPr>
        <w:t>ši</w:t>
      </w:r>
      <w:r w:rsidR="00283169">
        <w:rPr>
          <w:bCs/>
        </w:rPr>
        <w:t xml:space="preserve"> simti</w:t>
      </w:r>
      <w:r w:rsidR="001D6F35">
        <w:rPr>
          <w:bCs/>
        </w:rPr>
        <w:t xml:space="preserve"> </w:t>
      </w:r>
      <w:r w:rsidR="004C0069">
        <w:rPr>
          <w:bCs/>
        </w:rPr>
        <w:t>divdesmit četri</w:t>
      </w:r>
      <w:r w:rsidR="00283169">
        <w:rPr>
          <w:bCs/>
        </w:rPr>
        <w:t xml:space="preserve">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1D6F35" w:rsidRPr="001D6F35">
        <w:t xml:space="preserve"> </w:t>
      </w:r>
      <w:r w:rsidR="003A0EA5" w:rsidRPr="003A0EA5">
        <w:rPr>
          <w:shd w:val="clear" w:color="auto" w:fill="FFFFFF"/>
        </w:rPr>
        <w:t>“Silavas” - 4, Ogresgala</w:t>
      </w:r>
      <w:r w:rsidR="00403693">
        <w:rPr>
          <w:shd w:val="clear" w:color="auto" w:fill="FFFFFF"/>
        </w:rPr>
        <w:t xml:space="preserve"> pag.</w:t>
      </w:r>
      <w:r w:rsidR="001D6F35" w:rsidRPr="001D6F35">
        <w:rPr>
          <w:shd w:val="clear" w:color="auto" w:fill="FFFFFF"/>
        </w:rPr>
        <w:t>, Ogres nov</w:t>
      </w:r>
      <w:r w:rsidR="005725F3">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38EB28EA" w:rsidR="002630CF" w:rsidRPr="008373C4" w:rsidRDefault="002630CF" w:rsidP="00002567">
      <w:pPr>
        <w:pStyle w:val="Pamatteksts"/>
        <w:numPr>
          <w:ilvl w:val="1"/>
          <w:numId w:val="1"/>
        </w:numPr>
        <w:ind w:left="567" w:right="0" w:hanging="567"/>
      </w:pPr>
      <w:r w:rsidRPr="008373C4">
        <w:t xml:space="preserve">Izsoles </w:t>
      </w:r>
      <w:r w:rsidRPr="00F37494">
        <w:t>solis –</w:t>
      </w:r>
      <w:r w:rsidR="003A0EA5">
        <w:t xml:space="preserve"> </w:t>
      </w:r>
      <w:r w:rsidR="00B1060F" w:rsidRPr="00F37494">
        <w:t>10</w:t>
      </w:r>
      <w:r w:rsidR="00293AED" w:rsidRPr="00F37494">
        <w:t>0</w:t>
      </w:r>
      <w:r w:rsidR="003A0EA5">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Pamatteksts"/>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Sarakstarindkopa"/>
        <w:numPr>
          <w:ilvl w:val="0"/>
          <w:numId w:val="1"/>
        </w:numPr>
        <w:jc w:val="both"/>
        <w:rPr>
          <w:b/>
          <w:bCs/>
          <w:lang w:val="lv-LV"/>
        </w:rPr>
      </w:pPr>
      <w:r w:rsidRPr="008373C4">
        <w:rPr>
          <w:b/>
          <w:bCs/>
          <w:lang w:val="lv-LV"/>
        </w:rPr>
        <w:t>Nekustamā īpašuma raksturojum</w:t>
      </w:r>
      <w:r w:rsidR="004B4E78">
        <w:rPr>
          <w:b/>
          <w:bCs/>
          <w:lang w:val="lv-LV"/>
        </w:rPr>
        <w:t>s</w:t>
      </w:r>
    </w:p>
    <w:p w14:paraId="05E1E8DB" w14:textId="1566A1C7" w:rsidR="003A0EA5" w:rsidRDefault="00C24798" w:rsidP="0008016B">
      <w:pPr>
        <w:widowControl w:val="0"/>
        <w:numPr>
          <w:ilvl w:val="1"/>
          <w:numId w:val="2"/>
        </w:numPr>
        <w:tabs>
          <w:tab w:val="clear" w:pos="780"/>
          <w:tab w:val="num" w:pos="567"/>
        </w:tabs>
        <w:ind w:left="567" w:hanging="561"/>
        <w:jc w:val="both"/>
        <w:rPr>
          <w:spacing w:val="1"/>
          <w:lang w:val="lv-LV" w:eastAsia="lv-LV"/>
        </w:rPr>
      </w:pPr>
      <w:r w:rsidRPr="003A0EA5">
        <w:rPr>
          <w:spacing w:val="1"/>
          <w:lang w:val="lv-LV" w:eastAsia="lv-LV"/>
        </w:rPr>
        <w:t>A</w:t>
      </w:r>
      <w:r w:rsidR="008664CA" w:rsidRPr="003A0EA5">
        <w:rPr>
          <w:spacing w:val="1"/>
          <w:lang w:val="lv-LV" w:eastAsia="lv-LV"/>
        </w:rPr>
        <w:t>tsavināmais Nekustamais īpašums</w:t>
      </w:r>
      <w:r w:rsidRPr="003A0EA5">
        <w:rPr>
          <w:spacing w:val="1"/>
          <w:lang w:val="lv-LV" w:eastAsia="lv-LV"/>
        </w:rPr>
        <w:t xml:space="preserve"> </w:t>
      </w:r>
      <w:r w:rsidR="003A0EA5" w:rsidRPr="003A0EA5">
        <w:rPr>
          <w:spacing w:val="1"/>
          <w:lang w:val="lv-LV" w:eastAsia="lv-LV"/>
        </w:rPr>
        <w:t>“Silavas” - 4, Ogresgala</w:t>
      </w:r>
      <w:r w:rsidR="00424CCF" w:rsidRPr="003A0EA5">
        <w:rPr>
          <w:spacing w:val="1"/>
          <w:lang w:val="lv-LV" w:eastAsia="lv-LV"/>
        </w:rPr>
        <w:t xml:space="preserve"> pag., Ogres nov., kadastra numurs </w:t>
      </w:r>
      <w:r w:rsidR="003A0EA5" w:rsidRPr="003A0EA5">
        <w:rPr>
          <w:spacing w:val="1"/>
          <w:lang w:val="lv-LV" w:eastAsia="lv-LV"/>
        </w:rPr>
        <w:t>7480 900 0330 sastāv no dzīvokļa Nr. 4 ar kopējo platību 49 m</w:t>
      </w:r>
      <w:r w:rsidR="00F15908">
        <w:rPr>
          <w:spacing w:val="1"/>
          <w:lang w:val="lv-LV" w:eastAsia="lv-LV"/>
        </w:rPr>
        <w:t>²</w:t>
      </w:r>
      <w:r w:rsidR="003A0EA5" w:rsidRPr="003A0EA5">
        <w:rPr>
          <w:spacing w:val="1"/>
          <w:lang w:val="lv-LV" w:eastAsia="lv-LV"/>
        </w:rPr>
        <w:t>, kopīpašuma 490/4131 domājamām daļām no būvēm ar kadastra apzīmējumu 7480 006 0281 001, 7480 006 0281 002, 7480 006 0281 003, 7480 006 0281 004 un kopīpašuma 490/4131 domājamām daļām no zemes ar kadastra apzīmējumu 7480 006 0281</w:t>
      </w:r>
      <w:r w:rsidR="003A0EA5">
        <w:rPr>
          <w:spacing w:val="1"/>
          <w:lang w:val="lv-LV" w:eastAsia="lv-LV"/>
        </w:rPr>
        <w:t>.</w:t>
      </w:r>
    </w:p>
    <w:p w14:paraId="3A614279" w14:textId="77777777" w:rsidR="00A10A7B" w:rsidRDefault="00C24798" w:rsidP="00A10A7B">
      <w:pPr>
        <w:widowControl w:val="0"/>
        <w:numPr>
          <w:ilvl w:val="1"/>
          <w:numId w:val="2"/>
        </w:numPr>
        <w:tabs>
          <w:tab w:val="clear" w:pos="780"/>
          <w:tab w:val="num" w:pos="567"/>
        </w:tabs>
        <w:ind w:left="567" w:hanging="561"/>
        <w:jc w:val="both"/>
        <w:rPr>
          <w:spacing w:val="1"/>
          <w:lang w:val="lv-LV" w:eastAsia="lv-LV"/>
        </w:rPr>
      </w:pPr>
      <w:r w:rsidRPr="003A0EA5">
        <w:rPr>
          <w:spacing w:val="1"/>
          <w:lang w:val="lv-LV" w:eastAsia="lv-LV"/>
        </w:rPr>
        <w:t xml:space="preserve">Ogres novada pašvaldības īpašumtiesības nostiprinātas </w:t>
      </w:r>
      <w:r w:rsidR="003A0EA5" w:rsidRPr="003A0EA5">
        <w:rPr>
          <w:spacing w:val="1"/>
          <w:lang w:val="lv-LV" w:eastAsia="lv-LV"/>
        </w:rPr>
        <w:t>Zemgales rajona tiesas Ogresgala pagasta zemesgrāmatas nodalījumā Nr. 100000035834 4</w:t>
      </w:r>
      <w:r w:rsidR="00B810E8" w:rsidRPr="003A0EA5">
        <w:rPr>
          <w:spacing w:val="1"/>
          <w:lang w:val="lv-LV" w:eastAsia="lv-LV"/>
        </w:rPr>
        <w:t>.</w:t>
      </w:r>
    </w:p>
    <w:p w14:paraId="2675747D" w14:textId="1131C538" w:rsidR="00A10A7B" w:rsidRPr="00E04C5F" w:rsidRDefault="004B4E78" w:rsidP="00E04C5F">
      <w:pPr>
        <w:widowControl w:val="0"/>
        <w:numPr>
          <w:ilvl w:val="1"/>
          <w:numId w:val="2"/>
        </w:numPr>
        <w:tabs>
          <w:tab w:val="clear" w:pos="780"/>
          <w:tab w:val="num" w:pos="567"/>
        </w:tabs>
        <w:ind w:left="567" w:hanging="561"/>
        <w:jc w:val="both"/>
        <w:rPr>
          <w:spacing w:val="1"/>
          <w:lang w:val="lv-LV" w:eastAsia="lv-LV"/>
        </w:rPr>
      </w:pPr>
      <w:r w:rsidRPr="00A10A7B">
        <w:rPr>
          <w:spacing w:val="1"/>
          <w:lang w:val="lv-LV" w:eastAsia="lv-LV"/>
        </w:rPr>
        <w:t xml:space="preserve">Dzīvoklis atrodas </w:t>
      </w:r>
      <w:r w:rsidR="0020200F" w:rsidRPr="00A10A7B">
        <w:rPr>
          <w:spacing w:val="1"/>
          <w:lang w:val="lv-LV" w:eastAsia="lv-LV"/>
        </w:rPr>
        <w:t>div</w:t>
      </w:r>
      <w:r w:rsidR="005725F3" w:rsidRPr="00A10A7B">
        <w:rPr>
          <w:spacing w:val="1"/>
          <w:lang w:val="lv-LV" w:eastAsia="lv-LV"/>
        </w:rPr>
        <w:t>stāvu</w:t>
      </w:r>
      <w:r w:rsidRPr="00A10A7B">
        <w:rPr>
          <w:spacing w:val="1"/>
          <w:lang w:val="lv-LV" w:eastAsia="lv-LV"/>
        </w:rPr>
        <w:t xml:space="preserve"> ēkas </w:t>
      </w:r>
      <w:r w:rsidR="00270108" w:rsidRPr="00A10A7B">
        <w:rPr>
          <w:spacing w:val="1"/>
          <w:lang w:val="lv-LV" w:eastAsia="lv-LV"/>
        </w:rPr>
        <w:t>otrajā</w:t>
      </w:r>
      <w:r w:rsidR="0020200F" w:rsidRPr="00A10A7B">
        <w:rPr>
          <w:spacing w:val="1"/>
          <w:lang w:val="lv-LV" w:eastAsia="lv-LV"/>
        </w:rPr>
        <w:t xml:space="preserve"> </w:t>
      </w:r>
      <w:r w:rsidRPr="00A10A7B">
        <w:rPr>
          <w:spacing w:val="1"/>
          <w:lang w:val="lv-LV" w:eastAsia="lv-LV"/>
        </w:rPr>
        <w:t>stāvā</w:t>
      </w:r>
      <w:r w:rsidR="0020200F" w:rsidRPr="00A10A7B">
        <w:rPr>
          <w:spacing w:val="1"/>
          <w:lang w:val="lv-LV" w:eastAsia="lv-LV"/>
        </w:rPr>
        <w:t xml:space="preserve"> </w:t>
      </w:r>
      <w:r w:rsidRPr="00A10A7B">
        <w:rPr>
          <w:spacing w:val="1"/>
          <w:lang w:val="lv-LV" w:eastAsia="lv-LV"/>
        </w:rPr>
        <w:t xml:space="preserve">un </w:t>
      </w:r>
      <w:r w:rsidR="00A10A7B" w:rsidRPr="00A10A7B">
        <w:rPr>
          <w:spacing w:val="1"/>
          <w:lang w:val="lv-LV" w:eastAsia="lv-LV"/>
        </w:rPr>
        <w:t>sastāv no</w:t>
      </w:r>
      <w:r w:rsidR="00A10A7B">
        <w:rPr>
          <w:spacing w:val="1"/>
          <w:lang w:val="lv-LV" w:eastAsia="lv-LV"/>
        </w:rPr>
        <w:t xml:space="preserve"> 2</w:t>
      </w:r>
      <w:r w:rsidR="00A10A7B" w:rsidRPr="00A10A7B">
        <w:rPr>
          <w:spacing w:val="1"/>
          <w:lang w:val="lv-LV" w:eastAsia="lv-LV"/>
        </w:rPr>
        <w:t xml:space="preserve"> istab</w:t>
      </w:r>
      <w:r w:rsidR="00A10A7B">
        <w:rPr>
          <w:spacing w:val="1"/>
          <w:lang w:val="lv-LV" w:eastAsia="lv-LV"/>
        </w:rPr>
        <w:t>ām</w:t>
      </w:r>
      <w:r w:rsidR="00A10A7B" w:rsidRPr="00A10A7B">
        <w:rPr>
          <w:spacing w:val="1"/>
          <w:lang w:val="lv-LV" w:eastAsia="lv-LV"/>
        </w:rPr>
        <w:t xml:space="preserve"> (</w:t>
      </w:r>
      <w:r w:rsidR="00A10A7B">
        <w:rPr>
          <w:spacing w:val="1"/>
          <w:lang w:val="lv-LV" w:eastAsia="lv-LV"/>
        </w:rPr>
        <w:t>21,2</w:t>
      </w:r>
      <w:r w:rsidR="00A10A7B" w:rsidRPr="00A10A7B">
        <w:rPr>
          <w:spacing w:val="1"/>
          <w:lang w:val="lv-LV" w:eastAsia="lv-LV"/>
        </w:rPr>
        <w:t xml:space="preserve"> m² </w:t>
      </w:r>
      <w:r w:rsidR="00A10A7B">
        <w:rPr>
          <w:spacing w:val="1"/>
          <w:lang w:val="lv-LV" w:eastAsia="lv-LV"/>
        </w:rPr>
        <w:t>un 11,0</w:t>
      </w:r>
      <w:r w:rsidR="00A10A7B" w:rsidRPr="00A10A7B">
        <w:rPr>
          <w:spacing w:val="1"/>
          <w:lang w:val="lv-LV" w:eastAsia="lv-LV"/>
        </w:rPr>
        <w:t xml:space="preserve"> m²), </w:t>
      </w:r>
      <w:r w:rsidR="00A10A7B" w:rsidRPr="00A10A7B">
        <w:rPr>
          <w:spacing w:val="1"/>
          <w:lang w:val="lv-LV" w:eastAsia="lv-LV"/>
        </w:rPr>
        <w:lastRenderedPageBreak/>
        <w:t>gaiteņa (</w:t>
      </w:r>
      <w:r w:rsidR="00A10A7B">
        <w:rPr>
          <w:spacing w:val="1"/>
          <w:lang w:val="lv-LV" w:eastAsia="lv-LV"/>
        </w:rPr>
        <w:t>4,8</w:t>
      </w:r>
      <w:r w:rsidR="00A10A7B" w:rsidRPr="00A10A7B">
        <w:rPr>
          <w:spacing w:val="1"/>
          <w:lang w:val="lv-LV" w:eastAsia="lv-LV"/>
        </w:rPr>
        <w:t xml:space="preserve"> m²), virtuves (</w:t>
      </w:r>
      <w:r w:rsidR="00E04C5F">
        <w:rPr>
          <w:spacing w:val="1"/>
          <w:lang w:val="lv-LV" w:eastAsia="lv-LV"/>
        </w:rPr>
        <w:t>7,7</w:t>
      </w:r>
      <w:r w:rsidR="00A10A7B" w:rsidRPr="00A10A7B">
        <w:rPr>
          <w:spacing w:val="1"/>
          <w:lang w:val="lv-LV" w:eastAsia="lv-LV"/>
        </w:rPr>
        <w:t xml:space="preserve"> m²), vannas istabas (</w:t>
      </w:r>
      <w:r w:rsidR="00E04C5F">
        <w:rPr>
          <w:spacing w:val="1"/>
          <w:lang w:val="lv-LV" w:eastAsia="lv-LV"/>
        </w:rPr>
        <w:t>2,7</w:t>
      </w:r>
      <w:r w:rsidR="00A10A7B" w:rsidRPr="00A10A7B">
        <w:rPr>
          <w:spacing w:val="1"/>
          <w:lang w:val="lv-LV" w:eastAsia="lv-LV"/>
        </w:rPr>
        <w:t xml:space="preserve"> m² ) un </w:t>
      </w:r>
      <w:r w:rsidR="00E04C5F">
        <w:rPr>
          <w:spacing w:val="1"/>
          <w:lang w:val="lv-LV" w:eastAsia="lv-LV"/>
        </w:rPr>
        <w:t xml:space="preserve">priekštelpas </w:t>
      </w:r>
      <w:r w:rsidR="00A10A7B" w:rsidRPr="00A10A7B">
        <w:rPr>
          <w:spacing w:val="1"/>
          <w:lang w:val="lv-LV" w:eastAsia="lv-LV"/>
        </w:rPr>
        <w:t xml:space="preserve"> (</w:t>
      </w:r>
      <w:r w:rsidR="00E04C5F">
        <w:rPr>
          <w:spacing w:val="1"/>
          <w:lang w:val="lv-LV" w:eastAsia="lv-LV"/>
        </w:rPr>
        <w:t>2,7</w:t>
      </w:r>
      <w:r w:rsidR="00A10A7B" w:rsidRPr="00A10A7B">
        <w:rPr>
          <w:spacing w:val="1"/>
          <w:lang w:val="lv-LV" w:eastAsia="lv-LV"/>
        </w:rPr>
        <w:t xml:space="preserve"> m²).</w:t>
      </w:r>
    </w:p>
    <w:p w14:paraId="04FF9CFA" w14:textId="5B6CFDF9" w:rsidR="00A10A7B" w:rsidRPr="00A10A7B" w:rsidRDefault="00A10A7B" w:rsidP="006F7626">
      <w:pPr>
        <w:widowControl w:val="0"/>
        <w:numPr>
          <w:ilvl w:val="1"/>
          <w:numId w:val="2"/>
        </w:numPr>
        <w:tabs>
          <w:tab w:val="clear" w:pos="780"/>
          <w:tab w:val="num" w:pos="567"/>
        </w:tabs>
        <w:ind w:left="567" w:hanging="561"/>
        <w:jc w:val="both"/>
        <w:rPr>
          <w:spacing w:val="1"/>
          <w:lang w:val="lv-LV" w:eastAsia="lv-LV"/>
        </w:rPr>
      </w:pPr>
      <w:proofErr w:type="spellStart"/>
      <w:r>
        <w:t>Telpu</w:t>
      </w:r>
      <w:proofErr w:type="spellEnd"/>
      <w:r>
        <w:t xml:space="preserve"> </w:t>
      </w:r>
      <w:proofErr w:type="spellStart"/>
      <w:r>
        <w:t>iekšējā</w:t>
      </w:r>
      <w:proofErr w:type="spellEnd"/>
      <w:r>
        <w:t xml:space="preserve"> </w:t>
      </w:r>
      <w:proofErr w:type="spellStart"/>
      <w:r>
        <w:t>apdare</w:t>
      </w:r>
      <w:proofErr w:type="spellEnd"/>
      <w:r>
        <w:t xml:space="preserve"> </w:t>
      </w:r>
      <w:proofErr w:type="spellStart"/>
      <w:r>
        <w:t>ir</w:t>
      </w:r>
      <w:proofErr w:type="spellEnd"/>
      <w:r>
        <w:t xml:space="preserve"> </w:t>
      </w:r>
      <w:proofErr w:type="spellStart"/>
      <w:r>
        <w:t>spēcīgi</w:t>
      </w:r>
      <w:proofErr w:type="spellEnd"/>
      <w:r>
        <w:t xml:space="preserve"> </w:t>
      </w:r>
      <w:proofErr w:type="spellStart"/>
      <w:r>
        <w:t>nolietojusies</w:t>
      </w:r>
      <w:proofErr w:type="spellEnd"/>
      <w:r>
        <w:t xml:space="preserve">, </w:t>
      </w:r>
      <w:proofErr w:type="spellStart"/>
      <w:r>
        <w:t>ir</w:t>
      </w:r>
      <w:proofErr w:type="spellEnd"/>
      <w:r>
        <w:t xml:space="preserve"> </w:t>
      </w:r>
      <w:proofErr w:type="spellStart"/>
      <w:r>
        <w:t>nepieciešams</w:t>
      </w:r>
      <w:proofErr w:type="spellEnd"/>
      <w:r>
        <w:t xml:space="preserve"> </w:t>
      </w:r>
      <w:proofErr w:type="spellStart"/>
      <w:r>
        <w:t>veikt</w:t>
      </w:r>
      <w:proofErr w:type="spellEnd"/>
      <w:r>
        <w:t xml:space="preserve"> </w:t>
      </w:r>
      <w:proofErr w:type="spellStart"/>
      <w:r>
        <w:t>telpu</w:t>
      </w:r>
      <w:proofErr w:type="spellEnd"/>
      <w:r>
        <w:t xml:space="preserve"> </w:t>
      </w:r>
      <w:proofErr w:type="spellStart"/>
      <w:r>
        <w:t>kosmētisko</w:t>
      </w:r>
      <w:proofErr w:type="spellEnd"/>
      <w:r>
        <w:t xml:space="preserve"> </w:t>
      </w:r>
      <w:proofErr w:type="spellStart"/>
      <w:r>
        <w:t>remontu</w:t>
      </w:r>
      <w:proofErr w:type="spellEnd"/>
      <w:r>
        <w:t xml:space="preserve">. </w:t>
      </w:r>
      <w:proofErr w:type="spellStart"/>
      <w:r>
        <w:t>Elektroapgāde</w:t>
      </w:r>
      <w:proofErr w:type="spellEnd"/>
      <w:r>
        <w:t xml:space="preserve"> </w:t>
      </w:r>
      <w:proofErr w:type="spellStart"/>
      <w:r>
        <w:t>uz</w:t>
      </w:r>
      <w:proofErr w:type="spellEnd"/>
      <w:r>
        <w:t xml:space="preserve"> </w:t>
      </w:r>
      <w:proofErr w:type="spellStart"/>
      <w:r>
        <w:t>vērtēšanas</w:t>
      </w:r>
      <w:proofErr w:type="spellEnd"/>
      <w:r>
        <w:t xml:space="preserve"> </w:t>
      </w:r>
      <w:proofErr w:type="spellStart"/>
      <w:r>
        <w:t>brīdi</w:t>
      </w:r>
      <w:proofErr w:type="spellEnd"/>
      <w:r>
        <w:t xml:space="preserve"> </w:t>
      </w:r>
      <w:proofErr w:type="spellStart"/>
      <w:r>
        <w:t>atslēgta</w:t>
      </w:r>
      <w:proofErr w:type="spellEnd"/>
      <w:r>
        <w:t xml:space="preserve">, </w:t>
      </w:r>
      <w:proofErr w:type="spellStart"/>
      <w:r>
        <w:t>krāsns</w:t>
      </w:r>
      <w:proofErr w:type="spellEnd"/>
      <w:r>
        <w:t xml:space="preserve"> </w:t>
      </w:r>
      <w:proofErr w:type="spellStart"/>
      <w:r>
        <w:t>apkure</w:t>
      </w:r>
      <w:proofErr w:type="spellEnd"/>
      <w:r>
        <w:t xml:space="preserve">, nav </w:t>
      </w:r>
      <w:proofErr w:type="spellStart"/>
      <w:r>
        <w:t>zināms</w:t>
      </w:r>
      <w:proofErr w:type="spellEnd"/>
      <w:r>
        <w:t xml:space="preserve"> to </w:t>
      </w:r>
      <w:proofErr w:type="spellStart"/>
      <w:r>
        <w:t>tehniskais</w:t>
      </w:r>
      <w:proofErr w:type="spellEnd"/>
      <w:r>
        <w:t xml:space="preserve"> </w:t>
      </w:r>
      <w:proofErr w:type="spellStart"/>
      <w:r>
        <w:t>stāvoklis</w:t>
      </w:r>
      <w:proofErr w:type="spellEnd"/>
      <w:r>
        <w:t xml:space="preserve">. </w:t>
      </w:r>
      <w:proofErr w:type="spellStart"/>
      <w:r w:rsidR="00C75958">
        <w:t>Pieejama</w:t>
      </w:r>
      <w:proofErr w:type="spellEnd"/>
      <w:r w:rsidR="00C75958">
        <w:t xml:space="preserve"> </w:t>
      </w:r>
      <w:proofErr w:type="spellStart"/>
      <w:r w:rsidR="00C75958">
        <w:t>aukstā</w:t>
      </w:r>
      <w:proofErr w:type="spellEnd"/>
      <w:r w:rsidR="00C75958">
        <w:t xml:space="preserve"> </w:t>
      </w:r>
      <w:proofErr w:type="spellStart"/>
      <w:r w:rsidR="00C75958">
        <w:t>ūdens</w:t>
      </w:r>
      <w:proofErr w:type="spellEnd"/>
      <w:r w:rsidR="00C75958">
        <w:t xml:space="preserve"> </w:t>
      </w:r>
      <w:proofErr w:type="spellStart"/>
      <w:r w:rsidR="00C75958">
        <w:t>apgāde</w:t>
      </w:r>
      <w:proofErr w:type="spellEnd"/>
      <w:r w:rsidR="00C75958">
        <w:t xml:space="preserve"> un </w:t>
      </w:r>
      <w:proofErr w:type="spellStart"/>
      <w:r w:rsidR="00C75958">
        <w:t>centrālā</w:t>
      </w:r>
      <w:proofErr w:type="spellEnd"/>
      <w:r w:rsidR="00C75958">
        <w:t xml:space="preserve"> </w:t>
      </w:r>
      <w:proofErr w:type="spellStart"/>
      <w:r w:rsidR="00C75958">
        <w:t>kanalizācija</w:t>
      </w:r>
      <w:proofErr w:type="spellEnd"/>
      <w:r w:rsidR="00C75958">
        <w:t>.</w:t>
      </w:r>
    </w:p>
    <w:p w14:paraId="7E81060B" w14:textId="5D35D4B9" w:rsidR="003B5B4D" w:rsidRPr="009A78CD" w:rsidRDefault="003B5B4D" w:rsidP="006F7626">
      <w:pPr>
        <w:widowControl w:val="0"/>
        <w:numPr>
          <w:ilvl w:val="1"/>
          <w:numId w:val="2"/>
        </w:numPr>
        <w:tabs>
          <w:tab w:val="clear" w:pos="780"/>
          <w:tab w:val="num" w:pos="567"/>
        </w:tabs>
        <w:ind w:left="567" w:hanging="561"/>
        <w:jc w:val="both"/>
        <w:rPr>
          <w:spacing w:val="1"/>
          <w:lang w:val="lv-LV" w:eastAsia="lv-LV"/>
        </w:rPr>
      </w:pPr>
      <w:r w:rsidRPr="009A78CD">
        <w:rPr>
          <w:spacing w:val="1"/>
          <w:lang w:val="lv-LV" w:eastAsia="lv-LV"/>
        </w:rPr>
        <w:t xml:space="preserve">Papildus uzziņas par Nekustamo īpašumu pa tālruni (+371) </w:t>
      </w:r>
      <w:r w:rsidR="00E256A8" w:rsidRPr="009A78CD">
        <w:rPr>
          <w:spacing w:val="1"/>
          <w:lang w:val="lv-LV" w:eastAsia="lv-LV"/>
        </w:rPr>
        <w:t>65049152</w:t>
      </w:r>
      <w:r w:rsidR="00A10A7B" w:rsidRPr="009A78CD">
        <w:rPr>
          <w:spacing w:val="1"/>
          <w:lang w:val="lv-LV" w:eastAsia="lv-LV"/>
        </w:rPr>
        <w:t>.</w:t>
      </w:r>
    </w:p>
    <w:p w14:paraId="76E7B242" w14:textId="6F550E8C" w:rsidR="00E528D1" w:rsidRPr="009A78CD" w:rsidRDefault="00E528D1" w:rsidP="000C3110">
      <w:pPr>
        <w:widowControl w:val="0"/>
        <w:numPr>
          <w:ilvl w:val="1"/>
          <w:numId w:val="2"/>
        </w:numPr>
        <w:tabs>
          <w:tab w:val="clear" w:pos="780"/>
          <w:tab w:val="num" w:pos="567"/>
        </w:tabs>
        <w:ind w:left="567" w:hanging="561"/>
        <w:jc w:val="both"/>
        <w:rPr>
          <w:lang w:val="lv-LV"/>
        </w:rPr>
      </w:pPr>
      <w:r w:rsidRPr="009A78CD">
        <w:rPr>
          <w:lang w:val="lv-LV"/>
        </w:rPr>
        <w:t>Informācija par izsoles norisi pa tālruni (+371)</w:t>
      </w:r>
      <w:r w:rsidR="002C0978" w:rsidRPr="009A78CD">
        <w:rPr>
          <w:lang w:val="lv-LV"/>
        </w:rPr>
        <w:t xml:space="preserve"> </w:t>
      </w:r>
      <w:r w:rsidR="009A78CD" w:rsidRPr="009A78CD">
        <w:rPr>
          <w:lang w:val="lv-LV"/>
        </w:rPr>
        <w:t>65071185</w:t>
      </w:r>
      <w:r w:rsidR="002C0978" w:rsidRPr="009A78CD">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lastRenderedPageBreak/>
        <w:t>saņemta informācija par pretendenta nenokārtotajiem parādiem, kas var būt par iemelsu tā maksātnespējas ierosināšanai.</w:t>
      </w:r>
    </w:p>
    <w:p w14:paraId="23360B8F"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Sarakstarindkopa"/>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Pamatteksts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Pamatteksts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Pamatteksts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Pamatteksts2"/>
        <w:numPr>
          <w:ilvl w:val="2"/>
          <w:numId w:val="4"/>
        </w:numPr>
        <w:tabs>
          <w:tab w:val="clear" w:pos="720"/>
        </w:tabs>
        <w:ind w:left="1276" w:hanging="709"/>
      </w:pPr>
      <w:r w:rsidRPr="00F60180">
        <w:lastRenderedPageBreak/>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Pamatteksts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Pamatteksts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Pamatteksts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Pamatteksts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Pamatteksts2"/>
      </w:pPr>
    </w:p>
    <w:p w14:paraId="4197D8E2" w14:textId="77777777" w:rsidR="004968F9" w:rsidRPr="00F60180" w:rsidRDefault="004968F9" w:rsidP="004968F9">
      <w:pPr>
        <w:pStyle w:val="Pamatteksts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Pamatteksts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Pamatteksts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Pamatteksts2"/>
        <w:ind w:left="567"/>
      </w:pPr>
    </w:p>
    <w:p w14:paraId="30731BE3" w14:textId="77777777" w:rsidR="004968F9" w:rsidRPr="00F60180" w:rsidRDefault="004968F9" w:rsidP="004968F9">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BD0C31" w:rsidRDefault="00BD0C3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26CF957"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C0BA9">
      <w:rPr>
        <w:rStyle w:val="Lappusesnumurs"/>
        <w:noProof/>
      </w:rPr>
      <w:t>4</w:t>
    </w:r>
    <w:r>
      <w:rPr>
        <w:rStyle w:val="Lappusesnumurs"/>
      </w:rPr>
      <w:fldChar w:fldCharType="end"/>
    </w:r>
  </w:p>
  <w:p w14:paraId="1C50D98F" w14:textId="5FFED505" w:rsidR="00192422" w:rsidRPr="00886FF1" w:rsidRDefault="004C0069" w:rsidP="00FE2D5E">
    <w:pPr>
      <w:pStyle w:val="Kjene"/>
      <w:ind w:right="360"/>
      <w:jc w:val="center"/>
      <w:rPr>
        <w:sz w:val="20"/>
        <w:szCs w:val="20"/>
        <w:lang w:val="lv-LV"/>
      </w:rPr>
    </w:pPr>
    <w:r>
      <w:rPr>
        <w:sz w:val="20"/>
        <w:szCs w:val="20"/>
        <w:lang w:val="lv-LV"/>
      </w:rPr>
      <w:t>Otrās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3A0EA5" w:rsidRPr="003A0EA5">
      <w:rPr>
        <w:sz w:val="20"/>
        <w:szCs w:val="20"/>
        <w:lang w:val="lv-LV"/>
      </w:rPr>
      <w:t xml:space="preserve">“Silavas” - 4, Ogresgala </w:t>
    </w:r>
    <w:r w:rsidR="00424CCF" w:rsidRPr="00424CCF">
      <w:rPr>
        <w:sz w:val="20"/>
        <w:szCs w:val="20"/>
        <w:lang w:val="lv-LV"/>
      </w:rPr>
      <w:t>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9E9"/>
    <w:rsid w:val="00293AED"/>
    <w:rsid w:val="002A3D32"/>
    <w:rsid w:val="002A5F08"/>
    <w:rsid w:val="002A60DC"/>
    <w:rsid w:val="002A7F87"/>
    <w:rsid w:val="002B2806"/>
    <w:rsid w:val="002B55AA"/>
    <w:rsid w:val="002B63F2"/>
    <w:rsid w:val="002C0978"/>
    <w:rsid w:val="002C420B"/>
    <w:rsid w:val="002C795E"/>
    <w:rsid w:val="002D1923"/>
    <w:rsid w:val="002E4C39"/>
    <w:rsid w:val="002E57B3"/>
    <w:rsid w:val="002F10EA"/>
    <w:rsid w:val="002F14DE"/>
    <w:rsid w:val="002F4E93"/>
    <w:rsid w:val="00301F46"/>
    <w:rsid w:val="00306754"/>
    <w:rsid w:val="00310C33"/>
    <w:rsid w:val="00314177"/>
    <w:rsid w:val="003152E8"/>
    <w:rsid w:val="00321C7D"/>
    <w:rsid w:val="00332FD3"/>
    <w:rsid w:val="00333595"/>
    <w:rsid w:val="003345D6"/>
    <w:rsid w:val="00343864"/>
    <w:rsid w:val="00346B9C"/>
    <w:rsid w:val="00351F4F"/>
    <w:rsid w:val="00360D5B"/>
    <w:rsid w:val="00361515"/>
    <w:rsid w:val="00361B47"/>
    <w:rsid w:val="00364A0E"/>
    <w:rsid w:val="003817DB"/>
    <w:rsid w:val="00397F0E"/>
    <w:rsid w:val="003A074D"/>
    <w:rsid w:val="003A0EA5"/>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03693"/>
    <w:rsid w:val="00410D2B"/>
    <w:rsid w:val="00411CAB"/>
    <w:rsid w:val="00412944"/>
    <w:rsid w:val="004135FE"/>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C0069"/>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0C6"/>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A78CD"/>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0A7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0EE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0545"/>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75958"/>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219C"/>
    <w:rsid w:val="00DE36D2"/>
    <w:rsid w:val="00DF3D6D"/>
    <w:rsid w:val="00DF56D1"/>
    <w:rsid w:val="00E04B0C"/>
    <w:rsid w:val="00E04C5F"/>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44F"/>
    <w:rsid w:val="00ED4755"/>
    <w:rsid w:val="00ED4FBC"/>
    <w:rsid w:val="00ED73F7"/>
    <w:rsid w:val="00EE1144"/>
    <w:rsid w:val="00EF0355"/>
    <w:rsid w:val="00EF230E"/>
    <w:rsid w:val="00F15908"/>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C6918"/>
    <w:rsid w:val="00FD533D"/>
    <w:rsid w:val="00FD6CCC"/>
    <w:rsid w:val="00FE1C0F"/>
    <w:rsid w:val="00FE2D5E"/>
    <w:rsid w:val="00FE35A5"/>
    <w:rsid w:val="00FE4820"/>
    <w:rsid w:val="00FE5AC2"/>
    <w:rsid w:val="00FF704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mattekstsaratkpi">
    <w:name w:val="Body Text Indent"/>
    <w:basedOn w:val="Parasts"/>
    <w:link w:val="PamattekstsaratkpiRakstz"/>
    <w:uiPriority w:val="99"/>
    <w:unhideWhenUsed/>
    <w:rsid w:val="009337CF"/>
    <w:pPr>
      <w:spacing w:after="120"/>
      <w:ind w:left="283"/>
    </w:pPr>
  </w:style>
  <w:style w:type="character" w:customStyle="1" w:styleId="PamattekstsaratkpiRakstz">
    <w:name w:val="Pamatteksts ar atkāpi Rakstz."/>
    <w:basedOn w:val="Noklusjumarindkopasfonts"/>
    <w:link w:val="Pamattekstsaratkpi"/>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8277</Words>
  <Characters>4719</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Līga Ieviņa</cp:lastModifiedBy>
  <cp:revision>3</cp:revision>
  <cp:lastPrinted>2020-11-20T12:15:00Z</cp:lastPrinted>
  <dcterms:created xsi:type="dcterms:W3CDTF">2026-04-22T06:32:00Z</dcterms:created>
  <dcterms:modified xsi:type="dcterms:W3CDTF">2026-04-22T06:51:00Z</dcterms:modified>
</cp:coreProperties>
</file>