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FB8F9" w14:textId="77777777" w:rsidR="00700FD9" w:rsidRPr="00C02BCF" w:rsidRDefault="00700FD9" w:rsidP="00700FD9">
      <w:pPr>
        <w:jc w:val="center"/>
        <w:rPr>
          <w:noProof/>
          <w:lang w:val="lv-LV" w:eastAsia="lv-LV"/>
        </w:rPr>
      </w:pPr>
      <w:r w:rsidRPr="00C02BCF">
        <w:rPr>
          <w:noProof/>
          <w:lang w:val="lv-LV" w:eastAsia="lv-LV"/>
        </w:rPr>
        <w:drawing>
          <wp:inline distT="0" distB="0" distL="0" distR="0" wp14:anchorId="777200A7" wp14:editId="6B9007C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EC80A77" w14:textId="77777777" w:rsidR="00700FD9" w:rsidRPr="00C02BCF" w:rsidRDefault="00700FD9" w:rsidP="00700FD9">
      <w:pPr>
        <w:jc w:val="center"/>
        <w:rPr>
          <w:rFonts w:ascii="RimBelwe" w:hAnsi="RimBelwe"/>
          <w:noProof/>
          <w:sz w:val="12"/>
          <w:szCs w:val="28"/>
          <w:lang w:val="lv-LV"/>
        </w:rPr>
      </w:pPr>
    </w:p>
    <w:p w14:paraId="4B46412F" w14:textId="77777777" w:rsidR="00700FD9" w:rsidRPr="00C02BCF" w:rsidRDefault="00700FD9" w:rsidP="00700FD9">
      <w:pPr>
        <w:jc w:val="center"/>
        <w:rPr>
          <w:noProof/>
          <w:sz w:val="36"/>
          <w:lang w:val="lv-LV"/>
        </w:rPr>
      </w:pPr>
      <w:r w:rsidRPr="00C02BCF">
        <w:rPr>
          <w:noProof/>
          <w:sz w:val="36"/>
          <w:lang w:val="lv-LV"/>
        </w:rPr>
        <w:t>OGRES  NOVADA  PAŠVALDĪBA</w:t>
      </w:r>
    </w:p>
    <w:p w14:paraId="613F8CA0" w14:textId="77777777" w:rsidR="00700FD9" w:rsidRPr="00C02BCF" w:rsidRDefault="00700FD9" w:rsidP="00700FD9">
      <w:pPr>
        <w:jc w:val="center"/>
        <w:rPr>
          <w:noProof/>
          <w:sz w:val="18"/>
          <w:lang w:val="lv-LV"/>
        </w:rPr>
      </w:pPr>
      <w:r w:rsidRPr="00C02BCF">
        <w:rPr>
          <w:noProof/>
          <w:sz w:val="18"/>
          <w:lang w:val="lv-LV"/>
        </w:rPr>
        <w:t>Reģ.Nr.90000024455, Brīvības iela 33, Ogre, Ogres nov., LV-5001</w:t>
      </w:r>
    </w:p>
    <w:p w14:paraId="5E02CD2F" w14:textId="77777777" w:rsidR="00700FD9" w:rsidRPr="00C02BCF" w:rsidRDefault="00700FD9" w:rsidP="00700FD9">
      <w:pPr>
        <w:pBdr>
          <w:bottom w:val="single" w:sz="4" w:space="1" w:color="auto"/>
        </w:pBdr>
        <w:jc w:val="center"/>
        <w:rPr>
          <w:noProof/>
          <w:sz w:val="18"/>
          <w:lang w:val="lv-LV"/>
        </w:rPr>
      </w:pPr>
      <w:r w:rsidRPr="00C02BCF">
        <w:rPr>
          <w:noProof/>
          <w:sz w:val="18"/>
          <w:lang w:val="lv-LV"/>
        </w:rPr>
        <w:t xml:space="preserve">tālrunis 65071160, </w:t>
      </w:r>
      <w:r w:rsidRPr="00C02BCF">
        <w:rPr>
          <w:sz w:val="18"/>
          <w:lang w:val="lv-LV"/>
        </w:rPr>
        <w:t xml:space="preserve">e-pasts: ogredome@ogresnovads.lv, www.ogresnovads.lv </w:t>
      </w:r>
    </w:p>
    <w:p w14:paraId="2C8675F7" w14:textId="77777777" w:rsidR="00700FD9" w:rsidRDefault="00700FD9" w:rsidP="00700FD9">
      <w:pPr>
        <w:jc w:val="center"/>
        <w:rPr>
          <w:sz w:val="28"/>
          <w:lang w:val="lv-LV"/>
        </w:rPr>
      </w:pPr>
    </w:p>
    <w:p w14:paraId="3D68622B" w14:textId="77777777" w:rsidR="00700FD9" w:rsidRPr="00C02BCF" w:rsidRDefault="00700FD9" w:rsidP="00700FD9">
      <w:pPr>
        <w:jc w:val="center"/>
        <w:rPr>
          <w:b/>
          <w:sz w:val="28"/>
          <w:lang w:val="lv-LV"/>
        </w:rPr>
      </w:pPr>
      <w:r w:rsidRPr="00942C9A">
        <w:rPr>
          <w:sz w:val="28"/>
          <w:lang w:val="lv-LV"/>
        </w:rPr>
        <w:t>PAŠVALDĪBA</w:t>
      </w:r>
      <w:r>
        <w:rPr>
          <w:sz w:val="28"/>
          <w:lang w:val="lv-LV"/>
        </w:rPr>
        <w:t xml:space="preserve">S </w:t>
      </w:r>
      <w:r w:rsidRPr="00C02BCF">
        <w:rPr>
          <w:sz w:val="28"/>
          <w:lang w:val="lv-LV"/>
        </w:rPr>
        <w:t>DOMES</w:t>
      </w:r>
      <w:r>
        <w:rPr>
          <w:sz w:val="28"/>
          <w:lang w:val="lv-LV"/>
        </w:rPr>
        <w:t xml:space="preserve"> SĒDES PROTOKOLA</w:t>
      </w:r>
      <w:r w:rsidRPr="00C02BCF">
        <w:rPr>
          <w:sz w:val="28"/>
          <w:lang w:val="lv-LV"/>
        </w:rPr>
        <w:t xml:space="preserve"> IZRAKSTS</w:t>
      </w:r>
    </w:p>
    <w:p w14:paraId="30BA7242" w14:textId="77777777" w:rsidR="00700FD9" w:rsidRDefault="00700FD9" w:rsidP="00700FD9">
      <w:pPr>
        <w:rPr>
          <w:lang w:val="lv-LV"/>
        </w:rPr>
      </w:pPr>
    </w:p>
    <w:p w14:paraId="2D6193D8" w14:textId="77777777" w:rsidR="001C2C9F" w:rsidRDefault="001C2C9F" w:rsidP="00700FD9">
      <w:pPr>
        <w:rPr>
          <w:lang w:val="lv-LV"/>
        </w:rPr>
      </w:pPr>
    </w:p>
    <w:tbl>
      <w:tblPr>
        <w:tblW w:w="9190" w:type="dxa"/>
        <w:tblLayout w:type="fixed"/>
        <w:tblLook w:val="0000" w:firstRow="0" w:lastRow="0" w:firstColumn="0" w:lastColumn="0" w:noHBand="0" w:noVBand="0"/>
      </w:tblPr>
      <w:tblGrid>
        <w:gridCol w:w="2773"/>
        <w:gridCol w:w="3464"/>
        <w:gridCol w:w="2953"/>
      </w:tblGrid>
      <w:tr w:rsidR="001C2C9F" w:rsidRPr="004649BC" w14:paraId="5B9C5406" w14:textId="77777777" w:rsidTr="00B610A7">
        <w:trPr>
          <w:trHeight w:val="289"/>
        </w:trPr>
        <w:tc>
          <w:tcPr>
            <w:tcW w:w="2773" w:type="dxa"/>
          </w:tcPr>
          <w:p w14:paraId="65A54012" w14:textId="77777777" w:rsidR="001C2C9F" w:rsidRPr="004649BC" w:rsidRDefault="001C2C9F" w:rsidP="001C2C9F">
            <w:pPr>
              <w:widowControl w:val="0"/>
              <w:suppressAutoHyphens/>
              <w:snapToGrid w:val="0"/>
              <w:rPr>
                <w:rFonts w:eastAsia="Lucida Sans Unicode"/>
                <w:color w:val="000000"/>
                <w:kern w:val="1"/>
                <w:lang w:val="lv-LV" w:eastAsia="zh-CN" w:bidi="hi-IN"/>
              </w:rPr>
            </w:pPr>
            <w:r w:rsidRPr="004649BC">
              <w:rPr>
                <w:rFonts w:eastAsia="Lucida Sans Unicode"/>
                <w:color w:val="000000"/>
                <w:kern w:val="1"/>
                <w:lang w:val="lv-LV" w:eastAsia="zh-CN" w:bidi="hi-IN"/>
              </w:rPr>
              <w:t>Ogrē,</w:t>
            </w:r>
            <w:r w:rsidRPr="004649BC">
              <w:rPr>
                <w:color w:val="000000"/>
                <w:kern w:val="1"/>
                <w:lang w:val="lv-LV" w:eastAsia="zh-CN" w:bidi="hi-IN"/>
              </w:rPr>
              <w:t xml:space="preserve"> </w:t>
            </w:r>
            <w:r w:rsidRPr="004649BC">
              <w:rPr>
                <w:rFonts w:eastAsia="Lucida Sans Unicode"/>
                <w:color w:val="000000"/>
                <w:kern w:val="1"/>
                <w:lang w:val="lv-LV" w:eastAsia="zh-CN" w:bidi="hi-IN"/>
              </w:rPr>
              <w:t>Brīvības</w:t>
            </w:r>
            <w:r w:rsidRPr="004649BC">
              <w:rPr>
                <w:color w:val="000000"/>
                <w:kern w:val="1"/>
                <w:lang w:val="lv-LV" w:eastAsia="zh-CN" w:bidi="hi-IN"/>
              </w:rPr>
              <w:t xml:space="preserve"> </w:t>
            </w:r>
            <w:r w:rsidRPr="004649BC">
              <w:rPr>
                <w:rFonts w:eastAsia="Lucida Sans Unicode"/>
                <w:color w:val="000000"/>
                <w:kern w:val="1"/>
                <w:lang w:val="lv-LV" w:eastAsia="zh-CN" w:bidi="hi-IN"/>
              </w:rPr>
              <w:t>ielā</w:t>
            </w:r>
            <w:r w:rsidRPr="004649BC">
              <w:rPr>
                <w:color w:val="000000"/>
                <w:kern w:val="1"/>
                <w:lang w:val="lv-LV" w:eastAsia="zh-CN" w:bidi="hi-IN"/>
              </w:rPr>
              <w:t xml:space="preserve"> </w:t>
            </w:r>
            <w:r w:rsidRPr="004649BC">
              <w:rPr>
                <w:rFonts w:eastAsia="Lucida Sans Unicode"/>
                <w:color w:val="000000"/>
                <w:kern w:val="1"/>
                <w:lang w:val="lv-LV" w:eastAsia="zh-CN" w:bidi="hi-IN"/>
              </w:rPr>
              <w:t>33</w:t>
            </w:r>
          </w:p>
        </w:tc>
        <w:tc>
          <w:tcPr>
            <w:tcW w:w="3464" w:type="dxa"/>
          </w:tcPr>
          <w:p w14:paraId="0F97DA18" w14:textId="07476CE7" w:rsidR="001C2C9F" w:rsidRPr="004649BC" w:rsidRDefault="00B610A7" w:rsidP="001C2C9F">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lang w:val="lv-LV" w:eastAsia="zh-CN" w:bidi="hi-IN"/>
              </w:rPr>
            </w:pPr>
            <w:r>
              <w:rPr>
                <w:rFonts w:eastAsia="Lucida Sans Unicode"/>
                <w:b/>
                <w:bCs/>
                <w:color w:val="000000"/>
                <w:kern w:val="1"/>
                <w:lang w:val="lv-LV" w:eastAsia="zh-CN" w:bidi="hi-IN"/>
              </w:rPr>
              <w:t>Nr.6</w:t>
            </w:r>
          </w:p>
        </w:tc>
        <w:tc>
          <w:tcPr>
            <w:tcW w:w="2953" w:type="dxa"/>
          </w:tcPr>
          <w:p w14:paraId="4F967F3E" w14:textId="526469B8" w:rsidR="001C2C9F" w:rsidRPr="004649BC" w:rsidRDefault="00884069" w:rsidP="00B610A7">
            <w:pPr>
              <w:widowControl w:val="0"/>
              <w:suppressAutoHyphens/>
              <w:snapToGrid w:val="0"/>
              <w:jc w:val="right"/>
              <w:rPr>
                <w:rFonts w:eastAsia="Lucida Sans Unicode"/>
                <w:color w:val="000000"/>
                <w:kern w:val="1"/>
                <w:lang w:val="lv-LV" w:eastAsia="zh-CN" w:bidi="hi-IN"/>
              </w:rPr>
            </w:pPr>
            <w:r w:rsidRPr="004649BC">
              <w:rPr>
                <w:color w:val="000000"/>
                <w:lang w:val="lv-LV"/>
              </w:rPr>
              <w:t>2026</w:t>
            </w:r>
            <w:r w:rsidR="001C2C9F" w:rsidRPr="004649BC">
              <w:rPr>
                <w:color w:val="000000"/>
                <w:lang w:val="lv-LV"/>
              </w:rPr>
              <w:t xml:space="preserve">. gada </w:t>
            </w:r>
            <w:r w:rsidR="00B610A7">
              <w:rPr>
                <w:color w:val="000000"/>
                <w:lang w:val="lv-LV"/>
              </w:rPr>
              <w:t>30</w:t>
            </w:r>
            <w:r w:rsidR="001C2C9F" w:rsidRPr="004649BC">
              <w:rPr>
                <w:color w:val="000000"/>
                <w:lang w:val="lv-LV"/>
              </w:rPr>
              <w:t>. </w:t>
            </w:r>
            <w:r w:rsidR="004649BC">
              <w:rPr>
                <w:color w:val="000000"/>
                <w:lang w:val="lv-LV"/>
              </w:rPr>
              <w:t>aprīlī</w:t>
            </w:r>
            <w:r w:rsidR="001C2C9F" w:rsidRPr="004649BC">
              <w:rPr>
                <w:color w:val="000000"/>
                <w:lang w:val="lv-LV"/>
              </w:rPr>
              <w:t xml:space="preserve"> </w:t>
            </w:r>
            <w:r w:rsidR="001C2C9F" w:rsidRPr="004649BC">
              <w:rPr>
                <w:color w:val="000000"/>
                <w:kern w:val="1"/>
                <w:lang w:val="lv-LV" w:eastAsia="zh-CN" w:bidi="hi-IN"/>
              </w:rPr>
              <w:t xml:space="preserve"> </w:t>
            </w:r>
          </w:p>
        </w:tc>
      </w:tr>
    </w:tbl>
    <w:p w14:paraId="2CA2F8BB" w14:textId="77777777" w:rsidR="001C2C9F" w:rsidRPr="004649BC" w:rsidRDefault="001C2C9F" w:rsidP="001C2C9F">
      <w:pPr>
        <w:rPr>
          <w:b/>
          <w:bCs/>
          <w:lang w:val="lv-LV"/>
        </w:rPr>
      </w:pPr>
    </w:p>
    <w:p w14:paraId="3FF2D4BE" w14:textId="7209A59A" w:rsidR="00700FD9" w:rsidRPr="004649BC" w:rsidRDefault="00B610A7" w:rsidP="007630B3">
      <w:pPr>
        <w:jc w:val="center"/>
        <w:rPr>
          <w:b/>
          <w:bCs/>
          <w:lang w:val="lv-LV"/>
        </w:rPr>
      </w:pPr>
      <w:r>
        <w:rPr>
          <w:b/>
          <w:bCs/>
          <w:lang w:val="lv-LV"/>
        </w:rPr>
        <w:t>39</w:t>
      </w:r>
      <w:r w:rsidR="00700FD9" w:rsidRPr="004649BC">
        <w:rPr>
          <w:b/>
          <w:bCs/>
          <w:lang w:val="lv-LV"/>
        </w:rPr>
        <w:t>.</w:t>
      </w:r>
    </w:p>
    <w:p w14:paraId="4CF8D0FC" w14:textId="4714DD75" w:rsidR="00884069" w:rsidRPr="004649BC" w:rsidRDefault="00884069" w:rsidP="00884069">
      <w:pPr>
        <w:jc w:val="center"/>
        <w:rPr>
          <w:rFonts w:eastAsiaTheme="majorEastAsia"/>
          <w:b/>
          <w:bCs/>
          <w:color w:val="000000"/>
          <w:u w:val="single"/>
          <w:lang w:val="lv-LV"/>
        </w:rPr>
      </w:pPr>
      <w:r w:rsidRPr="004649BC">
        <w:rPr>
          <w:rFonts w:eastAsiaTheme="majorEastAsia"/>
          <w:b/>
          <w:bCs/>
          <w:color w:val="000000"/>
          <w:u w:val="single"/>
          <w:lang w:val="lv-LV"/>
        </w:rPr>
        <w:t>Par Ogres novada bāriņtiesas pārskata ziņojumu par darbību 2025.</w:t>
      </w:r>
      <w:r w:rsidR="000E5310">
        <w:rPr>
          <w:rFonts w:eastAsiaTheme="majorEastAsia"/>
          <w:b/>
          <w:bCs/>
          <w:color w:val="000000"/>
          <w:u w:val="single"/>
          <w:lang w:val="lv-LV"/>
        </w:rPr>
        <w:t xml:space="preserve"> </w:t>
      </w:r>
      <w:r w:rsidRPr="004649BC">
        <w:rPr>
          <w:rFonts w:eastAsiaTheme="majorEastAsia"/>
          <w:b/>
          <w:bCs/>
          <w:color w:val="000000"/>
          <w:u w:val="single"/>
          <w:lang w:val="lv-LV"/>
        </w:rPr>
        <w:t>gadā</w:t>
      </w:r>
    </w:p>
    <w:p w14:paraId="44ED9DEC" w14:textId="77777777" w:rsidR="00700FD9" w:rsidRPr="004649BC" w:rsidRDefault="00700FD9" w:rsidP="00884069">
      <w:pPr>
        <w:pStyle w:val="xl24"/>
        <w:spacing w:before="0" w:beforeAutospacing="0" w:after="0" w:afterAutospacing="0"/>
        <w:jc w:val="center"/>
        <w:rPr>
          <w:rFonts w:ascii="Times New Roman" w:eastAsia="Times New Roman" w:hAnsi="Times New Roman" w:cs="Times New Roman"/>
          <w:bCs w:val="0"/>
          <w:lang w:val="lv-LV"/>
        </w:rPr>
      </w:pPr>
    </w:p>
    <w:p w14:paraId="723650E1" w14:textId="600BFC3C" w:rsidR="004649BC" w:rsidRDefault="004649BC" w:rsidP="00B610A7">
      <w:pPr>
        <w:tabs>
          <w:tab w:val="left" w:pos="426"/>
        </w:tabs>
        <w:ind w:firstLine="374"/>
        <w:jc w:val="both"/>
        <w:rPr>
          <w:lang w:val="lv-LV"/>
        </w:rPr>
      </w:pPr>
      <w:r w:rsidRPr="004649BC">
        <w:rPr>
          <w:lang w:val="lv-LV"/>
        </w:rPr>
        <w:t>Bāriņtiesu likuma 5. panta ceturtā daļa noteic - Bāriņtiesa ne retāk kā reizi gadā sniedz attiecīgās pašvaldības domei pārskata ziņojumu par savu darbību. Pārskata ziņojums ir publicējams pašvaldības mājaslapā.</w:t>
      </w:r>
    </w:p>
    <w:p w14:paraId="7650B770" w14:textId="06809D7C" w:rsidR="000E5310" w:rsidRPr="004649BC" w:rsidRDefault="000E5310" w:rsidP="004649BC">
      <w:pPr>
        <w:tabs>
          <w:tab w:val="left" w:pos="426"/>
        </w:tabs>
        <w:spacing w:before="60"/>
        <w:ind w:firstLine="375"/>
        <w:jc w:val="both"/>
        <w:rPr>
          <w:lang w:val="lv-LV"/>
        </w:rPr>
      </w:pPr>
      <w:r>
        <w:rPr>
          <w:lang w:val="lv-LV"/>
        </w:rPr>
        <w:t xml:space="preserve">Ogres novada bāriņtiesa ir sagatavojusi </w:t>
      </w:r>
      <w:r w:rsidRPr="000E5310">
        <w:rPr>
          <w:rFonts w:eastAsiaTheme="majorEastAsia"/>
          <w:color w:val="000000"/>
          <w:lang w:val="lv-LV"/>
        </w:rPr>
        <w:t>pārskata ziņojumu par darbību 2025.</w:t>
      </w:r>
      <w:r>
        <w:rPr>
          <w:rFonts w:eastAsiaTheme="majorEastAsia"/>
          <w:color w:val="000000"/>
          <w:lang w:val="lv-LV"/>
        </w:rPr>
        <w:t xml:space="preserve"> </w:t>
      </w:r>
      <w:r w:rsidRPr="000E5310">
        <w:rPr>
          <w:rFonts w:eastAsiaTheme="majorEastAsia"/>
          <w:color w:val="000000"/>
          <w:lang w:val="lv-LV"/>
        </w:rPr>
        <w:t>gadā</w:t>
      </w:r>
      <w:r>
        <w:rPr>
          <w:rFonts w:eastAsiaTheme="majorEastAsia"/>
          <w:color w:val="000000"/>
          <w:lang w:val="lv-LV"/>
        </w:rPr>
        <w:t>.</w:t>
      </w:r>
    </w:p>
    <w:p w14:paraId="0B98C0E8" w14:textId="5F705260" w:rsidR="001C2C9F" w:rsidRPr="004649BC" w:rsidRDefault="001C2C9F" w:rsidP="001C2C9F">
      <w:pPr>
        <w:tabs>
          <w:tab w:val="left" w:pos="426"/>
        </w:tabs>
        <w:spacing w:before="60"/>
        <w:ind w:firstLine="375"/>
        <w:jc w:val="both"/>
        <w:rPr>
          <w:lang w:val="lv-LV"/>
        </w:rPr>
      </w:pPr>
    </w:p>
    <w:p w14:paraId="5D60A6E4" w14:textId="1478F23C" w:rsidR="000264A7" w:rsidRPr="004649BC" w:rsidRDefault="00B610A7" w:rsidP="000264A7">
      <w:pPr>
        <w:jc w:val="center"/>
        <w:rPr>
          <w:b/>
          <w:lang w:val="lv-LV"/>
        </w:rPr>
      </w:pPr>
      <w:proofErr w:type="spellStart"/>
      <w:r>
        <w:rPr>
          <w:b/>
        </w:rPr>
        <w:t>balsojot</w:t>
      </w:r>
      <w:proofErr w:type="spellEnd"/>
      <w:r>
        <w:rPr>
          <w:b/>
        </w:rPr>
        <w:t xml:space="preserve">: </w:t>
      </w:r>
      <w:r w:rsidRPr="00CB2D18">
        <w:rPr>
          <w:b/>
          <w:noProof/>
        </w:rPr>
        <w:t>ar 14 balsīm "Par" (Andris Krauja, Artūrs Mangulis, Atvars Lakstīgala, Dace Kļaviņa, Dace Veiliņa, Egils Helmanis, Ilmārs Zemnieks, Jānis Iklāvs, Kārlis Ansons, Pāvels Kotāns, Raivis Rubīns, Raivis Ūzuls, Sarmīte Ozoliņa, Uldis Skudra), "Pret" – nav, "Atturas" – 2 (Mariss Martinsons, Matīss Mežaks), "Nepiedalās" – nav</w:t>
      </w:r>
      <w:r w:rsidR="000264A7" w:rsidRPr="004649BC">
        <w:rPr>
          <w:b/>
          <w:noProof/>
          <w:lang w:val="lv-LV"/>
        </w:rPr>
        <w:t>,</w:t>
      </w:r>
      <w:r w:rsidR="000264A7" w:rsidRPr="004649BC">
        <w:rPr>
          <w:b/>
          <w:lang w:val="lv-LV"/>
        </w:rPr>
        <w:t xml:space="preserve"> </w:t>
      </w:r>
    </w:p>
    <w:p w14:paraId="5FEF66AC" w14:textId="77777777" w:rsidR="000264A7" w:rsidRPr="004649BC" w:rsidRDefault="000264A7" w:rsidP="000264A7">
      <w:pPr>
        <w:jc w:val="center"/>
        <w:rPr>
          <w:b/>
          <w:lang w:val="lv-LV"/>
        </w:rPr>
      </w:pPr>
      <w:r w:rsidRPr="004649BC">
        <w:rPr>
          <w:lang w:val="lv-LV"/>
        </w:rPr>
        <w:t>Ogres novada pašvaldības dome</w:t>
      </w:r>
      <w:r w:rsidRPr="004649BC">
        <w:rPr>
          <w:b/>
          <w:lang w:val="lv-LV"/>
        </w:rPr>
        <w:t xml:space="preserve"> NOLEMJ:</w:t>
      </w:r>
    </w:p>
    <w:p w14:paraId="52954300" w14:textId="77777777" w:rsidR="00700FD9" w:rsidRPr="004649BC" w:rsidRDefault="00700FD9" w:rsidP="007630B3">
      <w:pPr>
        <w:pStyle w:val="Pamatteksts"/>
        <w:ind w:right="17"/>
        <w:jc w:val="center"/>
        <w:rPr>
          <w:b/>
          <w:bCs/>
        </w:rPr>
      </w:pPr>
    </w:p>
    <w:p w14:paraId="7D312B92" w14:textId="0F265892" w:rsidR="00884069" w:rsidRPr="004649BC" w:rsidRDefault="004649BC" w:rsidP="00884069">
      <w:pPr>
        <w:pStyle w:val="Pamattekstaatkpe2"/>
        <w:numPr>
          <w:ilvl w:val="0"/>
          <w:numId w:val="1"/>
        </w:numPr>
        <w:rPr>
          <w:iCs/>
        </w:rPr>
      </w:pPr>
      <w:r w:rsidRPr="004649BC">
        <w:rPr>
          <w:b/>
          <w:iCs/>
        </w:rPr>
        <w:t>Pieņemt zināšanai</w:t>
      </w:r>
      <w:r w:rsidR="00884069" w:rsidRPr="004649BC">
        <w:rPr>
          <w:b/>
          <w:iCs/>
        </w:rPr>
        <w:t xml:space="preserve"> </w:t>
      </w:r>
      <w:r w:rsidR="00884069" w:rsidRPr="004649BC">
        <w:rPr>
          <w:bCs/>
          <w:iCs/>
        </w:rPr>
        <w:t>Ogres novada bāriņtiesas pārskata ziņojumu par darbību 2025. gadā (pielikumā).</w:t>
      </w:r>
    </w:p>
    <w:p w14:paraId="4C0C43BF" w14:textId="5145C84C" w:rsidR="00884069" w:rsidRPr="004649BC" w:rsidRDefault="00884069" w:rsidP="00884069">
      <w:pPr>
        <w:pStyle w:val="Pamattekstaatkpe2"/>
        <w:numPr>
          <w:ilvl w:val="0"/>
          <w:numId w:val="1"/>
        </w:numPr>
        <w:rPr>
          <w:bCs/>
          <w:iCs/>
        </w:rPr>
      </w:pPr>
      <w:r w:rsidRPr="004649BC">
        <w:rPr>
          <w:b/>
          <w:iCs/>
        </w:rPr>
        <w:t xml:space="preserve">Uzdot </w:t>
      </w:r>
      <w:r w:rsidRPr="004649BC">
        <w:rPr>
          <w:color w:val="000000"/>
        </w:rPr>
        <w:t xml:space="preserve">Ogres novada pašvaldības Centrālās administrācijas </w:t>
      </w:r>
      <w:r w:rsidRPr="004649BC">
        <w:rPr>
          <w:bCs/>
          <w:iCs/>
        </w:rPr>
        <w:t>Komunikācijas nodaļa</w:t>
      </w:r>
      <w:r w:rsidR="004649BC" w:rsidRPr="004649BC">
        <w:rPr>
          <w:bCs/>
          <w:iCs/>
        </w:rPr>
        <w:t>i</w:t>
      </w:r>
      <w:r w:rsidRPr="004649BC">
        <w:rPr>
          <w:bCs/>
          <w:iCs/>
        </w:rPr>
        <w:t xml:space="preserve"> līdz 2026. gada </w:t>
      </w:r>
      <w:r w:rsidR="0045397C">
        <w:rPr>
          <w:bCs/>
          <w:iCs/>
        </w:rPr>
        <w:t>8</w:t>
      </w:r>
      <w:r w:rsidRPr="004649BC">
        <w:rPr>
          <w:bCs/>
          <w:iCs/>
        </w:rPr>
        <w:t>. maijam</w:t>
      </w:r>
      <w:r w:rsidRPr="004649BC">
        <w:rPr>
          <w:iCs/>
        </w:rPr>
        <w:t xml:space="preserve"> </w:t>
      </w:r>
      <w:r w:rsidRPr="004649BC">
        <w:rPr>
          <w:bCs/>
          <w:iCs/>
        </w:rPr>
        <w:t>publicēt Ogres novada bāriņtiesas pārskata ziņojumu par darbību 2025. gadā Ogres novada pašvaldības oficiālajā tīmekļvietnē www.ogresnovads.lv.</w:t>
      </w:r>
    </w:p>
    <w:p w14:paraId="676AF81A" w14:textId="77777777" w:rsidR="00884069" w:rsidRPr="004649BC" w:rsidRDefault="00884069" w:rsidP="00884069">
      <w:pPr>
        <w:pStyle w:val="Pamattekstaatkpe2"/>
        <w:numPr>
          <w:ilvl w:val="0"/>
          <w:numId w:val="1"/>
        </w:numPr>
        <w:rPr>
          <w:iCs/>
        </w:rPr>
      </w:pPr>
      <w:r w:rsidRPr="004649BC">
        <w:rPr>
          <w:b/>
          <w:iCs/>
        </w:rPr>
        <w:t xml:space="preserve">Kontroli </w:t>
      </w:r>
      <w:r w:rsidRPr="005108E2">
        <w:rPr>
          <w:bCs/>
          <w:iCs/>
        </w:rPr>
        <w:t>par lēmuma izpildi uzdot</w:t>
      </w:r>
      <w:r w:rsidRPr="004649BC">
        <w:rPr>
          <w:iCs/>
        </w:rPr>
        <w:t xml:space="preserve"> Ogres novada pašvaldības izpilddirektoram.</w:t>
      </w:r>
    </w:p>
    <w:p w14:paraId="1BC05BA3" w14:textId="77777777" w:rsidR="00700FD9" w:rsidRPr="004649BC" w:rsidRDefault="00700FD9" w:rsidP="007630B3">
      <w:pPr>
        <w:pStyle w:val="Pamattekstaatkpe2"/>
        <w:ind w:left="360" w:firstLine="0"/>
        <w:rPr>
          <w:iCs/>
        </w:rPr>
      </w:pPr>
    </w:p>
    <w:p w14:paraId="3D883516" w14:textId="77777777" w:rsidR="00700FD9" w:rsidRPr="004649BC" w:rsidRDefault="00700FD9" w:rsidP="007630B3">
      <w:pPr>
        <w:pStyle w:val="Pamattekstaatkpe2"/>
        <w:ind w:firstLine="0"/>
        <w:rPr>
          <w:i/>
        </w:rPr>
      </w:pPr>
    </w:p>
    <w:p w14:paraId="492BADEF" w14:textId="77777777" w:rsidR="000264A7" w:rsidRPr="004649BC" w:rsidRDefault="000264A7" w:rsidP="000264A7">
      <w:pPr>
        <w:pStyle w:val="Pamattekstaatkpe2"/>
        <w:ind w:left="218"/>
        <w:jc w:val="right"/>
      </w:pPr>
      <w:r w:rsidRPr="004649BC">
        <w:t>(Sēdes vadītāja,</w:t>
      </w:r>
    </w:p>
    <w:p w14:paraId="2BBC86F6" w14:textId="125C1D13" w:rsidR="000264A7" w:rsidRPr="004649BC" w:rsidRDefault="000264A7" w:rsidP="000264A7">
      <w:pPr>
        <w:pStyle w:val="Pamattekstaatkpe2"/>
        <w:ind w:left="218"/>
        <w:jc w:val="right"/>
      </w:pPr>
      <w:bookmarkStart w:id="0" w:name="_GoBack"/>
      <w:bookmarkEnd w:id="0"/>
      <w:r w:rsidRPr="004649BC">
        <w:t>domes priekšsēdētāja A. Kraujas paraksts)</w:t>
      </w:r>
    </w:p>
    <w:p w14:paraId="736CC9F4" w14:textId="77777777" w:rsidR="00A6016A" w:rsidRPr="007630B3" w:rsidRDefault="00A6016A" w:rsidP="007630B3"/>
    <w:sectPr w:rsidR="00A6016A" w:rsidRPr="007630B3" w:rsidSect="00700F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D9"/>
    <w:rsid w:val="000264A7"/>
    <w:rsid w:val="0007051D"/>
    <w:rsid w:val="000E5310"/>
    <w:rsid w:val="001C2C9F"/>
    <w:rsid w:val="00227732"/>
    <w:rsid w:val="0045397C"/>
    <w:rsid w:val="004649BC"/>
    <w:rsid w:val="00504660"/>
    <w:rsid w:val="005108E2"/>
    <w:rsid w:val="00636B23"/>
    <w:rsid w:val="00700FD9"/>
    <w:rsid w:val="00761A59"/>
    <w:rsid w:val="007630B3"/>
    <w:rsid w:val="00843098"/>
    <w:rsid w:val="00884069"/>
    <w:rsid w:val="00A0420E"/>
    <w:rsid w:val="00A11D61"/>
    <w:rsid w:val="00A6016A"/>
    <w:rsid w:val="00B610A7"/>
    <w:rsid w:val="00B67AA3"/>
    <w:rsid w:val="00B70F7E"/>
    <w:rsid w:val="00B74E92"/>
    <w:rsid w:val="00D02083"/>
    <w:rsid w:val="00D53C47"/>
    <w:rsid w:val="00DF4FE8"/>
    <w:rsid w:val="00EB2111"/>
    <w:rsid w:val="00FE1FD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48B6"/>
  <w15:chartTrackingRefBased/>
  <w15:docId w15:val="{9004737E-E0DF-4369-A370-A7275937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00FD9"/>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qFormat/>
    <w:rsid w:val="00700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00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00FD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00FD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nhideWhenUsed/>
    <w:qFormat/>
    <w:rsid w:val="00700FD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00FD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00FD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00FD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00FD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0FD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00FD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00FD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00FD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rsid w:val="00700FD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00FD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00FD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00FD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00FD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00FD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00FD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00FD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00FD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00FD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00FD9"/>
    <w:rPr>
      <w:i/>
      <w:iCs/>
      <w:color w:val="404040" w:themeColor="text1" w:themeTint="BF"/>
    </w:rPr>
  </w:style>
  <w:style w:type="paragraph" w:styleId="Sarakstarindkopa">
    <w:name w:val="List Paragraph"/>
    <w:basedOn w:val="Parasts"/>
    <w:uiPriority w:val="34"/>
    <w:qFormat/>
    <w:rsid w:val="00700FD9"/>
    <w:pPr>
      <w:ind w:left="720"/>
      <w:contextualSpacing/>
    </w:pPr>
  </w:style>
  <w:style w:type="character" w:styleId="Intensvsizclums">
    <w:name w:val="Intense Emphasis"/>
    <w:basedOn w:val="Noklusjumarindkopasfonts"/>
    <w:uiPriority w:val="21"/>
    <w:qFormat/>
    <w:rsid w:val="00700FD9"/>
    <w:rPr>
      <w:i/>
      <w:iCs/>
      <w:color w:val="2F5496" w:themeColor="accent1" w:themeShade="BF"/>
    </w:rPr>
  </w:style>
  <w:style w:type="paragraph" w:styleId="Intensvscitts">
    <w:name w:val="Intense Quote"/>
    <w:basedOn w:val="Parasts"/>
    <w:next w:val="Parasts"/>
    <w:link w:val="IntensvscittsRakstz"/>
    <w:uiPriority w:val="30"/>
    <w:qFormat/>
    <w:rsid w:val="00700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00FD9"/>
    <w:rPr>
      <w:i/>
      <w:iCs/>
      <w:color w:val="2F5496" w:themeColor="accent1" w:themeShade="BF"/>
    </w:rPr>
  </w:style>
  <w:style w:type="character" w:styleId="Intensvaatsauce">
    <w:name w:val="Intense Reference"/>
    <w:basedOn w:val="Noklusjumarindkopasfonts"/>
    <w:uiPriority w:val="32"/>
    <w:qFormat/>
    <w:rsid w:val="00700FD9"/>
    <w:rPr>
      <w:b/>
      <w:bCs/>
      <w:smallCaps/>
      <w:color w:val="2F5496" w:themeColor="accent1" w:themeShade="BF"/>
      <w:spacing w:val="5"/>
    </w:rPr>
  </w:style>
  <w:style w:type="paragraph" w:styleId="Pamatteksts">
    <w:name w:val="Body Text"/>
    <w:basedOn w:val="Parasts"/>
    <w:link w:val="PamattekstsRakstz"/>
    <w:rsid w:val="00700FD9"/>
    <w:pPr>
      <w:jc w:val="both"/>
    </w:pPr>
    <w:rPr>
      <w:lang w:val="lv-LV"/>
    </w:rPr>
  </w:style>
  <w:style w:type="character" w:customStyle="1" w:styleId="PamattekstsRakstz">
    <w:name w:val="Pamatteksts Rakstz."/>
    <w:basedOn w:val="Noklusjumarindkopasfonts"/>
    <w:link w:val="Pamatteksts"/>
    <w:rsid w:val="00700FD9"/>
    <w:rPr>
      <w:rFonts w:ascii="Times New Roman" w:eastAsia="Times New Roman" w:hAnsi="Times New Roman" w:cs="Times New Roman"/>
      <w:kern w:val="0"/>
      <w:sz w:val="24"/>
      <w:szCs w:val="24"/>
      <w14:ligatures w14:val="none"/>
    </w:rPr>
  </w:style>
  <w:style w:type="paragraph" w:styleId="Pamattekstaatkpe2">
    <w:name w:val="Body Text Indent 2"/>
    <w:basedOn w:val="Parasts"/>
    <w:link w:val="Pamattekstaatkpe2Rakstz"/>
    <w:rsid w:val="00700FD9"/>
    <w:pPr>
      <w:ind w:firstLine="180"/>
      <w:jc w:val="both"/>
    </w:pPr>
    <w:rPr>
      <w:lang w:val="lv-LV"/>
    </w:rPr>
  </w:style>
  <w:style w:type="character" w:customStyle="1" w:styleId="Pamattekstaatkpe2Rakstz">
    <w:name w:val="Pamatteksta atkāpe 2 Rakstz."/>
    <w:basedOn w:val="Noklusjumarindkopasfonts"/>
    <w:link w:val="Pamattekstaatkpe2"/>
    <w:rsid w:val="00700FD9"/>
    <w:rPr>
      <w:rFonts w:ascii="Times New Roman" w:eastAsia="Times New Roman" w:hAnsi="Times New Roman" w:cs="Times New Roman"/>
      <w:kern w:val="0"/>
      <w:sz w:val="24"/>
      <w:szCs w:val="24"/>
      <w14:ligatures w14:val="none"/>
    </w:rPr>
  </w:style>
  <w:style w:type="paragraph" w:customStyle="1" w:styleId="xl24">
    <w:name w:val="xl24"/>
    <w:basedOn w:val="Parasts"/>
    <w:rsid w:val="00700FD9"/>
    <w:pPr>
      <w:spacing w:before="100" w:beforeAutospacing="1" w:after="100" w:afterAutospacing="1"/>
    </w:pPr>
    <w:rPr>
      <w:rFonts w:ascii="Arial" w:eastAsia="Arial Unicode MS" w:hAnsi="Arial" w:cs="Arial"/>
      <w:b/>
      <w:bCs/>
    </w:rPr>
  </w:style>
  <w:style w:type="paragraph" w:styleId="Balonteksts">
    <w:name w:val="Balloon Text"/>
    <w:basedOn w:val="Parasts"/>
    <w:link w:val="BalontekstsRakstz"/>
    <w:uiPriority w:val="99"/>
    <w:semiHidden/>
    <w:unhideWhenUsed/>
    <w:rsid w:val="00B610A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10A7"/>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9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949</Words>
  <Characters>542</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Suntazi Rosme</dc:creator>
  <cp:keywords/>
  <dc:description/>
  <cp:lastModifiedBy>Santa Hermane</cp:lastModifiedBy>
  <cp:revision>2</cp:revision>
  <cp:lastPrinted>2026-05-06T07:02:00Z</cp:lastPrinted>
  <dcterms:created xsi:type="dcterms:W3CDTF">2026-05-06T07:04:00Z</dcterms:created>
  <dcterms:modified xsi:type="dcterms:W3CDTF">2026-05-06T07:04:00Z</dcterms:modified>
</cp:coreProperties>
</file>