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DC065" w14:textId="7C2E68CB" w:rsidR="00F60470" w:rsidRPr="0023511F" w:rsidRDefault="00F60470" w:rsidP="00F60470">
      <w:pPr>
        <w:jc w:val="center"/>
        <w:rPr>
          <w:noProof/>
          <w:color w:val="000000"/>
          <w:lang w:val="lv-LV"/>
        </w:rPr>
      </w:pPr>
      <w:r w:rsidRPr="0023511F">
        <w:rPr>
          <w:noProof/>
          <w:color w:val="000000"/>
          <w:lang w:val="lv-LV" w:eastAsia="lv-LV"/>
        </w:rPr>
        <w:drawing>
          <wp:inline distT="0" distB="0" distL="0" distR="0" wp14:anchorId="00B37D62" wp14:editId="5EC9BB97">
            <wp:extent cx="601980" cy="716280"/>
            <wp:effectExtent l="0" t="0" r="762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562A811D" w14:textId="77777777" w:rsidR="00F60470" w:rsidRPr="0023511F" w:rsidRDefault="00F60470" w:rsidP="00F60470">
      <w:pPr>
        <w:jc w:val="center"/>
        <w:rPr>
          <w:rFonts w:ascii="RimBelwe" w:hAnsi="RimBelwe"/>
          <w:noProof/>
          <w:color w:val="000000"/>
          <w:sz w:val="12"/>
          <w:szCs w:val="28"/>
          <w:lang w:val="lv-LV"/>
        </w:rPr>
      </w:pPr>
    </w:p>
    <w:p w14:paraId="37A81122" w14:textId="77777777" w:rsidR="00F60470" w:rsidRPr="0023511F" w:rsidRDefault="00F60470" w:rsidP="00F60470">
      <w:pPr>
        <w:jc w:val="center"/>
        <w:rPr>
          <w:noProof/>
          <w:color w:val="000000"/>
          <w:sz w:val="36"/>
          <w:lang w:val="lv-LV"/>
        </w:rPr>
      </w:pPr>
      <w:r w:rsidRPr="0023511F">
        <w:rPr>
          <w:noProof/>
          <w:color w:val="000000"/>
          <w:sz w:val="36"/>
          <w:lang w:val="lv-LV"/>
        </w:rPr>
        <w:t>OGRES  NOVADA  PAŠVALDĪBA</w:t>
      </w:r>
    </w:p>
    <w:p w14:paraId="45A61D8B" w14:textId="77777777" w:rsidR="00F60470" w:rsidRPr="0023511F" w:rsidRDefault="00F60470" w:rsidP="00F60470">
      <w:pPr>
        <w:jc w:val="center"/>
        <w:rPr>
          <w:noProof/>
          <w:color w:val="000000"/>
          <w:sz w:val="18"/>
          <w:lang w:val="lv-LV"/>
        </w:rPr>
      </w:pPr>
      <w:r w:rsidRPr="0023511F">
        <w:rPr>
          <w:noProof/>
          <w:color w:val="000000"/>
          <w:sz w:val="18"/>
          <w:lang w:val="lv-LV"/>
        </w:rPr>
        <w:t>Reģ.Nr.90000024455, Brīvības iela 33, Ogre, Ogres nov., LV-5001</w:t>
      </w:r>
    </w:p>
    <w:p w14:paraId="10C82F52" w14:textId="77777777" w:rsidR="00F60470" w:rsidRPr="0023511F" w:rsidRDefault="00F60470" w:rsidP="00F60470">
      <w:pPr>
        <w:pBdr>
          <w:bottom w:val="single" w:sz="4" w:space="1" w:color="auto"/>
        </w:pBdr>
        <w:jc w:val="center"/>
        <w:rPr>
          <w:noProof/>
          <w:color w:val="000000"/>
          <w:sz w:val="18"/>
          <w:lang w:val="lv-LV"/>
        </w:rPr>
      </w:pPr>
      <w:r w:rsidRPr="0023511F">
        <w:rPr>
          <w:noProof/>
          <w:color w:val="000000"/>
          <w:sz w:val="18"/>
          <w:lang w:val="lv-LV"/>
        </w:rPr>
        <w:t xml:space="preserve">tālrunis 65071160, </w:t>
      </w:r>
      <w:r w:rsidRPr="0023511F">
        <w:rPr>
          <w:color w:val="000000"/>
          <w:sz w:val="18"/>
          <w:lang w:val="lv-LV"/>
        </w:rPr>
        <w:t xml:space="preserve">e-pasts: ogredome@ogresnovads.lv, www.ogresnovads.lv </w:t>
      </w:r>
    </w:p>
    <w:p w14:paraId="6ACC1DC0" w14:textId="77777777" w:rsidR="00F60470" w:rsidRPr="0023511F" w:rsidRDefault="00F60470" w:rsidP="00F60470">
      <w:pPr>
        <w:rPr>
          <w:color w:val="000000"/>
          <w:szCs w:val="16"/>
          <w:lang w:val="lv-LV"/>
        </w:rPr>
      </w:pPr>
    </w:p>
    <w:p w14:paraId="339E3B19" w14:textId="77777777" w:rsidR="00F60470" w:rsidRPr="0023511F" w:rsidRDefault="00F60470" w:rsidP="00F60470">
      <w:pPr>
        <w:jc w:val="center"/>
        <w:rPr>
          <w:color w:val="000000"/>
          <w:sz w:val="28"/>
          <w:lang w:val="lv-LV"/>
        </w:rPr>
      </w:pPr>
      <w:r w:rsidRPr="0023511F">
        <w:rPr>
          <w:color w:val="000000"/>
          <w:sz w:val="28"/>
          <w:szCs w:val="28"/>
          <w:lang w:val="lv-LV"/>
        </w:rPr>
        <w:t>PAŠVALDĪBAS DOMES SĒDES PROTOKOLA IZRAKSTS</w:t>
      </w:r>
      <w:r w:rsidRPr="0023511F">
        <w:rPr>
          <w:color w:val="000000"/>
          <w:sz w:val="28"/>
          <w:lang w:val="lv-LV"/>
        </w:rPr>
        <w:t xml:space="preserve"> </w:t>
      </w:r>
    </w:p>
    <w:p w14:paraId="584DFABC" w14:textId="77777777" w:rsidR="00F60470" w:rsidRPr="0023511F" w:rsidRDefault="00F60470" w:rsidP="00F60470">
      <w:pPr>
        <w:jc w:val="center"/>
        <w:rPr>
          <w:color w:val="000000"/>
          <w:lang w:val="lv-LV"/>
        </w:rPr>
      </w:pPr>
    </w:p>
    <w:p w14:paraId="4298D12B" w14:textId="77777777" w:rsidR="00F60470" w:rsidRPr="0023511F" w:rsidRDefault="00F60470" w:rsidP="00F60470">
      <w:pPr>
        <w:jc w:val="center"/>
        <w:rPr>
          <w:color w:val="000000"/>
          <w:lang w:val="lv-LV"/>
        </w:rPr>
      </w:pPr>
    </w:p>
    <w:tbl>
      <w:tblPr>
        <w:tblW w:w="9137" w:type="dxa"/>
        <w:tblLayout w:type="fixed"/>
        <w:tblLook w:val="0000" w:firstRow="0" w:lastRow="0" w:firstColumn="0" w:lastColumn="0" w:noHBand="0" w:noVBand="0"/>
      </w:tblPr>
      <w:tblGrid>
        <w:gridCol w:w="2773"/>
        <w:gridCol w:w="3411"/>
        <w:gridCol w:w="2953"/>
      </w:tblGrid>
      <w:tr w:rsidR="00F60470" w:rsidRPr="00A259ED" w14:paraId="73849AF4" w14:textId="77777777" w:rsidTr="00BE3392">
        <w:trPr>
          <w:trHeight w:val="289"/>
        </w:trPr>
        <w:tc>
          <w:tcPr>
            <w:tcW w:w="2773" w:type="dxa"/>
          </w:tcPr>
          <w:p w14:paraId="7B9D3469" w14:textId="77777777" w:rsidR="00F60470" w:rsidRPr="00A259ED" w:rsidRDefault="00F60470" w:rsidP="001E503D">
            <w:pPr>
              <w:widowControl w:val="0"/>
              <w:suppressAutoHyphens/>
              <w:snapToGrid w:val="0"/>
              <w:rPr>
                <w:rFonts w:eastAsia="Lucida Sans Unicode"/>
                <w:color w:val="000000"/>
                <w:kern w:val="1"/>
                <w:lang w:val="lv-LV" w:eastAsia="zh-CN" w:bidi="hi-IN"/>
              </w:rPr>
            </w:pPr>
            <w:r w:rsidRPr="00A259ED">
              <w:rPr>
                <w:rFonts w:eastAsia="Lucida Sans Unicode"/>
                <w:color w:val="000000"/>
                <w:kern w:val="1"/>
                <w:lang w:val="lv-LV" w:eastAsia="zh-CN" w:bidi="hi-IN"/>
              </w:rPr>
              <w:t>Ogrē,</w:t>
            </w:r>
            <w:r w:rsidRPr="00A259ED">
              <w:rPr>
                <w:color w:val="000000"/>
                <w:kern w:val="1"/>
                <w:lang w:val="lv-LV" w:eastAsia="zh-CN" w:bidi="hi-IN"/>
              </w:rPr>
              <w:t xml:space="preserve"> </w:t>
            </w:r>
            <w:r w:rsidRPr="00A259ED">
              <w:rPr>
                <w:rFonts w:eastAsia="Lucida Sans Unicode"/>
                <w:color w:val="000000"/>
                <w:kern w:val="1"/>
                <w:lang w:val="lv-LV" w:eastAsia="zh-CN" w:bidi="hi-IN"/>
              </w:rPr>
              <w:t>Brīvības</w:t>
            </w:r>
            <w:r w:rsidRPr="00A259ED">
              <w:rPr>
                <w:color w:val="000000"/>
                <w:kern w:val="1"/>
                <w:lang w:val="lv-LV" w:eastAsia="zh-CN" w:bidi="hi-IN"/>
              </w:rPr>
              <w:t xml:space="preserve"> </w:t>
            </w:r>
            <w:r w:rsidRPr="00A259ED">
              <w:rPr>
                <w:rFonts w:eastAsia="Lucida Sans Unicode"/>
                <w:color w:val="000000"/>
                <w:kern w:val="1"/>
                <w:lang w:val="lv-LV" w:eastAsia="zh-CN" w:bidi="hi-IN"/>
              </w:rPr>
              <w:t>ielā</w:t>
            </w:r>
            <w:r w:rsidRPr="00A259ED">
              <w:rPr>
                <w:color w:val="000000"/>
                <w:kern w:val="1"/>
                <w:lang w:val="lv-LV" w:eastAsia="zh-CN" w:bidi="hi-IN"/>
              </w:rPr>
              <w:t xml:space="preserve"> </w:t>
            </w:r>
            <w:r w:rsidRPr="00A259ED">
              <w:rPr>
                <w:rFonts w:eastAsia="Lucida Sans Unicode"/>
                <w:color w:val="000000"/>
                <w:kern w:val="1"/>
                <w:lang w:val="lv-LV" w:eastAsia="zh-CN" w:bidi="hi-IN"/>
              </w:rPr>
              <w:t>33</w:t>
            </w:r>
          </w:p>
        </w:tc>
        <w:tc>
          <w:tcPr>
            <w:tcW w:w="3411" w:type="dxa"/>
          </w:tcPr>
          <w:p w14:paraId="58F09F85" w14:textId="7A3D94FE" w:rsidR="00F60470" w:rsidRPr="00A259ED" w:rsidRDefault="00F60470" w:rsidP="00DA5FCA">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val="lv-LV" w:eastAsia="zh-CN" w:bidi="hi-IN"/>
              </w:rPr>
            </w:pPr>
            <w:r w:rsidRPr="00A259ED">
              <w:rPr>
                <w:rFonts w:eastAsia="Lucida Sans Unicode"/>
                <w:b/>
                <w:bCs/>
                <w:color w:val="000000"/>
                <w:kern w:val="1"/>
                <w:lang w:val="lv-LV" w:eastAsia="zh-CN" w:bidi="hi-IN"/>
              </w:rPr>
              <w:t xml:space="preserve">   Nr.</w:t>
            </w:r>
            <w:r w:rsidR="0012313C">
              <w:rPr>
                <w:rFonts w:eastAsia="Lucida Sans Unicode"/>
                <w:b/>
                <w:bCs/>
                <w:color w:val="000000"/>
                <w:kern w:val="1"/>
                <w:lang w:val="lv-LV" w:eastAsia="zh-CN" w:bidi="hi-IN"/>
              </w:rPr>
              <w:t>7</w:t>
            </w:r>
          </w:p>
        </w:tc>
        <w:tc>
          <w:tcPr>
            <w:tcW w:w="2953" w:type="dxa"/>
          </w:tcPr>
          <w:p w14:paraId="2224A96E" w14:textId="11772C1C" w:rsidR="00F60470" w:rsidRPr="00A259ED" w:rsidRDefault="00613CF3" w:rsidP="001E3B15">
            <w:pPr>
              <w:widowControl w:val="0"/>
              <w:suppressAutoHyphens/>
              <w:snapToGrid w:val="0"/>
              <w:jc w:val="right"/>
              <w:rPr>
                <w:rFonts w:eastAsia="Lucida Sans Unicode"/>
                <w:color w:val="000000"/>
                <w:kern w:val="1"/>
                <w:lang w:val="lv-LV" w:eastAsia="zh-CN" w:bidi="hi-IN"/>
              </w:rPr>
            </w:pPr>
            <w:r w:rsidRPr="00A259ED">
              <w:rPr>
                <w:color w:val="000000"/>
                <w:lang w:val="lv-LV"/>
              </w:rPr>
              <w:t>2</w:t>
            </w:r>
            <w:r w:rsidR="00DA5FCA" w:rsidRPr="00A259ED">
              <w:rPr>
                <w:color w:val="000000"/>
                <w:lang w:val="lv-LV"/>
              </w:rPr>
              <w:t>026</w:t>
            </w:r>
            <w:r w:rsidR="00A8392A" w:rsidRPr="00A259ED">
              <w:rPr>
                <w:color w:val="000000"/>
                <w:lang w:val="lv-LV"/>
              </w:rPr>
              <w:t>.gada</w:t>
            </w:r>
            <w:r w:rsidR="001E503D" w:rsidRPr="00A259ED">
              <w:rPr>
                <w:color w:val="000000"/>
                <w:lang w:val="lv-LV"/>
              </w:rPr>
              <w:t xml:space="preserve"> </w:t>
            </w:r>
            <w:r w:rsidR="0012313C">
              <w:rPr>
                <w:color w:val="000000"/>
                <w:lang w:val="lv-LV"/>
              </w:rPr>
              <w:t>28</w:t>
            </w:r>
            <w:r w:rsidR="003521F2" w:rsidRPr="00A259ED">
              <w:rPr>
                <w:color w:val="000000"/>
                <w:lang w:val="lv-LV"/>
              </w:rPr>
              <w:t>.</w:t>
            </w:r>
            <w:r w:rsidR="001E503D" w:rsidRPr="00A259ED">
              <w:rPr>
                <w:color w:val="000000"/>
                <w:lang w:val="lv-LV"/>
              </w:rPr>
              <w:t xml:space="preserve"> </w:t>
            </w:r>
            <w:r w:rsidR="00DA5FCA" w:rsidRPr="00A259ED">
              <w:rPr>
                <w:color w:val="000000"/>
                <w:lang w:val="lv-LV"/>
              </w:rPr>
              <w:t>maijā</w:t>
            </w:r>
            <w:r w:rsidR="00F60470" w:rsidRPr="00A259ED">
              <w:rPr>
                <w:color w:val="000000"/>
                <w:kern w:val="1"/>
                <w:lang w:val="lv-LV" w:eastAsia="zh-CN" w:bidi="hi-IN"/>
              </w:rPr>
              <w:t xml:space="preserve">  </w:t>
            </w:r>
          </w:p>
        </w:tc>
      </w:tr>
    </w:tbl>
    <w:p w14:paraId="4139731C" w14:textId="77777777" w:rsidR="00F60470" w:rsidRPr="00A259ED" w:rsidRDefault="00F60470" w:rsidP="001E503D">
      <w:pPr>
        <w:rPr>
          <w:color w:val="000000"/>
          <w:lang w:val="lv-LV"/>
        </w:rPr>
      </w:pPr>
      <w:r w:rsidRPr="00A259ED">
        <w:rPr>
          <w:color w:val="000000"/>
          <w:lang w:val="lv-LV"/>
        </w:rPr>
        <w:t xml:space="preserve">            </w:t>
      </w:r>
    </w:p>
    <w:p w14:paraId="0D8E0B7D" w14:textId="26E38B13" w:rsidR="001E503D" w:rsidRPr="00A259ED" w:rsidRDefault="0012313C" w:rsidP="001E503D">
      <w:pPr>
        <w:jc w:val="center"/>
        <w:rPr>
          <w:b/>
          <w:lang w:val="lv-LV" w:eastAsia="lv-LV"/>
        </w:rPr>
      </w:pPr>
      <w:r>
        <w:rPr>
          <w:b/>
          <w:lang w:val="lv-LV" w:eastAsia="lv-LV"/>
        </w:rPr>
        <w:t>12</w:t>
      </w:r>
      <w:r w:rsidR="003521F2" w:rsidRPr="00A259ED">
        <w:rPr>
          <w:b/>
          <w:lang w:val="lv-LV" w:eastAsia="lv-LV"/>
        </w:rPr>
        <w:t>.</w:t>
      </w:r>
    </w:p>
    <w:p w14:paraId="22BF9F02" w14:textId="77777777" w:rsidR="00776E55" w:rsidRPr="00A259ED" w:rsidRDefault="00F60470" w:rsidP="00776E55">
      <w:pPr>
        <w:pStyle w:val="Pamatteksts"/>
        <w:tabs>
          <w:tab w:val="left" w:pos="0"/>
        </w:tabs>
        <w:ind w:right="0"/>
        <w:jc w:val="center"/>
        <w:rPr>
          <w:rFonts w:ascii="Times New Roman" w:hAnsi="Times New Roman"/>
          <w:b/>
          <w:color w:val="000000"/>
          <w:szCs w:val="24"/>
          <w:u w:val="single"/>
        </w:rPr>
      </w:pPr>
      <w:r w:rsidRPr="00A259ED">
        <w:rPr>
          <w:rFonts w:ascii="Times New Roman" w:hAnsi="Times New Roman"/>
          <w:b/>
          <w:bCs/>
          <w:color w:val="000000"/>
          <w:szCs w:val="24"/>
          <w:u w:val="single"/>
        </w:rPr>
        <w:t>Par rezerves zemes fondā ieskaitīt</w:t>
      </w:r>
      <w:r w:rsidR="007415E6" w:rsidRPr="00A259ED">
        <w:rPr>
          <w:rFonts w:ascii="Times New Roman" w:hAnsi="Times New Roman"/>
          <w:b/>
          <w:bCs/>
          <w:color w:val="000000"/>
          <w:szCs w:val="24"/>
          <w:u w:val="single"/>
        </w:rPr>
        <w:t>ās</w:t>
      </w:r>
      <w:r w:rsidRPr="00A259ED">
        <w:rPr>
          <w:rFonts w:ascii="Times New Roman" w:hAnsi="Times New Roman"/>
          <w:b/>
          <w:bCs/>
          <w:color w:val="000000"/>
          <w:szCs w:val="24"/>
          <w:u w:val="single"/>
        </w:rPr>
        <w:t xml:space="preserve"> zemes vienīb</w:t>
      </w:r>
      <w:r w:rsidR="007415E6" w:rsidRPr="00A259ED">
        <w:rPr>
          <w:rFonts w:ascii="Times New Roman" w:hAnsi="Times New Roman"/>
          <w:b/>
          <w:bCs/>
          <w:color w:val="000000"/>
          <w:szCs w:val="24"/>
          <w:u w:val="single"/>
        </w:rPr>
        <w:t>as</w:t>
      </w:r>
      <w:r w:rsidRPr="00A259ED">
        <w:rPr>
          <w:rFonts w:ascii="Times New Roman" w:hAnsi="Times New Roman"/>
          <w:b/>
          <w:bCs/>
          <w:color w:val="000000"/>
          <w:szCs w:val="24"/>
          <w:u w:val="single"/>
        </w:rPr>
        <w:t xml:space="preserve"> </w:t>
      </w:r>
      <w:r w:rsidR="00937EA2" w:rsidRPr="00A259ED">
        <w:rPr>
          <w:rFonts w:ascii="Times New Roman" w:hAnsi="Times New Roman"/>
          <w:b/>
          <w:color w:val="000000"/>
          <w:szCs w:val="24"/>
          <w:u w:val="single"/>
        </w:rPr>
        <w:t xml:space="preserve">ar kadastra apzīmējumu </w:t>
      </w:r>
    </w:p>
    <w:p w14:paraId="4AD0604E" w14:textId="77777777" w:rsidR="00776E55" w:rsidRPr="00A259ED" w:rsidRDefault="00937EA2" w:rsidP="00776E55">
      <w:pPr>
        <w:pStyle w:val="Pamatteksts"/>
        <w:tabs>
          <w:tab w:val="left" w:pos="0"/>
        </w:tabs>
        <w:ind w:right="0"/>
        <w:jc w:val="center"/>
        <w:rPr>
          <w:rFonts w:ascii="Times New Roman" w:hAnsi="Times New Roman"/>
          <w:b/>
          <w:bCs/>
          <w:color w:val="000000"/>
          <w:szCs w:val="24"/>
          <w:u w:val="single"/>
        </w:rPr>
      </w:pPr>
      <w:r w:rsidRPr="00A259ED">
        <w:rPr>
          <w:rFonts w:ascii="Times New Roman" w:hAnsi="Times New Roman"/>
          <w:b/>
          <w:color w:val="000000"/>
          <w:szCs w:val="24"/>
          <w:u w:val="single"/>
        </w:rPr>
        <w:t>7464 006 0358, Lēdmanes pag., Ogres nov.,</w:t>
      </w:r>
      <w:r w:rsidR="00776E55" w:rsidRPr="00A259ED">
        <w:rPr>
          <w:rFonts w:ascii="Times New Roman" w:hAnsi="Times New Roman"/>
          <w:b/>
          <w:color w:val="000000"/>
          <w:szCs w:val="24"/>
          <w:u w:val="single"/>
        </w:rPr>
        <w:t xml:space="preserve"> </w:t>
      </w:r>
      <w:r w:rsidR="00F60470" w:rsidRPr="00A259ED">
        <w:rPr>
          <w:rFonts w:ascii="Times New Roman" w:hAnsi="Times New Roman"/>
          <w:b/>
          <w:bCs/>
          <w:color w:val="000000"/>
          <w:szCs w:val="24"/>
          <w:u w:val="single"/>
        </w:rPr>
        <w:t xml:space="preserve">ierakstīšanu zemesgrāmatā uz </w:t>
      </w:r>
    </w:p>
    <w:p w14:paraId="3C3A2921" w14:textId="370B6142" w:rsidR="00F60470" w:rsidRPr="00A259ED" w:rsidRDefault="00F60470" w:rsidP="00776E55">
      <w:pPr>
        <w:pStyle w:val="Pamatteksts"/>
        <w:tabs>
          <w:tab w:val="left" w:pos="0"/>
        </w:tabs>
        <w:ind w:right="0"/>
        <w:jc w:val="center"/>
        <w:rPr>
          <w:rFonts w:ascii="Times New Roman" w:hAnsi="Times New Roman"/>
          <w:b/>
          <w:color w:val="000000"/>
          <w:szCs w:val="24"/>
          <w:u w:val="single"/>
        </w:rPr>
      </w:pPr>
      <w:r w:rsidRPr="00A259ED">
        <w:rPr>
          <w:rFonts w:ascii="Times New Roman" w:hAnsi="Times New Roman"/>
          <w:b/>
          <w:bCs/>
          <w:color w:val="000000"/>
          <w:szCs w:val="24"/>
          <w:u w:val="single"/>
        </w:rPr>
        <w:t>Ogres novada pašvaldības vārda</w:t>
      </w:r>
    </w:p>
    <w:p w14:paraId="1E48ADC2" w14:textId="77777777" w:rsidR="00F60470" w:rsidRPr="00A259ED" w:rsidRDefault="00F60470" w:rsidP="001E503D">
      <w:pPr>
        <w:pStyle w:val="Pamatteksts"/>
        <w:tabs>
          <w:tab w:val="left" w:pos="0"/>
        </w:tabs>
        <w:ind w:right="0"/>
        <w:jc w:val="center"/>
        <w:rPr>
          <w:rFonts w:ascii="Times New Roman" w:hAnsi="Times New Roman"/>
          <w:b/>
          <w:color w:val="000000"/>
          <w:szCs w:val="24"/>
          <w:u w:val="single"/>
        </w:rPr>
      </w:pPr>
    </w:p>
    <w:p w14:paraId="62FFAB05" w14:textId="77777777" w:rsidR="00641A46" w:rsidRPr="00A259ED" w:rsidRDefault="00641A46" w:rsidP="00641A46">
      <w:pPr>
        <w:tabs>
          <w:tab w:val="left" w:pos="709"/>
        </w:tabs>
        <w:ind w:firstLine="720"/>
        <w:jc w:val="both"/>
        <w:rPr>
          <w:color w:val="000000"/>
          <w:lang w:val="lv-LV"/>
        </w:rPr>
      </w:pPr>
      <w:r w:rsidRPr="00A259ED">
        <w:rPr>
          <w:color w:val="000000"/>
          <w:lang w:val="lv-LV" w:eastAsia="lv-LV"/>
        </w:rPr>
        <w:t xml:space="preserve">Saskaņā ar </w:t>
      </w:r>
      <w:r w:rsidRPr="00A259ED">
        <w:rPr>
          <w:color w:val="000000"/>
          <w:lang w:val="lv-LV"/>
        </w:rPr>
        <w:t xml:space="preserve">Zemes pārvaldības likuma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savukārt šī panta sestajā daļā noteikts, ka </w:t>
      </w:r>
      <w:r w:rsidRPr="00A259ED">
        <w:rPr>
          <w:iCs/>
          <w:color w:val="000000"/>
          <w:lang w:val="lv-LV"/>
        </w:rPr>
        <w:t>zemes gabali, par kuriem minētā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A259ED">
        <w:rPr>
          <w:i/>
          <w:iCs/>
          <w:color w:val="000000"/>
          <w:lang w:val="lv-LV"/>
        </w:rPr>
        <w:t>.</w:t>
      </w:r>
      <w:r w:rsidRPr="00A259ED">
        <w:rPr>
          <w:color w:val="000000"/>
          <w:lang w:val="lv-LV"/>
        </w:rPr>
        <w:t xml:space="preserve"> Lēmumu par šo zemes gabalu ierakstīšanu zemesgrāmatās pieņem pašvaldība. </w:t>
      </w:r>
      <w:r w:rsidRPr="00A259ED">
        <w:rPr>
          <w:lang w:val="lv-LV"/>
        </w:rPr>
        <w:t>Līdz brīdim, kad zemes gabals ir ierakstīts zemesgrāmatā uz pašvaldības vārda, Ministru kabinets var izdot rīkojumu par šā zemes gabala piekritību valstij, ja tas nepieciešams valsts pārvaldes funkciju īstenošanai.</w:t>
      </w:r>
    </w:p>
    <w:p w14:paraId="0550BC2E" w14:textId="77777777" w:rsidR="00641A46" w:rsidRPr="00A259ED" w:rsidRDefault="00641A46" w:rsidP="00641A46">
      <w:pPr>
        <w:tabs>
          <w:tab w:val="left" w:pos="709"/>
        </w:tabs>
        <w:ind w:firstLine="720"/>
        <w:jc w:val="both"/>
        <w:rPr>
          <w:lang w:val="lv-LV"/>
        </w:rPr>
      </w:pPr>
      <w:r w:rsidRPr="00A259ED">
        <w:rPr>
          <w:lang w:val="lv-LV"/>
        </w:rPr>
        <w:t xml:space="preserve">Kārtība, kādā izvērtējama </w:t>
      </w:r>
      <w:r w:rsidRPr="00A259ED">
        <w:rPr>
          <w:shd w:val="clear" w:color="auto" w:fill="FFFFFF"/>
          <w:lang w:val="lv-LV"/>
        </w:rPr>
        <w:t xml:space="preserve">valstij un vietējām pašvaldībām pēc zemes reformas pabeigšanas piederošā un piekrītošā zeme, tai skaitā rezerves zemes fondā ieskaitītā zeme, </w:t>
      </w:r>
      <w:r w:rsidRPr="00A259ED">
        <w:rPr>
          <w:lang w:val="lv-LV"/>
        </w:rPr>
        <w:t xml:space="preserve">noteikta Ministru kabineta 2016. gada 29. marta noteikumos Nr. 190 “Kārtība, kādā pieņem lēmumu par rezerves zemes fondā ieskaitīto zemes gabalu un </w:t>
      </w:r>
      <w:r w:rsidRPr="00A259ED">
        <w:rPr>
          <w:bCs/>
          <w:lang w:val="lv-LV"/>
        </w:rPr>
        <w:t>īpašuma tiesību atjaunošanai neizmantoto zemes gabalu piederību vai piekritību”</w:t>
      </w:r>
      <w:r w:rsidRPr="00A259ED">
        <w:rPr>
          <w:lang w:val="lv-LV"/>
        </w:rPr>
        <w:t xml:space="preserve"> (turpmāk – Noteikumi Nr. 190).</w:t>
      </w:r>
    </w:p>
    <w:p w14:paraId="054FF0A1" w14:textId="77777777" w:rsidR="00641A46" w:rsidRPr="00A259ED" w:rsidRDefault="00641A46" w:rsidP="00641A46">
      <w:pPr>
        <w:tabs>
          <w:tab w:val="left" w:pos="709"/>
        </w:tabs>
        <w:ind w:firstLine="720"/>
        <w:jc w:val="both"/>
        <w:rPr>
          <w:lang w:val="lv-LV"/>
        </w:rPr>
      </w:pPr>
      <w:r w:rsidRPr="00A259ED">
        <w:rPr>
          <w:lang w:val="lv-LV" w:eastAsia="lv-LV"/>
        </w:rPr>
        <w:t xml:space="preserve">Noteikumos Nr. 190 noteiktā kārtība attiecināma tikai uz laika periodu – divi gadi pēc zemes reformas pabeigšanas. </w:t>
      </w:r>
    </w:p>
    <w:p w14:paraId="66CF01A4" w14:textId="1F390B83" w:rsidR="00641A46" w:rsidRPr="00A259ED" w:rsidRDefault="00641A46" w:rsidP="00641A46">
      <w:pPr>
        <w:ind w:firstLine="720"/>
        <w:jc w:val="both"/>
        <w:rPr>
          <w:color w:val="000000"/>
          <w:lang w:val="lv-LV"/>
        </w:rPr>
      </w:pPr>
      <w:r w:rsidRPr="00A259ED">
        <w:rPr>
          <w:color w:val="000000"/>
          <w:lang w:val="lv-LV"/>
        </w:rPr>
        <w:t>2015. gada 9. septembrī Lielvārdes novada administratīvajā teritorijā beidzās valstij un pašvaldībām noteiktais divu gadu termiņš rezerves zemes fondā ieskaitīto un īpašuma tiesību atjaunošanai neizmantoto zemes vienību izvērtēšana un izvērtētajā zemes sarakstā </w:t>
      </w:r>
      <w:r w:rsidRPr="00A259ED">
        <w:rPr>
          <w:lang w:val="lv-LV"/>
        </w:rPr>
        <w:t>(</w:t>
      </w:r>
      <w:hyperlink r:id="rId6" w:history="1">
        <w:r w:rsidRPr="00A259ED">
          <w:rPr>
            <w:rStyle w:val="Hipersaite"/>
            <w:color w:val="auto"/>
            <w:lang w:val="lv-LV"/>
          </w:rPr>
          <w:t>https://www.vzd.gov.lv/lv/2015-gada-9-septembra-rikojums</w:t>
        </w:r>
      </w:hyperlink>
      <w:r w:rsidRPr="00A259ED">
        <w:rPr>
          <w:lang w:val="lv-LV"/>
        </w:rPr>
        <w:t>) Latvijas Republikas Ekonomikas ministrija (turpmāk – Ekonomikas ministrija) bija ielikusi atzīmi pie zemes vienības</w:t>
      </w:r>
      <w:r w:rsidR="00A259ED">
        <w:rPr>
          <w:lang w:val="lv-LV"/>
        </w:rPr>
        <w:t>,</w:t>
      </w:r>
      <w:r w:rsidRPr="00A259ED">
        <w:rPr>
          <w:lang w:val="lv-LV"/>
        </w:rPr>
        <w:t xml:space="preserve"> kadastra apzīmējum</w:t>
      </w:r>
      <w:r w:rsidR="00A259ED">
        <w:rPr>
          <w:lang w:val="lv-LV"/>
        </w:rPr>
        <w:t>s</w:t>
      </w:r>
      <w:r w:rsidRPr="00A259ED">
        <w:rPr>
          <w:lang w:val="lv-LV"/>
        </w:rPr>
        <w:t xml:space="preserve"> 7464 006 0358 (platība 0,1800 ha), Lēdmanes pagastā (turpmāk</w:t>
      </w:r>
      <w:r w:rsidR="00A259ED">
        <w:rPr>
          <w:lang w:val="lv-LV"/>
        </w:rPr>
        <w:t> </w:t>
      </w:r>
      <w:r w:rsidRPr="00A259ED">
        <w:rPr>
          <w:lang w:val="lv-LV"/>
        </w:rPr>
        <w:t>–</w:t>
      </w:r>
      <w:r w:rsidR="00A259ED">
        <w:rPr>
          <w:lang w:val="lv-LV"/>
        </w:rPr>
        <w:t> </w:t>
      </w:r>
      <w:r w:rsidRPr="00A259ED">
        <w:rPr>
          <w:lang w:val="lv-LV"/>
        </w:rPr>
        <w:t xml:space="preserve">Zemes vienība) </w:t>
      </w:r>
      <w:r w:rsidRPr="00A259ED">
        <w:rPr>
          <w:color w:val="000000"/>
          <w:lang w:val="lv-LV"/>
        </w:rPr>
        <w:t>uz kuras atrodas akciju sabiedrībai “Sadales tīkls” lietošanā esošā transformatoru apakšstacija</w:t>
      </w:r>
      <w:r w:rsidR="00A259ED">
        <w:rPr>
          <w:color w:val="000000"/>
          <w:lang w:val="lv-LV"/>
        </w:rPr>
        <w:t>,</w:t>
      </w:r>
      <w:r w:rsidRPr="00A259ED">
        <w:rPr>
          <w:color w:val="000000"/>
          <w:lang w:val="lv-LV"/>
        </w:rPr>
        <w:t xml:space="preserve"> kadastra apzīmējums 7464 006 0275 001</w:t>
      </w:r>
      <w:r w:rsidRPr="00A259ED">
        <w:rPr>
          <w:lang w:val="lv-LV"/>
        </w:rPr>
        <w:t>.</w:t>
      </w:r>
    </w:p>
    <w:p w14:paraId="2E7ED06A" w14:textId="77777777" w:rsidR="00641A46" w:rsidRPr="00A259ED" w:rsidRDefault="00641A46" w:rsidP="00641A46">
      <w:pPr>
        <w:ind w:right="-1" w:firstLine="720"/>
        <w:jc w:val="both"/>
        <w:rPr>
          <w:color w:val="000000"/>
          <w:lang w:val="lv-LV"/>
        </w:rPr>
      </w:pPr>
      <w:r w:rsidRPr="00A259ED">
        <w:rPr>
          <w:color w:val="000000"/>
          <w:lang w:val="lv-LV"/>
        </w:rPr>
        <w:t>Ogres novada pašvaldība (turpmāk – Pašvaldība) saņēma Ekonomikas ministrijas 2026. gada 9. aprīļa vēstuli Nr. 3.3-17/2026/2119N “Par zemes vienības ar kadastra apzīmējumu 7464 006 0358 piekritību” ar kuru tā informēja Pašvaldību, ka attiecībā uz Zemes vienību netiek plānots virzīt Ministru kabineta rīkojuma projektu par tās piekritību valstij, norādot, ka Zemes vienība nav nepieciešama valsts pārvaldes funkciju vai komercdarbības veikšanai un tādējādi nav piekritīga valstij Ekonomikas ministrijas personā.</w:t>
      </w:r>
    </w:p>
    <w:p w14:paraId="520E3232" w14:textId="77777777" w:rsidR="00641A46" w:rsidRPr="00A259ED" w:rsidRDefault="00641A46" w:rsidP="00641A46">
      <w:pPr>
        <w:ind w:right="-1" w:firstLine="720"/>
        <w:jc w:val="both"/>
        <w:rPr>
          <w:color w:val="000000"/>
          <w:lang w:val="lv-LV"/>
        </w:rPr>
      </w:pPr>
      <w:r w:rsidRPr="00A259ED">
        <w:rPr>
          <w:color w:val="000000"/>
          <w:lang w:val="lv-LV"/>
        </w:rPr>
        <w:lastRenderedPageBreak/>
        <w:t xml:space="preserve">Saskaņā ar ierakstiem Valsts zemes dienesta Nekustamā īpašuma valsts kadastra informācijas datos Zemes vienībai noteiktais lietošanas veids ir ar maģistrālajām elektropārvades un sakaru līnijām un maģistrālajiem naftas, naftas produktu, ķīmisko produktu, gāzes un ūdens cauruļvadiem saistīto būvju, ūdens ņemšanas un notekūdeņu attīrīšanas būvju apbūve (kods 1201). </w:t>
      </w:r>
    </w:p>
    <w:p w14:paraId="05A89124" w14:textId="77777777" w:rsidR="00641A46" w:rsidRPr="00A259ED" w:rsidRDefault="00641A46" w:rsidP="00641A46">
      <w:pPr>
        <w:ind w:right="-1" w:firstLine="720"/>
        <w:jc w:val="both"/>
        <w:rPr>
          <w:color w:val="000000"/>
          <w:lang w:val="lv-LV"/>
        </w:rPr>
      </w:pPr>
      <w:r w:rsidRPr="00A259ED">
        <w:rPr>
          <w:color w:val="000000"/>
          <w:lang w:val="lv-LV"/>
        </w:rPr>
        <w:t>Ņemot vērā minēto un, lai sakārtotu Ogres novada administratīvajā teritorijā esošo rezerves zemes fondā ieskaitīto zemju īpašumtiesības, ir lietderīgi pieņemt lēmumu par Zemes vienības piekritību Pašvaldībai.</w:t>
      </w:r>
    </w:p>
    <w:p w14:paraId="2ED4D7EA" w14:textId="77777777" w:rsidR="00641A46" w:rsidRPr="00A259ED" w:rsidRDefault="00641A46" w:rsidP="00641A46">
      <w:pPr>
        <w:tabs>
          <w:tab w:val="left" w:pos="709"/>
        </w:tabs>
        <w:ind w:right="-1" w:firstLine="720"/>
        <w:jc w:val="both"/>
        <w:rPr>
          <w:noProof/>
          <w:color w:val="000000"/>
          <w:lang w:val="lv-LV"/>
        </w:rPr>
      </w:pPr>
      <w:r w:rsidRPr="00A259ED">
        <w:rPr>
          <w:noProof/>
          <w:color w:val="000000"/>
          <w:lang w:val="lv-LV"/>
        </w:rPr>
        <w:t>Zemes pārvaldības likuma 13. panta trešajā daļā noteikts, ka vietējā pašvaldība atbilstoši savai kompetencei nodrošina zemes pārraudzību savā administratīvajā teritorijā un rezerves zemes fonda pārvaldību.</w:t>
      </w:r>
    </w:p>
    <w:p w14:paraId="366BEA93" w14:textId="77777777" w:rsidR="00641A46" w:rsidRPr="00A259ED" w:rsidRDefault="00641A46" w:rsidP="00641A46">
      <w:pPr>
        <w:tabs>
          <w:tab w:val="left" w:pos="709"/>
        </w:tabs>
        <w:ind w:firstLine="720"/>
        <w:jc w:val="both"/>
        <w:rPr>
          <w:noProof/>
          <w:color w:val="000000"/>
          <w:lang w:val="lv-LV"/>
        </w:rPr>
      </w:pPr>
      <w:r w:rsidRPr="00A259ED">
        <w:rPr>
          <w:noProof/>
          <w:color w:val="000000"/>
          <w:lang w:val="lv-LV"/>
        </w:rPr>
        <w:t xml:space="preserve">Līdz ar to, ievērojot </w:t>
      </w:r>
      <w:r w:rsidRPr="00A259ED">
        <w:rPr>
          <w:color w:val="000000"/>
          <w:lang w:val="lv-LV"/>
        </w:rPr>
        <w:t>Zemes pārvaldības likuma</w:t>
      </w:r>
      <w:r w:rsidRPr="00A259ED">
        <w:rPr>
          <w:noProof/>
          <w:color w:val="000000"/>
          <w:lang w:val="lv-LV"/>
        </w:rPr>
        <w:t xml:space="preserve"> 17. panta sestajā daļā noteikto, Pašvaldībai jāpieņem lēmums par Zemes vienības īpašuma tiesību nostiprināšanu zemesgrāmatā uz Pašvaldības vārda.</w:t>
      </w:r>
    </w:p>
    <w:p w14:paraId="6512D694" w14:textId="04BB862E" w:rsidR="00641A46" w:rsidRPr="00A259ED" w:rsidRDefault="00641A46" w:rsidP="00641A46">
      <w:pPr>
        <w:shd w:val="clear" w:color="auto" w:fill="FFFFFF"/>
        <w:ind w:firstLine="720"/>
        <w:jc w:val="both"/>
        <w:rPr>
          <w:color w:val="000000"/>
          <w:lang w:val="lv-LV"/>
        </w:rPr>
      </w:pPr>
      <w:r w:rsidRPr="00A259ED">
        <w:rPr>
          <w:color w:val="000000"/>
          <w:lang w:val="lv-LV"/>
        </w:rPr>
        <w:t>Pamatojoties uz Pašvaldīb</w:t>
      </w:r>
      <w:r w:rsidR="00A259ED">
        <w:rPr>
          <w:color w:val="000000"/>
          <w:lang w:val="lv-LV"/>
        </w:rPr>
        <w:t>u</w:t>
      </w:r>
      <w:r w:rsidRPr="00A259ED">
        <w:rPr>
          <w:color w:val="000000"/>
          <w:lang w:val="lv-LV"/>
        </w:rPr>
        <w:t xml:space="preserve"> likuma 10. panta pirmās daļas 21. punktu, Zemes pārvaldības likuma 13. panta trešo daļu, 17. panta sesto daļu, </w:t>
      </w:r>
    </w:p>
    <w:p w14:paraId="1EBEC90E" w14:textId="77777777" w:rsidR="00641A46" w:rsidRPr="00A259ED" w:rsidRDefault="00641A46" w:rsidP="00641A46">
      <w:pPr>
        <w:shd w:val="clear" w:color="auto" w:fill="FFFFFF"/>
        <w:ind w:firstLine="720"/>
        <w:jc w:val="both"/>
        <w:rPr>
          <w:color w:val="000000"/>
          <w:lang w:val="lv-LV"/>
        </w:rPr>
      </w:pPr>
    </w:p>
    <w:p w14:paraId="23E3ED57" w14:textId="77777777" w:rsidR="001E3B15" w:rsidRDefault="0012313C" w:rsidP="0012313C">
      <w:pPr>
        <w:jc w:val="center"/>
        <w:rPr>
          <w:b/>
          <w:noProof/>
        </w:rPr>
      </w:pPr>
      <w:proofErr w:type="spellStart"/>
      <w:r>
        <w:rPr>
          <w:b/>
        </w:rPr>
        <w:t>balsojot</w:t>
      </w:r>
      <w:proofErr w:type="spellEnd"/>
      <w:r>
        <w:rPr>
          <w:b/>
        </w:rPr>
        <w:t xml:space="preserve">: </w:t>
      </w:r>
      <w:r w:rsidRPr="00CB2D18">
        <w:rPr>
          <w:b/>
          <w:noProof/>
        </w:rPr>
        <w:t xml:space="preserve">ar 21 balsi "Par" (Andris Krauja, Artūrs Mangulis, Atvars Lakstīgala, Dace Kļaviņa, Dace Veiliņa, Dzirkstīte Žindiga, Egils Helmanis, Gints Sīviņš, Ilmārs Zemnieks, Iluta Jansone, Jānis Iklāvs, Kārlis Ansons, Kārlis Avotiņš, Matīss Mežaks, Pāvels Kotāns, Raivis Rubīns, Raivis Ūzuls, Rūdolfs Kudļa, Santa Ločmele, Sarmīte Ozoliņa, Uldis Skudra), "Pret" – nav, "Atturas" – 1 (Mariss Martinsons), </w:t>
      </w:r>
    </w:p>
    <w:p w14:paraId="1673D340" w14:textId="7A14DACC" w:rsidR="0012313C" w:rsidRDefault="0012313C" w:rsidP="0012313C">
      <w:pPr>
        <w:jc w:val="center"/>
        <w:rPr>
          <w:b/>
        </w:rPr>
      </w:pPr>
      <w:bookmarkStart w:id="0" w:name="_GoBack"/>
      <w:bookmarkEnd w:id="0"/>
      <w:r w:rsidRPr="00CB2D18">
        <w:rPr>
          <w:b/>
          <w:noProof/>
        </w:rPr>
        <w:t>"Nepiedalās" – nav</w:t>
      </w:r>
      <w:r>
        <w:rPr>
          <w:b/>
          <w:noProof/>
        </w:rPr>
        <w:t>,</w:t>
      </w:r>
      <w:r>
        <w:rPr>
          <w:b/>
        </w:rPr>
        <w:t xml:space="preserve"> </w:t>
      </w:r>
    </w:p>
    <w:p w14:paraId="747C0188" w14:textId="77777777" w:rsidR="0012313C" w:rsidRDefault="0012313C" w:rsidP="0012313C">
      <w:pPr>
        <w:jc w:val="center"/>
        <w:rPr>
          <w:b/>
        </w:rPr>
      </w:pPr>
      <w:proofErr w:type="gramStart"/>
      <w:r w:rsidRPr="00B35BC8">
        <w:t>Ogres</w:t>
      </w:r>
      <w:proofErr w:type="gramEnd"/>
      <w:r w:rsidRPr="00B35BC8">
        <w:t xml:space="preserve"> novada pašvaldības dome</w:t>
      </w:r>
      <w:r w:rsidRPr="00B35BC8">
        <w:rPr>
          <w:b/>
        </w:rPr>
        <w:t xml:space="preserve"> NOLEMJ:</w:t>
      </w:r>
    </w:p>
    <w:p w14:paraId="34BF98F5" w14:textId="77777777" w:rsidR="00641A46" w:rsidRPr="00A259ED" w:rsidRDefault="00641A46" w:rsidP="00641A46">
      <w:pPr>
        <w:pStyle w:val="Pamatteksts"/>
        <w:ind w:right="17"/>
        <w:rPr>
          <w:rFonts w:ascii="Times New Roman" w:hAnsi="Times New Roman"/>
          <w:b/>
          <w:bCs/>
          <w:szCs w:val="24"/>
        </w:rPr>
      </w:pPr>
    </w:p>
    <w:p w14:paraId="355BB237" w14:textId="77777777" w:rsidR="00641A46" w:rsidRPr="00A259ED" w:rsidRDefault="00641A46" w:rsidP="00641A46">
      <w:pPr>
        <w:pStyle w:val="Pamatteksts"/>
        <w:numPr>
          <w:ilvl w:val="0"/>
          <w:numId w:val="5"/>
        </w:numPr>
        <w:ind w:left="284" w:right="17" w:hanging="284"/>
        <w:rPr>
          <w:rFonts w:ascii="Times New Roman" w:hAnsi="Times New Roman"/>
          <w:color w:val="000000"/>
          <w:szCs w:val="24"/>
        </w:rPr>
      </w:pPr>
      <w:r w:rsidRPr="00A259ED">
        <w:rPr>
          <w:rFonts w:ascii="Times New Roman" w:hAnsi="Times New Roman"/>
          <w:b/>
          <w:bCs/>
          <w:color w:val="000000"/>
          <w:szCs w:val="24"/>
        </w:rPr>
        <w:t>Noteikt</w:t>
      </w:r>
      <w:r w:rsidRPr="00A259ED">
        <w:rPr>
          <w:rFonts w:ascii="Times New Roman" w:hAnsi="Times New Roman"/>
          <w:bCs/>
          <w:color w:val="000000"/>
          <w:szCs w:val="24"/>
        </w:rPr>
        <w:t xml:space="preserve">, ka </w:t>
      </w:r>
      <w:r w:rsidRPr="00A259ED">
        <w:rPr>
          <w:rFonts w:ascii="Times New Roman" w:hAnsi="Times New Roman"/>
          <w:color w:val="000000"/>
          <w:szCs w:val="24"/>
        </w:rPr>
        <w:t xml:space="preserve">Ogres novada pašvaldībai ir </w:t>
      </w:r>
      <w:r w:rsidRPr="00A259ED">
        <w:rPr>
          <w:rFonts w:ascii="Times New Roman" w:hAnsi="Times New Roman"/>
          <w:bCs/>
          <w:color w:val="000000"/>
          <w:szCs w:val="24"/>
        </w:rPr>
        <w:t xml:space="preserve">piekritīga un uz </w:t>
      </w:r>
      <w:r w:rsidRPr="00A259ED">
        <w:rPr>
          <w:rFonts w:ascii="Times New Roman" w:hAnsi="Times New Roman"/>
          <w:color w:val="000000"/>
          <w:szCs w:val="24"/>
        </w:rPr>
        <w:t>pašvaldības</w:t>
      </w:r>
      <w:r w:rsidRPr="00A259ED">
        <w:rPr>
          <w:rFonts w:ascii="Times New Roman" w:hAnsi="Times New Roman"/>
          <w:bCs/>
          <w:color w:val="000000"/>
          <w:szCs w:val="24"/>
        </w:rPr>
        <w:t xml:space="preserve"> vārda</w:t>
      </w:r>
      <w:r w:rsidRPr="00A259ED">
        <w:rPr>
          <w:rFonts w:ascii="Times New Roman" w:hAnsi="Times New Roman"/>
          <w:color w:val="000000"/>
          <w:szCs w:val="24"/>
        </w:rPr>
        <w:t xml:space="preserve"> zemesgrāmatā </w:t>
      </w:r>
      <w:r w:rsidRPr="00A259ED">
        <w:rPr>
          <w:rFonts w:ascii="Times New Roman" w:hAnsi="Times New Roman"/>
          <w:bCs/>
          <w:color w:val="000000"/>
          <w:szCs w:val="24"/>
        </w:rPr>
        <w:t>ierakstāma</w:t>
      </w:r>
      <w:r w:rsidRPr="00A259ED">
        <w:rPr>
          <w:rFonts w:ascii="Times New Roman" w:hAnsi="Times New Roman"/>
          <w:color w:val="000000"/>
          <w:szCs w:val="24"/>
        </w:rPr>
        <w:t xml:space="preserve"> zemes vienība, kadastra apzīmējums 7464 006 0358, Lēdmanes pag., Ogres nov., platība 0,1800 ha, saskaņā ar pielikumu. </w:t>
      </w:r>
    </w:p>
    <w:p w14:paraId="19D0BF33" w14:textId="77777777" w:rsidR="00641A46" w:rsidRPr="00A259ED" w:rsidRDefault="00641A46" w:rsidP="00641A46">
      <w:pPr>
        <w:pStyle w:val="Pamatteksts"/>
        <w:numPr>
          <w:ilvl w:val="0"/>
          <w:numId w:val="5"/>
        </w:numPr>
        <w:ind w:left="284" w:right="17" w:hanging="284"/>
        <w:rPr>
          <w:rFonts w:ascii="Times New Roman" w:hAnsi="Times New Roman"/>
          <w:color w:val="000000"/>
          <w:szCs w:val="24"/>
        </w:rPr>
      </w:pPr>
      <w:r w:rsidRPr="00A259ED">
        <w:rPr>
          <w:rFonts w:ascii="Times New Roman" w:hAnsi="Times New Roman"/>
          <w:b/>
          <w:bCs/>
          <w:color w:val="000000"/>
        </w:rPr>
        <w:t>Uzdot</w:t>
      </w:r>
      <w:r w:rsidRPr="00A259ED">
        <w:rPr>
          <w:rFonts w:ascii="Times New Roman" w:hAnsi="Times New Roman"/>
          <w:color w:val="000000"/>
        </w:rPr>
        <w:t xml:space="preserve"> Ogres novada pašvaldības Centrālās administrācijas Nekustamo īpašumu pārvaldes nodaļai viena mēneša laikā pēc šī lēmuma spēkā stāšanās veikt datu aktualizāciju Valsts zemes dienesta Nekustamā īpašuma valsts kadastra informācijas sistēmā par šī lēmuma 1. punktā minētās zemes vienības piekritību Ogres novada pašvaldībai.</w:t>
      </w:r>
    </w:p>
    <w:p w14:paraId="7843CB7C" w14:textId="77777777" w:rsidR="00641A46" w:rsidRPr="00A259ED" w:rsidRDefault="00641A46" w:rsidP="00641A46">
      <w:pPr>
        <w:pStyle w:val="Pamatteksts"/>
        <w:numPr>
          <w:ilvl w:val="0"/>
          <w:numId w:val="5"/>
        </w:numPr>
        <w:ind w:left="284" w:right="17" w:hanging="284"/>
        <w:rPr>
          <w:rFonts w:ascii="Times New Roman" w:hAnsi="Times New Roman"/>
          <w:color w:val="000000"/>
          <w:szCs w:val="24"/>
        </w:rPr>
      </w:pPr>
      <w:r w:rsidRPr="00A259ED">
        <w:rPr>
          <w:rFonts w:ascii="Times New Roman" w:hAnsi="Times New Roman"/>
          <w:b/>
          <w:bCs/>
          <w:color w:val="000000"/>
        </w:rPr>
        <w:t xml:space="preserve">Kontroli </w:t>
      </w:r>
      <w:r w:rsidRPr="00A259ED">
        <w:rPr>
          <w:rFonts w:ascii="Times New Roman" w:hAnsi="Times New Roman"/>
          <w:bCs/>
          <w:color w:val="000000"/>
        </w:rPr>
        <w:t>par lēmuma izpildi uzdot</w:t>
      </w:r>
      <w:r w:rsidRPr="00A259ED">
        <w:rPr>
          <w:rFonts w:ascii="Times New Roman" w:hAnsi="Times New Roman"/>
          <w:color w:val="000000"/>
        </w:rPr>
        <w:t xml:space="preserve"> Ogres novada pašvaldības izpilddirektoram.</w:t>
      </w:r>
    </w:p>
    <w:p w14:paraId="2752FF12" w14:textId="77777777" w:rsidR="0060781D" w:rsidRPr="00A259ED" w:rsidRDefault="0060781D" w:rsidP="0060781D">
      <w:pPr>
        <w:jc w:val="both"/>
        <w:rPr>
          <w:color w:val="000000"/>
          <w:lang w:val="lv-LV"/>
        </w:rPr>
      </w:pPr>
    </w:p>
    <w:p w14:paraId="3B6DD452" w14:textId="77777777" w:rsidR="00F60470" w:rsidRPr="00A259ED" w:rsidRDefault="00F60470" w:rsidP="001E503D">
      <w:pPr>
        <w:rPr>
          <w:color w:val="000000"/>
          <w:lang w:val="lv-LV"/>
        </w:rPr>
      </w:pPr>
    </w:p>
    <w:p w14:paraId="7F772920" w14:textId="77777777" w:rsidR="00F60470" w:rsidRPr="00A259ED" w:rsidRDefault="00F60470" w:rsidP="001E503D">
      <w:pPr>
        <w:jc w:val="right"/>
        <w:rPr>
          <w:lang w:val="lv-LV"/>
        </w:rPr>
      </w:pPr>
      <w:r w:rsidRPr="00A259ED">
        <w:rPr>
          <w:lang w:val="lv-LV"/>
        </w:rPr>
        <w:t>(Sēdes vadītāja,</w:t>
      </w:r>
    </w:p>
    <w:p w14:paraId="6A4645C3" w14:textId="1F00A559" w:rsidR="00F60470" w:rsidRPr="00A259ED" w:rsidRDefault="00F60470" w:rsidP="001E503D">
      <w:pPr>
        <w:jc w:val="right"/>
        <w:rPr>
          <w:lang w:val="lv-LV"/>
        </w:rPr>
      </w:pPr>
      <w:r w:rsidRPr="00A259ED">
        <w:rPr>
          <w:lang w:val="lv-LV"/>
        </w:rPr>
        <w:t>domes priekšsēdētāja</w:t>
      </w:r>
      <w:r w:rsidR="00987349" w:rsidRPr="00A259ED">
        <w:rPr>
          <w:lang w:val="lv-LV"/>
        </w:rPr>
        <w:t xml:space="preserve"> A. K</w:t>
      </w:r>
      <w:r w:rsidR="00864FEC" w:rsidRPr="00A259ED">
        <w:rPr>
          <w:lang w:val="lv-LV"/>
        </w:rPr>
        <w:t>raujas</w:t>
      </w:r>
      <w:r w:rsidRPr="00A259ED">
        <w:rPr>
          <w:lang w:val="lv-LV"/>
        </w:rPr>
        <w:t xml:space="preserve"> paraksts</w:t>
      </w:r>
      <w:r w:rsidR="00987349" w:rsidRPr="00A259ED">
        <w:rPr>
          <w:lang w:val="lv-LV"/>
        </w:rPr>
        <w:t>)</w:t>
      </w:r>
    </w:p>
    <w:sectPr w:rsidR="00F60470" w:rsidRPr="00A259ED" w:rsidSect="00A259ED">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FE4409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BFA0C3B"/>
    <w:multiLevelType w:val="hybridMultilevel"/>
    <w:tmpl w:val="CC6E1246"/>
    <w:lvl w:ilvl="0" w:tplc="80E424BC">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E74940"/>
    <w:multiLevelType w:val="hybridMultilevel"/>
    <w:tmpl w:val="EA9ABAC8"/>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034CB2"/>
    <w:multiLevelType w:val="hybridMultilevel"/>
    <w:tmpl w:val="5A3AE35A"/>
    <w:lvl w:ilvl="0" w:tplc="45ECCB06">
      <w:start w:val="50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70"/>
    <w:rsid w:val="00003796"/>
    <w:rsid w:val="00006657"/>
    <w:rsid w:val="00014A28"/>
    <w:rsid w:val="0012313C"/>
    <w:rsid w:val="001B056D"/>
    <w:rsid w:val="001B1C18"/>
    <w:rsid w:val="001B5B48"/>
    <w:rsid w:val="001E12E2"/>
    <w:rsid w:val="001E34F7"/>
    <w:rsid w:val="001E3B15"/>
    <w:rsid w:val="001E503D"/>
    <w:rsid w:val="001F2231"/>
    <w:rsid w:val="0023511F"/>
    <w:rsid w:val="002800B6"/>
    <w:rsid w:val="002C64C9"/>
    <w:rsid w:val="0030695E"/>
    <w:rsid w:val="003521F2"/>
    <w:rsid w:val="00372C08"/>
    <w:rsid w:val="003A17C0"/>
    <w:rsid w:val="003B4D19"/>
    <w:rsid w:val="003C6B49"/>
    <w:rsid w:val="003D39A9"/>
    <w:rsid w:val="003E3B60"/>
    <w:rsid w:val="004A330E"/>
    <w:rsid w:val="004B167D"/>
    <w:rsid w:val="004E3435"/>
    <w:rsid w:val="00520153"/>
    <w:rsid w:val="005234FE"/>
    <w:rsid w:val="00545A1F"/>
    <w:rsid w:val="005A1831"/>
    <w:rsid w:val="005B069F"/>
    <w:rsid w:val="005C2217"/>
    <w:rsid w:val="005F5B2B"/>
    <w:rsid w:val="0060781D"/>
    <w:rsid w:val="00613CF3"/>
    <w:rsid w:val="00641A46"/>
    <w:rsid w:val="0065586F"/>
    <w:rsid w:val="00674CD7"/>
    <w:rsid w:val="0068503B"/>
    <w:rsid w:val="006856F6"/>
    <w:rsid w:val="006902A6"/>
    <w:rsid w:val="006B5583"/>
    <w:rsid w:val="007415E6"/>
    <w:rsid w:val="00764267"/>
    <w:rsid w:val="00765047"/>
    <w:rsid w:val="00776E55"/>
    <w:rsid w:val="008152C2"/>
    <w:rsid w:val="008200F4"/>
    <w:rsid w:val="00864FEC"/>
    <w:rsid w:val="00880D56"/>
    <w:rsid w:val="008F726D"/>
    <w:rsid w:val="0093010A"/>
    <w:rsid w:val="00937EA2"/>
    <w:rsid w:val="00946514"/>
    <w:rsid w:val="0095143E"/>
    <w:rsid w:val="0097424E"/>
    <w:rsid w:val="0097754F"/>
    <w:rsid w:val="00987349"/>
    <w:rsid w:val="009E1073"/>
    <w:rsid w:val="00A058B7"/>
    <w:rsid w:val="00A259ED"/>
    <w:rsid w:val="00A47E8A"/>
    <w:rsid w:val="00A73D60"/>
    <w:rsid w:val="00A8392A"/>
    <w:rsid w:val="00A9685B"/>
    <w:rsid w:val="00B4382E"/>
    <w:rsid w:val="00B43BBF"/>
    <w:rsid w:val="00B77510"/>
    <w:rsid w:val="00BB621F"/>
    <w:rsid w:val="00BE3392"/>
    <w:rsid w:val="00C65986"/>
    <w:rsid w:val="00C74D1A"/>
    <w:rsid w:val="00D006CC"/>
    <w:rsid w:val="00D17302"/>
    <w:rsid w:val="00D271E0"/>
    <w:rsid w:val="00D66036"/>
    <w:rsid w:val="00D74716"/>
    <w:rsid w:val="00D76E0A"/>
    <w:rsid w:val="00DA342D"/>
    <w:rsid w:val="00DA5FCA"/>
    <w:rsid w:val="00E36EF3"/>
    <w:rsid w:val="00E4290C"/>
    <w:rsid w:val="00E55BF2"/>
    <w:rsid w:val="00E65767"/>
    <w:rsid w:val="00EA5A41"/>
    <w:rsid w:val="00EB5C43"/>
    <w:rsid w:val="00ED5EF7"/>
    <w:rsid w:val="00F045D3"/>
    <w:rsid w:val="00F374A0"/>
    <w:rsid w:val="00F60470"/>
    <w:rsid w:val="00F6372D"/>
    <w:rsid w:val="00F6671C"/>
    <w:rsid w:val="00F870D6"/>
    <w:rsid w:val="00FA75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8E70"/>
  <w15:chartTrackingRefBased/>
  <w15:docId w15:val="{731627AB-3808-4040-BAC2-2AAEDFE0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60470"/>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
    <w:qFormat/>
    <w:rsid w:val="00864FEC"/>
    <w:pPr>
      <w:keepNext/>
      <w:keepLines/>
      <w:widowControl w:val="0"/>
      <w:spacing w:before="240" w:line="276"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F60470"/>
    <w:pPr>
      <w:ind w:right="4536"/>
      <w:jc w:val="both"/>
    </w:pPr>
    <w:rPr>
      <w:rFonts w:ascii="RimTimes" w:hAnsi="RimTimes"/>
      <w:szCs w:val="20"/>
      <w:lang w:val="lv-LV"/>
    </w:rPr>
  </w:style>
  <w:style w:type="character" w:customStyle="1" w:styleId="PamattekstsRakstz">
    <w:name w:val="Pamatteksts Rakstz."/>
    <w:basedOn w:val="Noklusjumarindkopasfonts"/>
    <w:link w:val="Pamatteksts"/>
    <w:rsid w:val="00F60470"/>
    <w:rPr>
      <w:rFonts w:ascii="RimTimes" w:eastAsia="Times New Roman" w:hAnsi="RimTimes" w:cs="Times New Roman"/>
      <w:sz w:val="24"/>
      <w:szCs w:val="20"/>
    </w:rPr>
  </w:style>
  <w:style w:type="character" w:styleId="Hipersaite">
    <w:name w:val="Hyperlink"/>
    <w:rsid w:val="00F60470"/>
    <w:rPr>
      <w:color w:val="0000FF"/>
      <w:u w:val="single"/>
    </w:rPr>
  </w:style>
  <w:style w:type="paragraph" w:styleId="Balonteksts">
    <w:name w:val="Balloon Text"/>
    <w:basedOn w:val="Parasts"/>
    <w:link w:val="BalontekstsRakstz"/>
    <w:uiPriority w:val="99"/>
    <w:semiHidden/>
    <w:unhideWhenUsed/>
    <w:rsid w:val="00A8392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8392A"/>
    <w:rPr>
      <w:rFonts w:ascii="Segoe UI" w:eastAsia="Times New Roman" w:hAnsi="Segoe UI" w:cs="Segoe UI"/>
      <w:sz w:val="18"/>
      <w:szCs w:val="18"/>
      <w:lang w:val="en-GB"/>
    </w:rPr>
  </w:style>
  <w:style w:type="paragraph" w:styleId="Sarakstarindkopa">
    <w:name w:val="List Paragraph"/>
    <w:basedOn w:val="Parasts"/>
    <w:uiPriority w:val="34"/>
    <w:qFormat/>
    <w:rsid w:val="0068503B"/>
    <w:pPr>
      <w:ind w:left="720"/>
      <w:contextualSpacing/>
    </w:pPr>
  </w:style>
  <w:style w:type="character" w:customStyle="1" w:styleId="Virsraksts1Rakstz">
    <w:name w:val="Virsraksts 1 Rakstz."/>
    <w:basedOn w:val="Noklusjumarindkopasfonts"/>
    <w:link w:val="Virsraksts1"/>
    <w:uiPriority w:val="9"/>
    <w:rsid w:val="00864FEC"/>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zd.gov.lv/lv/2015-gada-9-septembra-rikojum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3578</Words>
  <Characters>2041</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Santa Hermane</cp:lastModifiedBy>
  <cp:revision>4</cp:revision>
  <cp:lastPrinted>2026-05-29T08:10:00Z</cp:lastPrinted>
  <dcterms:created xsi:type="dcterms:W3CDTF">2026-05-29T08:11:00Z</dcterms:created>
  <dcterms:modified xsi:type="dcterms:W3CDTF">2026-05-29T12:31:00Z</dcterms:modified>
</cp:coreProperties>
</file>