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AE85A" w14:textId="77777777" w:rsidR="00155AA9" w:rsidRDefault="00155AA9">
      <w:pPr>
        <w:jc w:val="both"/>
        <w:rPr>
          <w:rFonts w:ascii="Times New Roman" w:eastAsia="Times New Roman" w:hAnsi="Times New Roman" w:cs="Times New Roman"/>
          <w:color w:val="000000"/>
          <w:sz w:val="24"/>
          <w:szCs w:val="24"/>
        </w:rPr>
      </w:pPr>
    </w:p>
    <w:p w14:paraId="7300A341" w14:textId="77777777" w:rsidR="00155AA9" w:rsidRDefault="00155AA9">
      <w:pPr>
        <w:shd w:val="clear" w:color="auto" w:fill="FFFFFF"/>
        <w:spacing w:after="0"/>
        <w:ind w:right="43"/>
        <w:jc w:val="right"/>
        <w:rPr>
          <w:rFonts w:ascii="Times New Roman" w:eastAsia="Times New Roman" w:hAnsi="Times New Roman" w:cs="Times New Roman"/>
        </w:rPr>
      </w:pPr>
    </w:p>
    <w:p w14:paraId="7A83D74A" w14:textId="77777777" w:rsidR="00155AA9" w:rsidRDefault="00E97A8B">
      <w:pPr>
        <w:spacing w:after="0" w:line="240" w:lineRule="auto"/>
        <w:ind w:right="43"/>
        <w:jc w:val="center"/>
      </w:pPr>
      <w:r>
        <w:rPr>
          <w:noProof/>
          <w:lang w:val="lv-LV"/>
        </w:rPr>
        <w:drawing>
          <wp:inline distT="0" distB="0" distL="0" distR="0" wp14:anchorId="1B7A5F77" wp14:editId="40AD2B07">
            <wp:extent cx="607060"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7060" cy="721360"/>
                    </a:xfrm>
                    <a:prstGeom prst="rect">
                      <a:avLst/>
                    </a:prstGeom>
                    <a:ln/>
                  </pic:spPr>
                </pic:pic>
              </a:graphicData>
            </a:graphic>
          </wp:inline>
        </w:drawing>
      </w:r>
    </w:p>
    <w:p w14:paraId="2EE73AA1" w14:textId="77777777" w:rsidR="00155AA9" w:rsidRDefault="00E97A8B">
      <w:pPr>
        <w:spacing w:after="0" w:line="240" w:lineRule="auto"/>
        <w:ind w:right="43"/>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7C0F8FE" w14:textId="77777777" w:rsidR="00155AA9" w:rsidRDefault="00E97A8B">
      <w:pPr>
        <w:spacing w:after="0" w:line="240" w:lineRule="auto"/>
        <w:ind w:right="4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11D258E" w14:textId="77777777" w:rsidR="00155AA9" w:rsidRDefault="00E97A8B">
      <w:pPr>
        <w:pBdr>
          <w:bottom w:val="single" w:sz="4" w:space="1" w:color="000000"/>
        </w:pBdr>
        <w:spacing w:after="0" w:line="240" w:lineRule="auto"/>
        <w:ind w:right="4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636870A" w14:textId="77777777" w:rsidR="00155AA9" w:rsidRDefault="00155AA9">
      <w:pPr>
        <w:spacing w:after="0" w:line="240" w:lineRule="auto"/>
        <w:ind w:right="43"/>
        <w:rPr>
          <w:rFonts w:ascii="Times New Roman" w:eastAsia="Times New Roman" w:hAnsi="Times New Roman" w:cs="Times New Roman"/>
        </w:rPr>
      </w:pPr>
    </w:p>
    <w:p w14:paraId="44E744ED" w14:textId="77777777" w:rsidR="00155AA9" w:rsidRDefault="00E97A8B">
      <w:pPr>
        <w:spacing w:after="0" w:line="240" w:lineRule="auto"/>
        <w:ind w:right="43"/>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rPr>
        <w:t>PAŠVALDĪBAS DOMES SĒDES PROTOKOLA IZRAKSTS</w:t>
      </w:r>
    </w:p>
    <w:p w14:paraId="774C1E12" w14:textId="77777777" w:rsidR="00155AA9" w:rsidRDefault="00155AA9">
      <w:pPr>
        <w:spacing w:after="0" w:line="240" w:lineRule="auto"/>
        <w:ind w:right="43"/>
        <w:rPr>
          <w:rFonts w:ascii="Times New Roman" w:eastAsia="Times New Roman" w:hAnsi="Times New Roman" w:cs="Times New Roman"/>
          <w:sz w:val="24"/>
          <w:szCs w:val="24"/>
        </w:rPr>
      </w:pPr>
    </w:p>
    <w:tbl>
      <w:tblPr>
        <w:tblStyle w:val="a"/>
        <w:tblW w:w="9176" w:type="dxa"/>
        <w:tblInd w:w="0" w:type="dxa"/>
        <w:tblLayout w:type="fixed"/>
        <w:tblLook w:val="0000" w:firstRow="0" w:lastRow="0" w:firstColumn="0" w:lastColumn="0" w:noHBand="0" w:noVBand="0"/>
      </w:tblPr>
      <w:tblGrid>
        <w:gridCol w:w="3024"/>
        <w:gridCol w:w="3023"/>
        <w:gridCol w:w="3129"/>
      </w:tblGrid>
      <w:tr w:rsidR="00155AA9" w:rsidRPr="00E97A8B" w14:paraId="04A223A4" w14:textId="77777777">
        <w:tc>
          <w:tcPr>
            <w:tcW w:w="3024" w:type="dxa"/>
          </w:tcPr>
          <w:p w14:paraId="3E2AA0E9" w14:textId="77777777" w:rsidR="00155AA9" w:rsidRPr="00E97A8B" w:rsidRDefault="00155AA9">
            <w:pPr>
              <w:spacing w:after="0" w:line="240" w:lineRule="auto"/>
              <w:ind w:right="43"/>
              <w:rPr>
                <w:rFonts w:ascii="Times New Roman" w:eastAsia="Times New Roman" w:hAnsi="Times New Roman" w:cs="Times New Roman"/>
                <w:sz w:val="24"/>
                <w:szCs w:val="24"/>
                <w:lang w:val="lv-LV"/>
              </w:rPr>
            </w:pPr>
          </w:p>
          <w:p w14:paraId="046BD49A" w14:textId="77777777" w:rsidR="00155AA9" w:rsidRPr="00E97A8B" w:rsidRDefault="00E97A8B">
            <w:pPr>
              <w:spacing w:after="0" w:line="240" w:lineRule="auto"/>
              <w:ind w:right="43"/>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Ogrē, Brīvības ielā 33</w:t>
            </w:r>
          </w:p>
        </w:tc>
        <w:tc>
          <w:tcPr>
            <w:tcW w:w="3023" w:type="dxa"/>
          </w:tcPr>
          <w:p w14:paraId="37C7D623" w14:textId="77777777" w:rsidR="00155AA9" w:rsidRPr="00E97A8B" w:rsidRDefault="00155AA9">
            <w:pPr>
              <w:keepNext/>
              <w:widowControl/>
              <w:spacing w:after="0" w:line="240" w:lineRule="auto"/>
              <w:ind w:right="43"/>
              <w:jc w:val="center"/>
              <w:rPr>
                <w:rFonts w:ascii="Times New Roman" w:eastAsia="Times New Roman" w:hAnsi="Times New Roman" w:cs="Times New Roman"/>
                <w:b/>
                <w:bCs/>
                <w:sz w:val="24"/>
                <w:szCs w:val="24"/>
                <w:lang w:val="lv-LV"/>
              </w:rPr>
            </w:pPr>
          </w:p>
          <w:p w14:paraId="086ECD6B" w14:textId="02E68EF3" w:rsidR="00155AA9" w:rsidRPr="00E97A8B" w:rsidRDefault="00023CB7">
            <w:pPr>
              <w:keepNext/>
              <w:widowControl/>
              <w:spacing w:after="0" w:line="240" w:lineRule="auto"/>
              <w:ind w:right="43"/>
              <w:jc w:val="center"/>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sz w:val="24"/>
                <w:szCs w:val="24"/>
                <w:lang w:val="lv-LV"/>
              </w:rPr>
              <w:t>Nr.10</w:t>
            </w:r>
          </w:p>
        </w:tc>
        <w:tc>
          <w:tcPr>
            <w:tcW w:w="3129" w:type="dxa"/>
          </w:tcPr>
          <w:p w14:paraId="1DCB270A" w14:textId="77777777" w:rsidR="00155AA9" w:rsidRPr="00E97A8B" w:rsidRDefault="00155AA9">
            <w:pPr>
              <w:spacing w:after="0" w:line="240" w:lineRule="auto"/>
              <w:ind w:right="43"/>
              <w:jc w:val="right"/>
              <w:rPr>
                <w:rFonts w:ascii="Times New Roman" w:eastAsia="Times New Roman" w:hAnsi="Times New Roman" w:cs="Times New Roman"/>
                <w:sz w:val="24"/>
                <w:szCs w:val="24"/>
                <w:lang w:val="lv-LV"/>
              </w:rPr>
            </w:pPr>
          </w:p>
          <w:p w14:paraId="15A561B5" w14:textId="5571B7DF" w:rsidR="00155AA9" w:rsidRPr="00E97A8B" w:rsidRDefault="00E97A8B" w:rsidP="00023CB7">
            <w:pPr>
              <w:spacing w:after="0" w:line="240" w:lineRule="auto"/>
              <w:ind w:right="43"/>
              <w:jc w:val="right"/>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 xml:space="preserve">2026. gada </w:t>
            </w:r>
            <w:r w:rsidR="00023CB7">
              <w:rPr>
                <w:rFonts w:ascii="Times New Roman" w:eastAsia="Times New Roman" w:hAnsi="Times New Roman" w:cs="Times New Roman"/>
                <w:sz w:val="24"/>
                <w:szCs w:val="24"/>
                <w:lang w:val="lv-LV"/>
              </w:rPr>
              <w:t>30</w:t>
            </w:r>
            <w:r w:rsidRPr="00E97A8B">
              <w:rPr>
                <w:rFonts w:ascii="Times New Roman" w:eastAsia="Times New Roman" w:hAnsi="Times New Roman" w:cs="Times New Roman"/>
                <w:sz w:val="24"/>
                <w:szCs w:val="24"/>
                <w:lang w:val="lv-LV"/>
              </w:rPr>
              <w:t>.</w:t>
            </w:r>
            <w:r w:rsidR="00E23B7D">
              <w:rPr>
                <w:rFonts w:ascii="Times New Roman" w:eastAsia="Times New Roman" w:hAnsi="Times New Roman" w:cs="Times New Roman"/>
                <w:sz w:val="24"/>
                <w:szCs w:val="24"/>
                <w:lang w:val="lv-LV"/>
              </w:rPr>
              <w:t xml:space="preserve"> </w:t>
            </w:r>
            <w:r w:rsidRPr="00E97A8B">
              <w:rPr>
                <w:rFonts w:ascii="Times New Roman" w:eastAsia="Times New Roman" w:hAnsi="Times New Roman" w:cs="Times New Roman"/>
                <w:sz w:val="24"/>
                <w:szCs w:val="24"/>
                <w:lang w:val="lv-LV"/>
              </w:rPr>
              <w:t>jūlijā</w:t>
            </w:r>
          </w:p>
        </w:tc>
      </w:tr>
    </w:tbl>
    <w:p w14:paraId="5B3DF79C" w14:textId="77777777" w:rsidR="00155AA9" w:rsidRPr="00E97A8B" w:rsidRDefault="00155AA9">
      <w:pPr>
        <w:spacing w:after="0" w:line="240" w:lineRule="auto"/>
        <w:ind w:right="43"/>
        <w:jc w:val="center"/>
        <w:rPr>
          <w:rFonts w:ascii="Times New Roman" w:eastAsia="Times New Roman" w:hAnsi="Times New Roman" w:cs="Times New Roman"/>
          <w:b/>
          <w:bCs/>
          <w:sz w:val="24"/>
          <w:szCs w:val="24"/>
          <w:lang w:val="lv-LV"/>
        </w:rPr>
      </w:pPr>
    </w:p>
    <w:p w14:paraId="7350FBE1" w14:textId="06A7BB82" w:rsidR="00155AA9" w:rsidRPr="00E97A8B" w:rsidRDefault="00023CB7">
      <w:pPr>
        <w:spacing w:after="0" w:line="240" w:lineRule="auto"/>
        <w:ind w:right="43"/>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18</w:t>
      </w:r>
      <w:r w:rsidR="00E97A8B" w:rsidRPr="00E97A8B">
        <w:rPr>
          <w:rFonts w:ascii="Times New Roman" w:eastAsia="Times New Roman" w:hAnsi="Times New Roman" w:cs="Times New Roman"/>
          <w:b/>
          <w:bCs/>
          <w:sz w:val="24"/>
          <w:szCs w:val="24"/>
          <w:lang w:val="lv-LV"/>
        </w:rPr>
        <w:t>.</w:t>
      </w:r>
    </w:p>
    <w:p w14:paraId="04DBC946" w14:textId="05FADA1F" w:rsidR="00155AA9" w:rsidRPr="00E97A8B" w:rsidRDefault="00E97A8B">
      <w:pPr>
        <w:widowControl/>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u w:val="single"/>
          <w:lang w:val="lv-LV"/>
        </w:rPr>
      </w:pPr>
      <w:r w:rsidRPr="00E97A8B">
        <w:rPr>
          <w:rFonts w:ascii="Times New Roman" w:eastAsia="Times New Roman" w:hAnsi="Times New Roman" w:cs="Times New Roman"/>
          <w:b/>
          <w:bCs/>
          <w:color w:val="000000"/>
          <w:sz w:val="24"/>
          <w:szCs w:val="24"/>
          <w:u w:val="single"/>
          <w:lang w:val="lv-LV"/>
        </w:rPr>
        <w:t>Par Ogres novada pa</w:t>
      </w:r>
      <w:r w:rsidR="00023CB7">
        <w:rPr>
          <w:rFonts w:ascii="Times New Roman" w:eastAsia="Times New Roman" w:hAnsi="Times New Roman" w:cs="Times New Roman"/>
          <w:b/>
          <w:bCs/>
          <w:color w:val="000000"/>
          <w:sz w:val="24"/>
          <w:szCs w:val="24"/>
          <w:u w:val="single"/>
          <w:lang w:val="lv-LV"/>
        </w:rPr>
        <w:t>švaldības iekšējo noteikumu Nr. 15</w:t>
      </w:r>
      <w:r w:rsidRPr="00E97A8B">
        <w:rPr>
          <w:rFonts w:ascii="Times New Roman" w:eastAsia="Times New Roman" w:hAnsi="Times New Roman" w:cs="Times New Roman"/>
          <w:b/>
          <w:bCs/>
          <w:color w:val="000000"/>
          <w:sz w:val="24"/>
          <w:szCs w:val="24"/>
          <w:u w:val="single"/>
          <w:lang w:val="lv-LV"/>
        </w:rPr>
        <w:t>/202</w:t>
      </w:r>
      <w:r w:rsidRPr="00E97A8B">
        <w:rPr>
          <w:rFonts w:ascii="Times New Roman" w:eastAsia="Times New Roman" w:hAnsi="Times New Roman" w:cs="Times New Roman"/>
          <w:b/>
          <w:bCs/>
          <w:sz w:val="24"/>
          <w:szCs w:val="24"/>
          <w:u w:val="single"/>
          <w:lang w:val="lv-LV"/>
        </w:rPr>
        <w:t>6</w:t>
      </w:r>
      <w:r w:rsidRPr="00E97A8B">
        <w:rPr>
          <w:rFonts w:ascii="Times New Roman" w:eastAsia="Times New Roman" w:hAnsi="Times New Roman" w:cs="Times New Roman"/>
          <w:b/>
          <w:bCs/>
          <w:color w:val="000000"/>
          <w:sz w:val="24"/>
          <w:szCs w:val="24"/>
          <w:u w:val="single"/>
          <w:lang w:val="lv-LV"/>
        </w:rPr>
        <w:t xml:space="preserve"> “Grozījumi Ogres novada pašvaldības 2023. gada 21. d</w:t>
      </w:r>
      <w:r w:rsidR="00023CB7">
        <w:rPr>
          <w:rFonts w:ascii="Times New Roman" w:eastAsia="Times New Roman" w:hAnsi="Times New Roman" w:cs="Times New Roman"/>
          <w:b/>
          <w:bCs/>
          <w:color w:val="000000"/>
          <w:sz w:val="24"/>
          <w:szCs w:val="24"/>
          <w:u w:val="single"/>
          <w:lang w:val="lv-LV"/>
        </w:rPr>
        <w:t xml:space="preserve">ecembra iekšējos noteikumos Nr. </w:t>
      </w:r>
      <w:r w:rsidRPr="00E97A8B">
        <w:rPr>
          <w:rFonts w:ascii="Times New Roman" w:eastAsia="Times New Roman" w:hAnsi="Times New Roman" w:cs="Times New Roman"/>
          <w:b/>
          <w:bCs/>
          <w:color w:val="000000"/>
          <w:sz w:val="24"/>
          <w:szCs w:val="24"/>
          <w:u w:val="single"/>
          <w:lang w:val="lv-LV"/>
        </w:rPr>
        <w:t>26/2023 “Kārtība, kādā Ogres novada pašvaldība nosaka pirmsskolas izglītības grupu piepildījumu, pedagogu un skolotāju palīgu amatu vienību skaitu un pedagogu darba samaksu”” izdošanu</w:t>
      </w:r>
    </w:p>
    <w:p w14:paraId="7EC53082" w14:textId="77777777" w:rsidR="00155AA9" w:rsidRPr="00E97A8B" w:rsidRDefault="00155AA9">
      <w:pPr>
        <w:spacing w:after="0" w:line="240" w:lineRule="auto"/>
        <w:ind w:right="43"/>
        <w:rPr>
          <w:rFonts w:ascii="Times New Roman" w:eastAsia="Times New Roman" w:hAnsi="Times New Roman" w:cs="Times New Roman"/>
          <w:color w:val="000000"/>
          <w:sz w:val="20"/>
          <w:szCs w:val="20"/>
          <w:lang w:val="lv-LV"/>
        </w:rPr>
      </w:pPr>
    </w:p>
    <w:p w14:paraId="6DE2E043" w14:textId="77777777" w:rsidR="00155AA9" w:rsidRPr="00E97A8B" w:rsidRDefault="00E97A8B" w:rsidP="00E97A8B">
      <w:pPr>
        <w:spacing w:after="0" w:line="240" w:lineRule="auto"/>
        <w:ind w:firstLine="720"/>
        <w:jc w:val="both"/>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2023. gada 21. decembrī Ogres novada pašvaldības dome izdeva iekšējos noteikumus Nr. 26/2023 “Kārtība, kādā Ogres novada pašvaldība nosaka pirmsskolas izglītības grupu piepildījumu, pedagogu un skolotāju palīgu amatu vienību skaitu un pedagogu darba samaksu”, saskaņā ar kuriem tiek noteikts pirmsskolas izglītības grupu piepildījums, pedagogu un skolotāju palīgu amatu vienību skaits un pedagogu darba samaksa.</w:t>
      </w:r>
    </w:p>
    <w:p w14:paraId="33C2600E" w14:textId="735CDEFC" w:rsidR="00155AA9" w:rsidRPr="00E97A8B" w:rsidRDefault="00E97A8B" w:rsidP="00E97A8B">
      <w:pPr>
        <w:widowControl/>
        <w:spacing w:after="0" w:line="240" w:lineRule="auto"/>
        <w:ind w:firstLine="720"/>
        <w:jc w:val="both"/>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Ministr</w:t>
      </w:r>
      <w:r>
        <w:rPr>
          <w:rFonts w:ascii="Times New Roman" w:eastAsia="Times New Roman" w:hAnsi="Times New Roman" w:cs="Times New Roman"/>
          <w:sz w:val="24"/>
          <w:szCs w:val="24"/>
          <w:lang w:val="lv-LV"/>
        </w:rPr>
        <w:t>u</w:t>
      </w:r>
      <w:r w:rsidRPr="00E97A8B">
        <w:rPr>
          <w:rFonts w:ascii="Times New Roman" w:eastAsia="Times New Roman" w:hAnsi="Times New Roman" w:cs="Times New Roman"/>
          <w:sz w:val="24"/>
          <w:szCs w:val="24"/>
          <w:lang w:val="lv-LV"/>
        </w:rPr>
        <w:t xml:space="preserve"> kabineta 2012. gada 9. oktobra noteikumi Nr. 695 “Kārtība, kādā piešķir un finansē asistenta pakalpojumu izglītības iestādē” (turpmāk </w:t>
      </w:r>
      <w:r>
        <w:rPr>
          <w:rFonts w:ascii="Times New Roman" w:eastAsia="Times New Roman" w:hAnsi="Times New Roman" w:cs="Times New Roman"/>
          <w:sz w:val="24"/>
          <w:szCs w:val="24"/>
          <w:lang w:val="lv-LV"/>
        </w:rPr>
        <w:t>–</w:t>
      </w:r>
      <w:r w:rsidRPr="00E97A8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MK</w:t>
      </w:r>
      <w:r w:rsidRPr="00E97A8B">
        <w:rPr>
          <w:rFonts w:ascii="Times New Roman" w:eastAsia="Times New Roman" w:hAnsi="Times New Roman" w:cs="Times New Roman"/>
          <w:sz w:val="24"/>
          <w:szCs w:val="24"/>
          <w:lang w:val="lv-LV"/>
        </w:rPr>
        <w:t xml:space="preserve"> noteikumi)</w:t>
      </w:r>
      <w:r>
        <w:rPr>
          <w:rFonts w:ascii="Times New Roman" w:eastAsia="Times New Roman" w:hAnsi="Times New Roman" w:cs="Times New Roman"/>
          <w:sz w:val="24"/>
          <w:szCs w:val="24"/>
          <w:lang w:val="lv-LV"/>
        </w:rPr>
        <w:t xml:space="preserve"> [..]:</w:t>
      </w:r>
      <w:r w:rsidRPr="00E97A8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w:t>
      </w:r>
      <w:r w:rsidRPr="00E97A8B">
        <w:rPr>
          <w:rFonts w:ascii="Times New Roman" w:eastAsia="Times New Roman" w:hAnsi="Times New Roman" w:cs="Times New Roman"/>
          <w:sz w:val="24"/>
          <w:szCs w:val="24"/>
          <w:lang w:val="lv-LV"/>
        </w:rPr>
        <w:t>nosaka kārtību, kādā izglītojamām personām ar invaliditāti pirmsskolas izglītības, vispārējās pamatizglītības, profesionālās pamatizglītības, arodizglītības, vispārējās vidējās izglītības un profesionālās vidējās izglītības iestādē (izņemot speciālās izglītības iestādi, kas saņem uzturēšanas izdevumus no valsts budžeta) piešķir no valsts budžeta apmaksātu asistenta pakalpojumu pārvietošanās atbalstam un pašaprūpes veikšanai</w:t>
      </w:r>
      <w:r>
        <w:rPr>
          <w:rFonts w:ascii="Times New Roman" w:eastAsia="Times New Roman" w:hAnsi="Times New Roman" w:cs="Times New Roman"/>
          <w:sz w:val="24"/>
          <w:szCs w:val="24"/>
          <w:lang w:val="lv-LV"/>
        </w:rPr>
        <w:t>”</w:t>
      </w:r>
      <w:r w:rsidRPr="00E97A8B">
        <w:rPr>
          <w:rFonts w:ascii="Times New Roman" w:eastAsia="Times New Roman" w:hAnsi="Times New Roman" w:cs="Times New Roman"/>
          <w:sz w:val="24"/>
          <w:szCs w:val="24"/>
          <w:lang w:val="lv-LV"/>
        </w:rPr>
        <w:t xml:space="preserve"> asistenta pakalpojumam nepieciešamā valsts budžeta finansējuma aprēķināšanas un piešķiršanas kārtību. Valsts finansējumu asistenta pakalpojumam var saņemt izglītojamie no 5 līdz 18 gadu vecumam, pamatojoties uz Veselības un darbspēju ekspertīzes ārstu valsts komisijas (turpmāk</w:t>
      </w:r>
      <w:r>
        <w:rPr>
          <w:rFonts w:ascii="Times New Roman" w:eastAsia="Times New Roman" w:hAnsi="Times New Roman" w:cs="Times New Roman"/>
          <w:sz w:val="24"/>
          <w:szCs w:val="24"/>
          <w:lang w:val="lv-LV"/>
        </w:rPr>
        <w:t> – </w:t>
      </w:r>
      <w:r w:rsidRPr="00E97A8B">
        <w:rPr>
          <w:rFonts w:ascii="Times New Roman" w:eastAsia="Times New Roman" w:hAnsi="Times New Roman" w:cs="Times New Roman"/>
          <w:sz w:val="24"/>
          <w:szCs w:val="24"/>
          <w:lang w:val="lv-LV"/>
        </w:rPr>
        <w:t xml:space="preserve">VDEĀVK) atzinumu par īpašas kopšanas nepieciešamību sakarā ar smagiem funkcionāliem traucējumiem. </w:t>
      </w:r>
    </w:p>
    <w:p w14:paraId="42EBBA59" w14:textId="120C6951" w:rsidR="00155AA9" w:rsidRPr="00E97A8B" w:rsidRDefault="00E97A8B" w:rsidP="00E97A8B">
      <w:pPr>
        <w:widowControl/>
        <w:spacing w:after="0" w:line="240" w:lineRule="auto"/>
        <w:ind w:firstLine="720"/>
        <w:jc w:val="both"/>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 xml:space="preserve">Noteikumu grozījumi paredz no </w:t>
      </w:r>
      <w:r w:rsidR="004F180D" w:rsidRPr="00E97A8B">
        <w:rPr>
          <w:rFonts w:ascii="Times New Roman" w:eastAsia="Times New Roman" w:hAnsi="Times New Roman" w:cs="Times New Roman"/>
          <w:sz w:val="24"/>
          <w:szCs w:val="24"/>
          <w:lang w:val="lv-LV"/>
        </w:rPr>
        <w:t xml:space="preserve">Ogres novada </w:t>
      </w:r>
      <w:r w:rsidRPr="00E97A8B">
        <w:rPr>
          <w:rFonts w:ascii="Times New Roman" w:eastAsia="Times New Roman" w:hAnsi="Times New Roman" w:cs="Times New Roman"/>
          <w:sz w:val="24"/>
          <w:szCs w:val="24"/>
          <w:lang w:val="lv-LV"/>
        </w:rPr>
        <w:t>pašvaldības</w:t>
      </w:r>
      <w:r w:rsidR="004F180D" w:rsidRPr="00E97A8B">
        <w:rPr>
          <w:rFonts w:ascii="Times New Roman" w:eastAsia="Times New Roman" w:hAnsi="Times New Roman" w:cs="Times New Roman"/>
          <w:sz w:val="24"/>
          <w:szCs w:val="24"/>
          <w:lang w:val="lv-LV"/>
        </w:rPr>
        <w:t xml:space="preserve"> (turpmāk – pašvaldība)</w:t>
      </w:r>
      <w:r w:rsidRPr="00E97A8B">
        <w:rPr>
          <w:rFonts w:ascii="Times New Roman" w:eastAsia="Times New Roman" w:hAnsi="Times New Roman" w:cs="Times New Roman"/>
          <w:sz w:val="24"/>
          <w:szCs w:val="24"/>
          <w:lang w:val="lv-LV"/>
        </w:rPr>
        <w:t xml:space="preserve"> budžeta finansēt asistenta pakalpojumu bērniem līdz </w:t>
      </w:r>
      <w:r w:rsidRPr="00471881">
        <w:rPr>
          <w:rFonts w:ascii="Times New Roman" w:eastAsia="Times New Roman" w:hAnsi="Times New Roman" w:cs="Times New Roman"/>
          <w:sz w:val="24"/>
          <w:szCs w:val="24"/>
          <w:lang w:val="lv-LV"/>
        </w:rPr>
        <w:t>5 gadiem</w:t>
      </w:r>
      <w:r w:rsidRPr="00E97A8B">
        <w:rPr>
          <w:rFonts w:ascii="Times New Roman" w:eastAsia="Times New Roman" w:hAnsi="Times New Roman" w:cs="Times New Roman"/>
          <w:sz w:val="24"/>
          <w:szCs w:val="24"/>
          <w:lang w:val="lv-LV"/>
        </w:rPr>
        <w:t xml:space="preserve">, kuriem ir saņemts VDEĀVK atzinums par īpašas kopšanas nepieciešamību, kā arī pirmsskolas vecuma bērniem, kuriem tas netiek apmaksāts no valsts budžeta, un kura nepieciešamību, balstoties uz medicīniskajiem kritērijiem, izvērtējusi pašvaldības pedagoģiski medicīniskā komisija vai izvērtējis ABA (no angļu valodas Applied Behavior Analysis jeb latviski Lietišķās uzvedības analīze) jomas speciālists. Nodrošinot asistenta pakalpojumu, tiek sekmēta bērna iekļaušanās izglītības iestādes vidē, atbalstīta viņa attīstība un veicināta līdzdalība sabiedrībā kopumā, kā arī radīta droša vide ikvienam bērnam iestādē, kā </w:t>
      </w:r>
      <w:r w:rsidR="004F180D" w:rsidRPr="00E97A8B">
        <w:rPr>
          <w:rFonts w:ascii="Times New Roman" w:eastAsia="Times New Roman" w:hAnsi="Times New Roman" w:cs="Times New Roman"/>
          <w:sz w:val="24"/>
          <w:szCs w:val="24"/>
          <w:lang w:val="lv-LV"/>
        </w:rPr>
        <w:t>a</w:t>
      </w:r>
      <w:r w:rsidRPr="00E97A8B">
        <w:rPr>
          <w:rFonts w:ascii="Times New Roman" w:eastAsia="Times New Roman" w:hAnsi="Times New Roman" w:cs="Times New Roman"/>
          <w:sz w:val="24"/>
          <w:szCs w:val="24"/>
          <w:lang w:val="lv-LV"/>
        </w:rPr>
        <w:t>rī tiek sniegts atbalsts kvalitatīva mācību procesa nodrošināšanai grupā, kurā tiek iekļauti bērni ar funkcionāliem traucējumiem un īpašas kopšanas nepieciešamību.</w:t>
      </w:r>
    </w:p>
    <w:p w14:paraId="6858CA30" w14:textId="6BEED4EC" w:rsidR="00155AA9" w:rsidRPr="00E97A8B" w:rsidRDefault="00E97A8B" w:rsidP="00E97A8B">
      <w:pPr>
        <w:widowControl/>
        <w:spacing w:after="0" w:line="240" w:lineRule="auto"/>
        <w:ind w:firstLine="720"/>
        <w:jc w:val="both"/>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2025./2026. mācību gadā asistenta pakalpojumu pirmsskolā saņēma 17 bērni, 11</w:t>
      </w:r>
      <w:r>
        <w:rPr>
          <w:rFonts w:ascii="Times New Roman" w:eastAsia="Times New Roman" w:hAnsi="Times New Roman" w:cs="Times New Roman"/>
          <w:sz w:val="24"/>
          <w:szCs w:val="24"/>
          <w:lang w:val="lv-LV"/>
        </w:rPr>
        <w:t> </w:t>
      </w:r>
      <w:r w:rsidRPr="00E97A8B">
        <w:rPr>
          <w:rFonts w:ascii="Times New Roman" w:eastAsia="Times New Roman" w:hAnsi="Times New Roman" w:cs="Times New Roman"/>
          <w:sz w:val="24"/>
          <w:szCs w:val="24"/>
          <w:lang w:val="lv-LV"/>
        </w:rPr>
        <w:t xml:space="preserve"> bērniem asistenta darba samaksa tika nodrošināta no valsts mērķdotācijas, kas noteikta </w:t>
      </w:r>
      <w:r>
        <w:rPr>
          <w:rFonts w:ascii="Times New Roman" w:eastAsia="Times New Roman" w:hAnsi="Times New Roman" w:cs="Times New Roman"/>
          <w:sz w:val="24"/>
          <w:szCs w:val="24"/>
          <w:lang w:val="lv-LV"/>
        </w:rPr>
        <w:lastRenderedPageBreak/>
        <w:t>MK </w:t>
      </w:r>
      <w:r w:rsidRPr="00E97A8B">
        <w:rPr>
          <w:rFonts w:ascii="Times New Roman" w:eastAsia="Times New Roman" w:hAnsi="Times New Roman" w:cs="Times New Roman"/>
          <w:sz w:val="24"/>
          <w:szCs w:val="24"/>
          <w:lang w:val="lv-LV"/>
        </w:rPr>
        <w:t>noteikumos, 6 bērniem asistentu darba samaksa tika segta no pašvaldības budžeta līdzekļiem, kas kopumā piešķirti izglītības iestādei. Ogres novada Izglītības pārvalde ir apkopojusi informāciju par bērnu skaitu speciālās pirmsskolas izglītības programmās ar pedagoģiski medicīniskās komisijas atzinumu pašvaldība</w:t>
      </w:r>
      <w:r w:rsidR="004F180D" w:rsidRPr="00E97A8B">
        <w:rPr>
          <w:rFonts w:ascii="Times New Roman" w:eastAsia="Times New Roman" w:hAnsi="Times New Roman" w:cs="Times New Roman"/>
          <w:sz w:val="24"/>
          <w:szCs w:val="24"/>
          <w:lang w:val="lv-LV"/>
        </w:rPr>
        <w:t>s</w:t>
      </w:r>
      <w:r w:rsidRPr="00E97A8B">
        <w:rPr>
          <w:rFonts w:ascii="Times New Roman" w:eastAsia="Times New Roman" w:hAnsi="Times New Roman" w:cs="Times New Roman"/>
          <w:sz w:val="24"/>
          <w:szCs w:val="24"/>
          <w:lang w:val="lv-LV"/>
        </w:rPr>
        <w:t xml:space="preserve"> izglītības iestādēs 2025./2026.</w:t>
      </w:r>
      <w:r>
        <w:rPr>
          <w:rFonts w:ascii="Times New Roman" w:eastAsia="Times New Roman" w:hAnsi="Times New Roman" w:cs="Times New Roman"/>
          <w:sz w:val="24"/>
          <w:szCs w:val="24"/>
          <w:lang w:val="lv-LV"/>
        </w:rPr>
        <w:t> </w:t>
      </w:r>
      <w:r w:rsidRPr="00E97A8B">
        <w:rPr>
          <w:rFonts w:ascii="Times New Roman" w:eastAsia="Times New Roman" w:hAnsi="Times New Roman" w:cs="Times New Roman"/>
          <w:sz w:val="24"/>
          <w:szCs w:val="24"/>
          <w:lang w:val="lv-LV"/>
        </w:rPr>
        <w:t>mācību gadā. Saskaņā ar Valsts izglītības informācijas sistēmā pieejamo informāciju mācību gada sākumā</w:t>
      </w:r>
      <w:r>
        <w:rPr>
          <w:rFonts w:ascii="Times New Roman" w:eastAsia="Times New Roman" w:hAnsi="Times New Roman" w:cs="Times New Roman"/>
          <w:sz w:val="24"/>
          <w:szCs w:val="24"/>
          <w:lang w:val="lv-LV"/>
        </w:rPr>
        <w:t>,</w:t>
      </w:r>
      <w:r w:rsidRPr="00E97A8B">
        <w:rPr>
          <w:rFonts w:ascii="Times New Roman" w:eastAsia="Times New Roman" w:hAnsi="Times New Roman" w:cs="Times New Roman"/>
          <w:sz w:val="24"/>
          <w:szCs w:val="24"/>
          <w:lang w:val="lv-LV"/>
        </w:rPr>
        <w:t xml:space="preserve"> 2025. gada 1. septembr</w:t>
      </w:r>
      <w:r>
        <w:rPr>
          <w:rFonts w:ascii="Times New Roman" w:eastAsia="Times New Roman" w:hAnsi="Times New Roman" w:cs="Times New Roman"/>
          <w:sz w:val="24"/>
          <w:szCs w:val="24"/>
          <w:lang w:val="lv-LV"/>
        </w:rPr>
        <w:t>ī</w:t>
      </w:r>
      <w:r w:rsidRPr="00E97A8B">
        <w:rPr>
          <w:rFonts w:ascii="Times New Roman" w:eastAsia="Times New Roman" w:hAnsi="Times New Roman" w:cs="Times New Roman"/>
          <w:sz w:val="24"/>
          <w:szCs w:val="24"/>
          <w:lang w:val="lv-LV"/>
        </w:rPr>
        <w:t xml:space="preserve"> tādu bērnu </w:t>
      </w:r>
      <w:r w:rsidR="004F180D" w:rsidRPr="00E97A8B">
        <w:rPr>
          <w:rFonts w:ascii="Times New Roman" w:eastAsia="Times New Roman" w:hAnsi="Times New Roman" w:cs="Times New Roman"/>
          <w:sz w:val="24"/>
          <w:szCs w:val="24"/>
          <w:lang w:val="lv-LV"/>
        </w:rPr>
        <w:t xml:space="preserve">skaits </w:t>
      </w:r>
      <w:r w:rsidRPr="00E97A8B">
        <w:rPr>
          <w:rFonts w:ascii="Times New Roman" w:eastAsia="Times New Roman" w:hAnsi="Times New Roman" w:cs="Times New Roman"/>
          <w:sz w:val="24"/>
          <w:szCs w:val="24"/>
          <w:lang w:val="lv-LV"/>
        </w:rPr>
        <w:t xml:space="preserve">bija 86, </w:t>
      </w:r>
      <w:r>
        <w:rPr>
          <w:rFonts w:ascii="Times New Roman" w:eastAsia="Times New Roman" w:hAnsi="Times New Roman" w:cs="Times New Roman"/>
          <w:sz w:val="24"/>
          <w:szCs w:val="24"/>
          <w:lang w:val="lv-LV"/>
        </w:rPr>
        <w:t xml:space="preserve">savukārt </w:t>
      </w:r>
      <w:r w:rsidRPr="00E97A8B">
        <w:rPr>
          <w:rFonts w:ascii="Times New Roman" w:eastAsia="Times New Roman" w:hAnsi="Times New Roman" w:cs="Times New Roman"/>
          <w:sz w:val="24"/>
          <w:szCs w:val="24"/>
          <w:lang w:val="lv-LV"/>
        </w:rPr>
        <w:t>2026. gada 6. jūlij</w:t>
      </w:r>
      <w:r>
        <w:rPr>
          <w:rFonts w:ascii="Times New Roman" w:eastAsia="Times New Roman" w:hAnsi="Times New Roman" w:cs="Times New Roman"/>
          <w:sz w:val="24"/>
          <w:szCs w:val="24"/>
          <w:lang w:val="lv-LV"/>
        </w:rPr>
        <w:t>ā</w:t>
      </w:r>
      <w:r w:rsidRPr="00E97A8B">
        <w:rPr>
          <w:rFonts w:ascii="Times New Roman" w:eastAsia="Times New Roman" w:hAnsi="Times New Roman" w:cs="Times New Roman"/>
          <w:sz w:val="24"/>
          <w:szCs w:val="24"/>
          <w:lang w:val="lv-LV"/>
        </w:rPr>
        <w:t xml:space="preserve"> </w:t>
      </w:r>
      <w:r w:rsidR="004F180D" w:rsidRPr="00E97A8B">
        <w:rPr>
          <w:rFonts w:ascii="Times New Roman" w:eastAsia="Times New Roman" w:hAnsi="Times New Roman" w:cs="Times New Roman"/>
          <w:sz w:val="24"/>
          <w:szCs w:val="24"/>
          <w:lang w:val="lv-LV"/>
        </w:rPr>
        <w:t xml:space="preserve">bērnu skaits </w:t>
      </w:r>
      <w:r>
        <w:rPr>
          <w:rFonts w:ascii="Times New Roman" w:eastAsia="Times New Roman" w:hAnsi="Times New Roman" w:cs="Times New Roman"/>
          <w:sz w:val="24"/>
          <w:szCs w:val="24"/>
          <w:lang w:val="lv-LV"/>
        </w:rPr>
        <w:t>sasniedza jau</w:t>
      </w:r>
      <w:r w:rsidR="004F180D" w:rsidRPr="00E97A8B">
        <w:rPr>
          <w:rFonts w:ascii="Times New Roman" w:eastAsia="Times New Roman" w:hAnsi="Times New Roman" w:cs="Times New Roman"/>
          <w:sz w:val="24"/>
          <w:szCs w:val="24"/>
          <w:lang w:val="lv-LV"/>
        </w:rPr>
        <w:t xml:space="preserve"> </w:t>
      </w:r>
      <w:r w:rsidRPr="00E97A8B">
        <w:rPr>
          <w:rFonts w:ascii="Times New Roman" w:eastAsia="Times New Roman" w:hAnsi="Times New Roman" w:cs="Times New Roman"/>
          <w:sz w:val="24"/>
          <w:szCs w:val="24"/>
          <w:lang w:val="lv-LV"/>
        </w:rPr>
        <w:t>124. Ņemot vērā spēkā esošos nor</w:t>
      </w:r>
      <w:r w:rsidR="004F180D" w:rsidRPr="00E97A8B">
        <w:rPr>
          <w:rFonts w:ascii="Times New Roman" w:eastAsia="Times New Roman" w:hAnsi="Times New Roman" w:cs="Times New Roman"/>
          <w:sz w:val="24"/>
          <w:szCs w:val="24"/>
          <w:lang w:val="lv-LV"/>
        </w:rPr>
        <w:t>ma</w:t>
      </w:r>
      <w:r w:rsidRPr="00E97A8B">
        <w:rPr>
          <w:rFonts w:ascii="Times New Roman" w:eastAsia="Times New Roman" w:hAnsi="Times New Roman" w:cs="Times New Roman"/>
          <w:sz w:val="24"/>
          <w:szCs w:val="24"/>
          <w:lang w:val="lv-LV"/>
        </w:rPr>
        <w:t>tīvos aktus, papildu finansējums bērniem speciālās izglītības programmās no valsts budžeta mērķdotācijas tiek piešķirts atbilstoši bērnu skaitam</w:t>
      </w:r>
      <w:r>
        <w:rPr>
          <w:rFonts w:ascii="Times New Roman" w:eastAsia="Times New Roman" w:hAnsi="Times New Roman" w:cs="Times New Roman"/>
          <w:sz w:val="24"/>
          <w:szCs w:val="24"/>
          <w:lang w:val="lv-LV"/>
        </w:rPr>
        <w:t xml:space="preserve"> katra gada</w:t>
      </w:r>
      <w:r w:rsidRPr="00E97A8B">
        <w:rPr>
          <w:rFonts w:ascii="Times New Roman" w:eastAsia="Times New Roman" w:hAnsi="Times New Roman" w:cs="Times New Roman"/>
          <w:sz w:val="24"/>
          <w:szCs w:val="24"/>
          <w:lang w:val="lv-LV"/>
        </w:rPr>
        <w:t xml:space="preserve"> 1. septembr</w:t>
      </w:r>
      <w:r>
        <w:rPr>
          <w:rFonts w:ascii="Times New Roman" w:eastAsia="Times New Roman" w:hAnsi="Times New Roman" w:cs="Times New Roman"/>
          <w:sz w:val="24"/>
          <w:szCs w:val="24"/>
          <w:lang w:val="lv-LV"/>
        </w:rPr>
        <w:t>ī</w:t>
      </w:r>
      <w:r w:rsidRPr="00E97A8B">
        <w:rPr>
          <w:rFonts w:ascii="Times New Roman" w:eastAsia="Times New Roman" w:hAnsi="Times New Roman" w:cs="Times New Roman"/>
          <w:sz w:val="24"/>
          <w:szCs w:val="24"/>
          <w:lang w:val="lv-LV"/>
        </w:rPr>
        <w:t>. Ja mācību gada laikā bērnu skaits palielinās, tad papildu finansējums ne no pašvaldības budžeta ne arī no valsts budžeta mērķdotācijas tam netiek piešķirts un iestādes atbalsta pasākumus var īstenot esošā pašvaldības un valsts budžeta finansējuma ietvaros. Tas nozīmē, ka mācību gada ietvaros arī bērnu skaits, kuriem būtu nepieciešams asistenta pakalpojums var palielināties, bet finanšu resursi izglītības i</w:t>
      </w:r>
      <w:r w:rsidR="004F180D" w:rsidRPr="00E97A8B">
        <w:rPr>
          <w:rFonts w:ascii="Times New Roman" w:eastAsia="Times New Roman" w:hAnsi="Times New Roman" w:cs="Times New Roman"/>
          <w:sz w:val="24"/>
          <w:szCs w:val="24"/>
          <w:lang w:val="lv-LV"/>
        </w:rPr>
        <w:t>e</w:t>
      </w:r>
      <w:r w:rsidRPr="00E97A8B">
        <w:rPr>
          <w:rFonts w:ascii="Times New Roman" w:eastAsia="Times New Roman" w:hAnsi="Times New Roman" w:cs="Times New Roman"/>
          <w:sz w:val="24"/>
          <w:szCs w:val="24"/>
          <w:lang w:val="lv-LV"/>
        </w:rPr>
        <w:t>stādēm ir ierobežoti vai vispār nav pieejami. Līdz ar to pašvaldības fina</w:t>
      </w:r>
      <w:r w:rsidR="004F180D" w:rsidRPr="00E97A8B">
        <w:rPr>
          <w:rFonts w:ascii="Times New Roman" w:eastAsia="Times New Roman" w:hAnsi="Times New Roman" w:cs="Times New Roman"/>
          <w:sz w:val="24"/>
          <w:szCs w:val="24"/>
          <w:lang w:val="lv-LV"/>
        </w:rPr>
        <w:t>n</w:t>
      </w:r>
      <w:r w:rsidRPr="00E97A8B">
        <w:rPr>
          <w:rFonts w:ascii="Times New Roman" w:eastAsia="Times New Roman" w:hAnsi="Times New Roman" w:cs="Times New Roman"/>
          <w:sz w:val="24"/>
          <w:szCs w:val="24"/>
          <w:lang w:val="lv-LV"/>
        </w:rPr>
        <w:t>sējuma pieejamība šādās situācij</w:t>
      </w:r>
      <w:r w:rsidR="004F180D" w:rsidRPr="00E97A8B">
        <w:rPr>
          <w:rFonts w:ascii="Times New Roman" w:eastAsia="Times New Roman" w:hAnsi="Times New Roman" w:cs="Times New Roman"/>
          <w:sz w:val="24"/>
          <w:szCs w:val="24"/>
          <w:lang w:val="lv-LV"/>
        </w:rPr>
        <w:t>ā</w:t>
      </w:r>
      <w:r w:rsidRPr="00E97A8B">
        <w:rPr>
          <w:rFonts w:ascii="Times New Roman" w:eastAsia="Times New Roman" w:hAnsi="Times New Roman" w:cs="Times New Roman"/>
          <w:sz w:val="24"/>
          <w:szCs w:val="24"/>
          <w:lang w:val="lv-LV"/>
        </w:rPr>
        <w:t>s pirmsskolas izglītības iestādēm būtu ļoti būtiska.</w:t>
      </w:r>
    </w:p>
    <w:p w14:paraId="315175D2" w14:textId="12E853D1" w:rsidR="00155AA9" w:rsidRPr="00E97A8B" w:rsidRDefault="00E97A8B" w:rsidP="00E97A8B">
      <w:pPr>
        <w:spacing w:after="0" w:line="240" w:lineRule="auto"/>
        <w:jc w:val="both"/>
        <w:rPr>
          <w:rFonts w:ascii="Times New Roman" w:eastAsia="Times New Roman" w:hAnsi="Times New Roman" w:cs="Times New Roman"/>
          <w:sz w:val="24"/>
          <w:szCs w:val="24"/>
          <w:lang w:val="lv-LV"/>
        </w:rPr>
      </w:pPr>
      <w:r w:rsidRPr="00E97A8B">
        <w:rPr>
          <w:rFonts w:ascii="Times New Roman" w:eastAsia="Times New Roman" w:hAnsi="Times New Roman" w:cs="Times New Roman"/>
          <w:lang w:val="lv-LV"/>
        </w:rPr>
        <w:tab/>
      </w:r>
      <w:r w:rsidRPr="00471881">
        <w:rPr>
          <w:rFonts w:ascii="Times New Roman" w:eastAsia="Times New Roman" w:hAnsi="Times New Roman" w:cs="Times New Roman"/>
          <w:i/>
          <w:iCs/>
          <w:sz w:val="24"/>
          <w:szCs w:val="24"/>
          <w:lang w:val="lv-LV"/>
        </w:rPr>
        <w:t xml:space="preserve"> </w:t>
      </w:r>
      <w:r w:rsidRPr="00471881">
        <w:rPr>
          <w:rFonts w:ascii="Times New Roman" w:eastAsia="Times New Roman" w:hAnsi="Times New Roman" w:cs="Times New Roman"/>
          <w:sz w:val="24"/>
          <w:szCs w:val="24"/>
          <w:lang w:val="lv-LV"/>
        </w:rPr>
        <w:t>Pamatojoties uz Valsts pārvaldes iekārtas likuma 72. panta pirmās daļas 1. punktu, Izglītības likuma 17. panta trešās daļas</w:t>
      </w:r>
      <w:r w:rsidR="00471881" w:rsidRPr="00471881">
        <w:rPr>
          <w:rFonts w:ascii="Times New Roman" w:eastAsia="Times New Roman" w:hAnsi="Times New Roman" w:cs="Times New Roman"/>
          <w:sz w:val="24"/>
          <w:szCs w:val="24"/>
          <w:lang w:val="lv-LV"/>
        </w:rPr>
        <w:t xml:space="preserve"> 3.,</w:t>
      </w:r>
      <w:r w:rsidRPr="00471881">
        <w:rPr>
          <w:rFonts w:ascii="Times New Roman" w:eastAsia="Times New Roman" w:hAnsi="Times New Roman" w:cs="Times New Roman"/>
          <w:sz w:val="24"/>
          <w:szCs w:val="24"/>
          <w:lang w:val="lv-LV"/>
        </w:rPr>
        <w:t xml:space="preserve"> 6. punktu</w:t>
      </w:r>
      <w:r w:rsidR="00471881">
        <w:rPr>
          <w:rFonts w:ascii="Times New Roman" w:eastAsia="Times New Roman" w:hAnsi="Times New Roman" w:cs="Times New Roman"/>
          <w:sz w:val="24"/>
          <w:szCs w:val="24"/>
          <w:lang w:val="lv-LV"/>
        </w:rPr>
        <w:t xml:space="preserve"> un</w:t>
      </w:r>
      <w:r w:rsidRPr="00471881">
        <w:rPr>
          <w:rFonts w:ascii="Times New Roman" w:eastAsia="Times New Roman" w:hAnsi="Times New Roman" w:cs="Times New Roman"/>
          <w:sz w:val="24"/>
          <w:szCs w:val="24"/>
          <w:lang w:val="lv-LV"/>
        </w:rPr>
        <w:t xml:space="preserve"> 60. panta trešo</w:t>
      </w:r>
      <w:r w:rsidR="00471881">
        <w:rPr>
          <w:rFonts w:ascii="Times New Roman" w:eastAsia="Times New Roman" w:hAnsi="Times New Roman" w:cs="Times New Roman"/>
          <w:sz w:val="24"/>
          <w:szCs w:val="24"/>
          <w:lang w:val="lv-LV"/>
        </w:rPr>
        <w:t xml:space="preserve"> daļu</w:t>
      </w:r>
      <w:r w:rsidRPr="00471881">
        <w:rPr>
          <w:rFonts w:ascii="Times New Roman" w:eastAsia="Times New Roman" w:hAnsi="Times New Roman" w:cs="Times New Roman"/>
          <w:sz w:val="24"/>
          <w:szCs w:val="24"/>
          <w:lang w:val="lv-LV"/>
        </w:rPr>
        <w:t>,</w:t>
      </w:r>
    </w:p>
    <w:p w14:paraId="1D21BFB9" w14:textId="77777777" w:rsidR="00155AA9" w:rsidRPr="00E97A8B" w:rsidRDefault="00155AA9" w:rsidP="00E97A8B">
      <w:pPr>
        <w:spacing w:after="0" w:line="240" w:lineRule="auto"/>
        <w:ind w:right="43"/>
        <w:rPr>
          <w:rFonts w:ascii="Times New Roman" w:eastAsia="Times New Roman" w:hAnsi="Times New Roman" w:cs="Times New Roman"/>
          <w:sz w:val="24"/>
          <w:szCs w:val="24"/>
          <w:lang w:val="lv-LV"/>
        </w:rPr>
      </w:pPr>
    </w:p>
    <w:p w14:paraId="32C4EC28" w14:textId="51B7D7B5" w:rsidR="00155AA9" w:rsidRPr="00023CB7" w:rsidRDefault="00023CB7" w:rsidP="00023CB7">
      <w:pPr>
        <w:spacing w:after="0" w:line="240" w:lineRule="auto"/>
        <w:jc w:val="center"/>
        <w:rPr>
          <w:rFonts w:ascii="Times New Roman" w:hAnsi="Times New Roman" w:cs="Times New Roman"/>
          <w:b/>
          <w:sz w:val="24"/>
          <w:szCs w:val="24"/>
        </w:rPr>
      </w:pPr>
      <w:r w:rsidRPr="00023CB7">
        <w:rPr>
          <w:rFonts w:ascii="Times New Roman" w:hAnsi="Times New Roman" w:cs="Times New Roman"/>
          <w:b/>
          <w:sz w:val="24"/>
          <w:szCs w:val="24"/>
        </w:rPr>
        <w:t xml:space="preserve">balsojot: </w:t>
      </w:r>
      <w:r w:rsidRPr="00023CB7">
        <w:rPr>
          <w:rFonts w:ascii="Times New Roman" w:hAnsi="Times New Roman" w:cs="Times New Roman"/>
          <w:b/>
          <w:noProof/>
          <w:sz w:val="24"/>
          <w:szCs w:val="24"/>
        </w:rPr>
        <w:t>ar 21 balsi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Uldis Skudra), "Pret" – nav, "Atturas" – nav, "Nepiedalās" – nav</w:t>
      </w:r>
      <w:r w:rsidR="00E97A8B" w:rsidRPr="00023CB7">
        <w:rPr>
          <w:rFonts w:ascii="Times New Roman" w:eastAsia="Times New Roman" w:hAnsi="Times New Roman" w:cs="Times New Roman"/>
          <w:sz w:val="24"/>
          <w:szCs w:val="24"/>
          <w:lang w:val="lv-LV"/>
        </w:rPr>
        <w:t>,</w:t>
      </w:r>
    </w:p>
    <w:p w14:paraId="47A48D1A" w14:textId="77777777" w:rsidR="00155AA9" w:rsidRPr="00023CB7" w:rsidRDefault="00E97A8B" w:rsidP="00023CB7">
      <w:pPr>
        <w:spacing w:after="0" w:line="240" w:lineRule="auto"/>
        <w:ind w:right="43"/>
        <w:jc w:val="center"/>
        <w:rPr>
          <w:rFonts w:ascii="Times New Roman" w:eastAsia="Times New Roman" w:hAnsi="Times New Roman" w:cs="Times New Roman"/>
          <w:b/>
          <w:bCs/>
          <w:sz w:val="24"/>
          <w:szCs w:val="24"/>
          <w:lang w:val="lv-LV"/>
        </w:rPr>
      </w:pPr>
      <w:r w:rsidRPr="00023CB7">
        <w:rPr>
          <w:rFonts w:ascii="Times New Roman" w:eastAsia="Times New Roman" w:hAnsi="Times New Roman" w:cs="Times New Roman"/>
          <w:sz w:val="24"/>
          <w:szCs w:val="24"/>
          <w:lang w:val="lv-LV"/>
        </w:rPr>
        <w:t xml:space="preserve">Ogres novada pašvaldības dome </w:t>
      </w:r>
      <w:r w:rsidRPr="00023CB7">
        <w:rPr>
          <w:rFonts w:ascii="Times New Roman" w:eastAsia="Times New Roman" w:hAnsi="Times New Roman" w:cs="Times New Roman"/>
          <w:b/>
          <w:bCs/>
          <w:sz w:val="24"/>
          <w:szCs w:val="24"/>
          <w:lang w:val="lv-LV"/>
        </w:rPr>
        <w:t>NOLEMJ:</w:t>
      </w:r>
    </w:p>
    <w:p w14:paraId="5CCA0F11" w14:textId="77777777" w:rsidR="00155AA9" w:rsidRPr="00E97A8B" w:rsidRDefault="00155AA9" w:rsidP="00E97A8B">
      <w:pPr>
        <w:spacing w:after="0" w:line="240" w:lineRule="auto"/>
        <w:ind w:right="43"/>
        <w:rPr>
          <w:rFonts w:ascii="Times New Roman" w:eastAsia="Times New Roman" w:hAnsi="Times New Roman" w:cs="Times New Roman"/>
          <w:sz w:val="24"/>
          <w:szCs w:val="24"/>
          <w:lang w:val="lv-LV"/>
        </w:rPr>
      </w:pPr>
    </w:p>
    <w:p w14:paraId="4EB0F5C9" w14:textId="595BDB9F" w:rsidR="00155AA9" w:rsidRPr="00E23B7D" w:rsidRDefault="00E97A8B" w:rsidP="00023CB7">
      <w:pPr>
        <w:widowControl/>
        <w:numPr>
          <w:ilvl w:val="0"/>
          <w:numId w:val="1"/>
        </w:numPr>
        <w:pBdr>
          <w:top w:val="nil"/>
          <w:left w:val="nil"/>
          <w:bottom w:val="nil"/>
          <w:right w:val="nil"/>
          <w:between w:val="nil"/>
        </w:pBdr>
        <w:spacing w:after="0" w:line="240" w:lineRule="auto"/>
        <w:ind w:left="284" w:hanging="284"/>
        <w:jc w:val="both"/>
        <w:rPr>
          <w:lang w:val="lv-LV"/>
        </w:rPr>
      </w:pPr>
      <w:r w:rsidRPr="00E97A8B">
        <w:rPr>
          <w:rFonts w:ascii="Times New Roman" w:eastAsia="Times New Roman" w:hAnsi="Times New Roman" w:cs="Times New Roman"/>
          <w:color w:val="000000"/>
          <w:sz w:val="24"/>
          <w:szCs w:val="24"/>
          <w:lang w:val="lv-LV"/>
        </w:rPr>
        <w:t>Izdot Ogres novada pašvaldības iekšējos noteikumus Nr.</w:t>
      </w:r>
      <w:r w:rsidR="00023CB7">
        <w:rPr>
          <w:rFonts w:ascii="Times New Roman" w:eastAsia="Times New Roman" w:hAnsi="Times New Roman" w:cs="Times New Roman"/>
          <w:color w:val="000000"/>
          <w:sz w:val="24"/>
          <w:szCs w:val="24"/>
          <w:lang w:val="lv-LV"/>
        </w:rPr>
        <w:t>15</w:t>
      </w:r>
      <w:r w:rsidRPr="00E97A8B">
        <w:rPr>
          <w:rFonts w:ascii="Times New Roman" w:eastAsia="Times New Roman" w:hAnsi="Times New Roman" w:cs="Times New Roman"/>
          <w:color w:val="000000"/>
          <w:sz w:val="24"/>
          <w:szCs w:val="24"/>
          <w:lang w:val="lv-LV"/>
        </w:rPr>
        <w:t>/2026 “Grozījumi Ogres novada pašvaldības 2023. gada 21. decembra iekšējos noteikumos Nr. 26/2023 “Kārtība, kādā Ogres novada pašvaldība nosaka pirmsskolas izglītības grupu piepildījumu, pedagogu un skolotāju palīgu amatu vienību skaitu un pedagogu darba samaksu”</w:t>
      </w:r>
      <w:r w:rsidRPr="00E97A8B">
        <w:rPr>
          <w:rFonts w:ascii="Times New Roman" w:eastAsia="Times New Roman" w:hAnsi="Times New Roman" w:cs="Times New Roman"/>
          <w:color w:val="000000"/>
          <w:sz w:val="24"/>
          <w:szCs w:val="24"/>
          <w:highlight w:val="white"/>
          <w:lang w:val="lv-LV"/>
        </w:rPr>
        <w:t>”</w:t>
      </w:r>
      <w:r w:rsidRPr="00E97A8B">
        <w:rPr>
          <w:rFonts w:ascii="Times New Roman" w:eastAsia="Times New Roman" w:hAnsi="Times New Roman" w:cs="Times New Roman"/>
          <w:color w:val="000000"/>
          <w:sz w:val="24"/>
          <w:szCs w:val="24"/>
          <w:lang w:val="lv-LV"/>
        </w:rPr>
        <w:t xml:space="preserve"> (pielikum</w:t>
      </w:r>
      <w:r w:rsidR="00E23B7D">
        <w:rPr>
          <w:rFonts w:ascii="Times New Roman" w:eastAsia="Times New Roman" w:hAnsi="Times New Roman" w:cs="Times New Roman"/>
          <w:color w:val="000000"/>
          <w:sz w:val="24"/>
          <w:szCs w:val="24"/>
          <w:lang w:val="lv-LV"/>
        </w:rPr>
        <w:t>s</w:t>
      </w:r>
      <w:r w:rsidRPr="00E97A8B">
        <w:rPr>
          <w:rFonts w:ascii="Times New Roman" w:eastAsia="Times New Roman" w:hAnsi="Times New Roman" w:cs="Times New Roman"/>
          <w:color w:val="000000"/>
          <w:sz w:val="24"/>
          <w:szCs w:val="24"/>
          <w:lang w:val="lv-LV"/>
        </w:rPr>
        <w:t>).</w:t>
      </w:r>
    </w:p>
    <w:p w14:paraId="68E1AFE1" w14:textId="4A6AB807" w:rsidR="00E23B7D" w:rsidRPr="00E97A8B" w:rsidRDefault="00E23B7D" w:rsidP="00023CB7">
      <w:pPr>
        <w:widowControl/>
        <w:numPr>
          <w:ilvl w:val="0"/>
          <w:numId w:val="1"/>
        </w:numPr>
        <w:pBdr>
          <w:top w:val="nil"/>
          <w:left w:val="nil"/>
          <w:bottom w:val="nil"/>
          <w:right w:val="nil"/>
          <w:between w:val="nil"/>
        </w:pBdr>
        <w:spacing w:after="0" w:line="240" w:lineRule="auto"/>
        <w:ind w:left="284" w:hanging="284"/>
        <w:jc w:val="both"/>
        <w:rPr>
          <w:lang w:val="lv-LV"/>
        </w:rPr>
      </w:pPr>
      <w:r>
        <w:rPr>
          <w:rFonts w:ascii="Times New Roman" w:eastAsia="Times New Roman" w:hAnsi="Times New Roman" w:cs="Times New Roman"/>
          <w:sz w:val="24"/>
          <w:szCs w:val="24"/>
          <w:lang w:val="lv-LV"/>
        </w:rPr>
        <w:t xml:space="preserve">Uzdot Ogres novada pašvaldības Centrālās administrācijas Kancelejas nodaļai nodrošināt  </w:t>
      </w:r>
      <w:r w:rsidRPr="00E97A8B">
        <w:rPr>
          <w:rFonts w:ascii="Times New Roman" w:eastAsia="Times New Roman" w:hAnsi="Times New Roman" w:cs="Times New Roman"/>
          <w:color w:val="000000"/>
          <w:sz w:val="24"/>
          <w:szCs w:val="24"/>
          <w:lang w:val="lv-LV"/>
        </w:rPr>
        <w:t>Ogres novada pašvaldības 2023. gada 21. decembra iekšējo noteikum</w:t>
      </w:r>
      <w:r w:rsidR="00471881">
        <w:rPr>
          <w:rFonts w:ascii="Times New Roman" w:eastAsia="Times New Roman" w:hAnsi="Times New Roman" w:cs="Times New Roman"/>
          <w:color w:val="000000"/>
          <w:sz w:val="24"/>
          <w:szCs w:val="24"/>
          <w:lang w:val="lv-LV"/>
        </w:rPr>
        <w:t>u</w:t>
      </w:r>
      <w:r w:rsidRPr="00E97A8B">
        <w:rPr>
          <w:rFonts w:ascii="Times New Roman" w:eastAsia="Times New Roman" w:hAnsi="Times New Roman" w:cs="Times New Roman"/>
          <w:color w:val="000000"/>
          <w:sz w:val="24"/>
          <w:szCs w:val="24"/>
          <w:lang w:val="lv-LV"/>
        </w:rPr>
        <w:t xml:space="preserve"> Nr. 26/2023 “Kārtība, kādā Ogres novada pašvaldība nosaka pirmsskolas izglītības grupu piepildījumu, pedagogu un skolotāju palīgu amatu vienību skaitu un pedagogu darba samaksu”</w:t>
      </w:r>
      <w:r>
        <w:rPr>
          <w:rFonts w:ascii="Times New Roman" w:eastAsia="Times New Roman" w:hAnsi="Times New Roman" w:cs="Times New Roman"/>
          <w:color w:val="000000"/>
          <w:sz w:val="24"/>
          <w:szCs w:val="24"/>
          <w:lang w:val="lv-LV"/>
        </w:rPr>
        <w:t xml:space="preserve"> </w:t>
      </w:r>
      <w:r>
        <w:rPr>
          <w:rFonts w:ascii="Times New Roman" w:eastAsia="Times New Roman" w:hAnsi="Times New Roman" w:cs="Times New Roman"/>
          <w:sz w:val="24"/>
          <w:szCs w:val="24"/>
          <w:lang w:val="lv-LV"/>
        </w:rPr>
        <w:t>aktuālo redakciju.</w:t>
      </w:r>
    </w:p>
    <w:p w14:paraId="75D20E76" w14:textId="77777777" w:rsidR="00155AA9" w:rsidRPr="00E97A8B" w:rsidRDefault="00E97A8B" w:rsidP="00023CB7">
      <w:pPr>
        <w:widowControl/>
        <w:numPr>
          <w:ilvl w:val="0"/>
          <w:numId w:val="1"/>
        </w:numPr>
        <w:pBdr>
          <w:top w:val="nil"/>
          <w:left w:val="nil"/>
          <w:bottom w:val="nil"/>
          <w:right w:val="nil"/>
          <w:between w:val="nil"/>
        </w:pBdr>
        <w:spacing w:after="0" w:line="240" w:lineRule="auto"/>
        <w:ind w:left="284" w:hanging="284"/>
        <w:jc w:val="both"/>
        <w:rPr>
          <w:lang w:val="lv-LV"/>
        </w:rPr>
      </w:pPr>
      <w:r w:rsidRPr="00E97A8B">
        <w:rPr>
          <w:rFonts w:ascii="Times New Roman" w:eastAsia="Times New Roman" w:hAnsi="Times New Roman" w:cs="Times New Roman"/>
          <w:color w:val="000000"/>
          <w:sz w:val="24"/>
          <w:szCs w:val="24"/>
          <w:lang w:val="lv-LV"/>
        </w:rPr>
        <w:t>Kontroli par lēmuma izpildi uzdot Ogres novada pašvaldības izpilddirektoram.</w:t>
      </w:r>
    </w:p>
    <w:p w14:paraId="79CC0486" w14:textId="77777777" w:rsidR="00155AA9" w:rsidRPr="00023CB7" w:rsidRDefault="00155AA9" w:rsidP="00E97A8B">
      <w:pPr>
        <w:spacing w:after="0" w:line="240" w:lineRule="auto"/>
        <w:ind w:right="43"/>
        <w:jc w:val="right"/>
        <w:rPr>
          <w:rFonts w:ascii="Times New Roman" w:eastAsia="Times New Roman" w:hAnsi="Times New Roman" w:cs="Times New Roman"/>
          <w:sz w:val="24"/>
          <w:szCs w:val="24"/>
          <w:lang w:val="lv-LV"/>
        </w:rPr>
      </w:pPr>
    </w:p>
    <w:p w14:paraId="5203F2DF" w14:textId="77777777" w:rsidR="00E97A8B" w:rsidRPr="00023CB7" w:rsidRDefault="00E97A8B" w:rsidP="00E97A8B">
      <w:pPr>
        <w:spacing w:after="0" w:line="240" w:lineRule="auto"/>
        <w:ind w:right="43"/>
        <w:jc w:val="right"/>
        <w:rPr>
          <w:rFonts w:ascii="Times New Roman" w:eastAsia="Times New Roman" w:hAnsi="Times New Roman" w:cs="Times New Roman"/>
          <w:sz w:val="24"/>
          <w:szCs w:val="24"/>
          <w:lang w:val="lv-LV"/>
        </w:rPr>
      </w:pPr>
    </w:p>
    <w:p w14:paraId="22D693AC" w14:textId="77777777" w:rsidR="00155AA9" w:rsidRPr="00E97A8B" w:rsidRDefault="00E97A8B" w:rsidP="00E97A8B">
      <w:pPr>
        <w:spacing w:after="0" w:line="240" w:lineRule="auto"/>
        <w:ind w:right="43"/>
        <w:jc w:val="right"/>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(Sēdes vadītāja,</w:t>
      </w:r>
    </w:p>
    <w:p w14:paraId="1CEC053A" w14:textId="7265A26D" w:rsidR="00155AA9" w:rsidRPr="00E97A8B" w:rsidRDefault="00E97A8B" w:rsidP="00E97A8B">
      <w:pPr>
        <w:spacing w:after="0" w:line="240" w:lineRule="auto"/>
        <w:ind w:right="43"/>
        <w:jc w:val="right"/>
        <w:rPr>
          <w:rFonts w:ascii="Times New Roman" w:eastAsia="Times New Roman" w:hAnsi="Times New Roman" w:cs="Times New Roman"/>
          <w:sz w:val="24"/>
          <w:szCs w:val="24"/>
          <w:lang w:val="lv-LV"/>
        </w:rPr>
      </w:pPr>
      <w:r w:rsidRPr="00E97A8B">
        <w:rPr>
          <w:rFonts w:ascii="Times New Roman" w:eastAsia="Times New Roman" w:hAnsi="Times New Roman" w:cs="Times New Roman"/>
          <w:sz w:val="24"/>
          <w:szCs w:val="24"/>
          <w:lang w:val="lv-LV"/>
        </w:rPr>
        <w:t>domes priekšsēdētāja A. Kraujas</w:t>
      </w:r>
      <w:r w:rsidRPr="00E97A8B">
        <w:rPr>
          <w:rFonts w:ascii="Times New Roman" w:eastAsia="Times New Roman" w:hAnsi="Times New Roman" w:cs="Times New Roman"/>
          <w:i/>
          <w:iCs/>
          <w:color w:val="000000"/>
          <w:sz w:val="24"/>
          <w:szCs w:val="24"/>
          <w:lang w:val="lv-LV"/>
        </w:rPr>
        <w:t xml:space="preserve"> </w:t>
      </w:r>
      <w:r w:rsidRPr="00E97A8B">
        <w:rPr>
          <w:rFonts w:ascii="Times New Roman" w:eastAsia="Times New Roman" w:hAnsi="Times New Roman" w:cs="Times New Roman"/>
          <w:sz w:val="24"/>
          <w:szCs w:val="24"/>
          <w:lang w:val="lv-LV"/>
        </w:rPr>
        <w:t>paraksts)</w:t>
      </w:r>
    </w:p>
    <w:p w14:paraId="25915072" w14:textId="77777777" w:rsidR="00155AA9" w:rsidRDefault="00155AA9" w:rsidP="00E97A8B">
      <w:pPr>
        <w:widowControl/>
        <w:spacing w:after="0" w:line="240" w:lineRule="auto"/>
        <w:ind w:right="43"/>
        <w:rPr>
          <w:rFonts w:ascii="Times New Roman" w:eastAsia="Times New Roman" w:hAnsi="Times New Roman" w:cs="Times New Roman"/>
          <w:sz w:val="28"/>
          <w:szCs w:val="28"/>
        </w:rPr>
      </w:pPr>
    </w:p>
    <w:p w14:paraId="52C7FF1A" w14:textId="77777777" w:rsidR="00155AA9" w:rsidRDefault="00155AA9">
      <w:pPr>
        <w:widowControl/>
        <w:ind w:right="43"/>
        <w:rPr>
          <w:rFonts w:ascii="Times New Roman" w:eastAsia="Times New Roman" w:hAnsi="Times New Roman" w:cs="Times New Roman"/>
        </w:rPr>
      </w:pPr>
    </w:p>
    <w:p w14:paraId="5D92728B" w14:textId="77777777" w:rsidR="00155AA9" w:rsidRDefault="00155AA9">
      <w:pPr>
        <w:widowControl/>
        <w:ind w:right="43"/>
        <w:rPr>
          <w:rFonts w:ascii="Times New Roman" w:eastAsia="Times New Roman" w:hAnsi="Times New Roman" w:cs="Times New Roman"/>
        </w:rPr>
      </w:pPr>
      <w:bookmarkStart w:id="0" w:name="_GoBack"/>
      <w:bookmarkEnd w:id="0"/>
    </w:p>
    <w:p w14:paraId="56412020" w14:textId="77777777" w:rsidR="00155AA9" w:rsidRDefault="00155AA9">
      <w:pPr>
        <w:widowControl/>
        <w:ind w:right="43"/>
        <w:rPr>
          <w:rFonts w:ascii="Times New Roman" w:eastAsia="Times New Roman" w:hAnsi="Times New Roman" w:cs="Times New Roman"/>
        </w:rPr>
      </w:pPr>
    </w:p>
    <w:sectPr w:rsidR="00155AA9">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82027C9E-7757-42F6-9F5B-D1B62276BA67}"/>
    <w:embedBold r:id="rId2" w:fontKey="{74E8D536-F6CF-4E11-9CA3-760B79979034}"/>
  </w:font>
  <w:font w:name="Georgia">
    <w:panose1 w:val="02040502050405020303"/>
    <w:charset w:val="BA"/>
    <w:family w:val="roman"/>
    <w:pitch w:val="variable"/>
    <w:sig w:usb0="00000287" w:usb1="00000000" w:usb2="00000000" w:usb3="00000000" w:csb0="0000009F" w:csb1="00000000"/>
    <w:embedItalic r:id="rId3" w:fontKey="{09C58024-DB0E-4FA6-B74B-C2BC3D4B06E4}"/>
  </w:font>
  <w:font w:name="Segoe UI">
    <w:panose1 w:val="020B0502040204020203"/>
    <w:charset w:val="BA"/>
    <w:family w:val="swiss"/>
    <w:pitch w:val="variable"/>
    <w:sig w:usb0="E4002EFF" w:usb1="C000E47F" w:usb2="00000009" w:usb3="00000000" w:csb0="000001FF" w:csb1="00000000"/>
    <w:embedRegular r:id="rId4" w:fontKey="{A9DC1369-7033-49F4-8808-919AD7DA4647}"/>
  </w:font>
  <w:font w:name="Cambria">
    <w:panose1 w:val="02040503050406030204"/>
    <w:charset w:val="BA"/>
    <w:family w:val="roman"/>
    <w:pitch w:val="variable"/>
    <w:sig w:usb0="E00006FF" w:usb1="420024FF" w:usb2="02000000" w:usb3="00000000" w:csb0="0000019F" w:csb1="00000000"/>
    <w:embedRegular r:id="rId5" w:fontKey="{02E74E3A-90A1-4EAD-984A-28C85EC91AD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E5781"/>
    <w:multiLevelType w:val="multilevel"/>
    <w:tmpl w:val="2B56E40C"/>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A9"/>
    <w:rsid w:val="00023CB7"/>
    <w:rsid w:val="000E292C"/>
    <w:rsid w:val="00155AA9"/>
    <w:rsid w:val="001C1717"/>
    <w:rsid w:val="00260E7A"/>
    <w:rsid w:val="003151C3"/>
    <w:rsid w:val="00471881"/>
    <w:rsid w:val="004F180D"/>
    <w:rsid w:val="006A660C"/>
    <w:rsid w:val="00B5753A"/>
    <w:rsid w:val="00E23B7D"/>
    <w:rsid w:val="00E97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58B6"/>
  <w15:docId w15:val="{3925A470-4C29-4F86-BA92-E4FF0240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240" w:after="0"/>
      <w:outlineLvl w:val="0"/>
    </w:pPr>
    <w:rPr>
      <w:color w:val="2E75B5"/>
      <w:sz w:val="32"/>
      <w:szCs w:val="32"/>
    </w:rPr>
  </w:style>
  <w:style w:type="paragraph" w:styleId="Virsraksts2">
    <w:name w:val="heading 2"/>
    <w:basedOn w:val="Parasts"/>
    <w:next w:val="Parasts"/>
    <w:uiPriority w:val="9"/>
    <w:semiHidden/>
    <w:unhideWhenUsed/>
    <w:qFormat/>
    <w:pPr>
      <w:keepNext/>
      <w:widowControl/>
      <w:spacing w:after="120" w:line="240" w:lineRule="auto"/>
      <w:jc w:val="center"/>
      <w:outlineLvl w:val="1"/>
    </w:pPr>
    <w:rPr>
      <w:rFonts w:ascii="Times New Roman" w:eastAsia="Times New Roman" w:hAnsi="Times New Roman" w:cs="Times New Roman"/>
      <w:b/>
      <w:bCs/>
      <w:sz w:val="24"/>
      <w:szCs w:val="24"/>
    </w:rPr>
  </w:style>
  <w:style w:type="paragraph" w:styleId="Virsraksts3">
    <w:name w:val="heading 3"/>
    <w:basedOn w:val="Parasts"/>
    <w:next w:val="Parasts"/>
    <w:uiPriority w:val="9"/>
    <w:semiHidden/>
    <w:unhideWhenUsed/>
    <w:qFormat/>
    <w:pPr>
      <w:keepNext/>
      <w:keepLines/>
      <w:widowControl/>
      <w:spacing w:before="40" w:after="0" w:line="240" w:lineRule="auto"/>
      <w:outlineLvl w:val="2"/>
    </w:pPr>
    <w:rPr>
      <w:color w:val="1E4D78"/>
      <w:sz w:val="24"/>
      <w:szCs w:val="24"/>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Balonteksts">
    <w:name w:val="Balloon Text"/>
    <w:basedOn w:val="Parasts"/>
    <w:link w:val="BalontekstsRakstz"/>
    <w:uiPriority w:val="99"/>
    <w:semiHidden/>
    <w:unhideWhenUsed/>
    <w:rsid w:val="00023CB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23C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i8NbtI+HtrKAaAsCFVJ+93KK5w==">CgMxLjA4AGopChRzdWdnZXN0LnRyNDhncnUwM205MhIRS3Jpc3TEq25lIFJvc3Rva2FqKQoUc3VnZ2VzdC45dGQ3azdtNDZqcTESEUtyaXN0xKtuZSBSb3N0b2thaikKFHN1Z2dlc3QubHpwZTM5bXRsN2x1EhFLcmlzdMSrbmUgUm9zdG9rYWopChRzdWdnZXN0LnV5amkxdjR0eWlsZBIRS3Jpc3TEq25lIFJvc3Rva2FqKQoUc3VnZ2VzdC5xYmZ1dDRhbHlqd3MSEUtyaXN0xKtuZSBSb3N0b2thaikKFHN1Z2dlc3QuYjUzYTZmbWVodGxnEhFLcmlzdMSrbmUgUm9zdG9rYWopChRzdWdnZXN0LmlhbDZlM2w0eHFtZxIRS3Jpc3TEq25lIFJvc3Rva2FyITE2ZUdQbWJWdG83WGREZzdYUVpJNWw4NTRjUzNlSU1w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3721</Words>
  <Characters>2122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2026-07-31T05:42:00Z</cp:lastPrinted>
  <dcterms:created xsi:type="dcterms:W3CDTF">2026-07-31T05:46:00Z</dcterms:created>
  <dcterms:modified xsi:type="dcterms:W3CDTF">2026-07-31T05:46:00Z</dcterms:modified>
</cp:coreProperties>
</file>