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723E56" w14:textId="7AA3524A" w:rsidR="00A51E01" w:rsidRPr="00D57DC3" w:rsidRDefault="00A51E01" w:rsidP="00D57DC3">
      <w:pPr>
        <w:spacing w:after="0" w:line="240" w:lineRule="auto"/>
        <w:jc w:val="right"/>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P</w:t>
      </w:r>
      <w:bookmarkStart w:id="0" w:name="_GoBack"/>
      <w:bookmarkEnd w:id="0"/>
      <w:r w:rsidRPr="00D57DC3">
        <w:rPr>
          <w:rFonts w:ascii="Times New Roman" w:eastAsia="Times New Roman" w:hAnsi="Times New Roman" w:cs="Times New Roman"/>
          <w:sz w:val="24"/>
          <w:szCs w:val="24"/>
        </w:rPr>
        <w:t>rojekts</w:t>
      </w:r>
    </w:p>
    <w:p w14:paraId="513B0AF0" w14:textId="77777777" w:rsidR="00A51E01" w:rsidRPr="00D57DC3" w:rsidRDefault="00A51E01" w:rsidP="00D57DC3">
      <w:pPr>
        <w:spacing w:after="0" w:line="240" w:lineRule="auto"/>
        <w:jc w:val="center"/>
        <w:rPr>
          <w:rFonts w:ascii="Times New Roman" w:eastAsia="Times New Roman" w:hAnsi="Times New Roman" w:cs="Times New Roman"/>
          <w:b/>
          <w:bCs/>
          <w:sz w:val="24"/>
          <w:szCs w:val="24"/>
        </w:rPr>
      </w:pPr>
    </w:p>
    <w:p w14:paraId="466A5BA5" w14:textId="77777777" w:rsidR="00D57DC3" w:rsidRPr="00D57DC3" w:rsidRDefault="00A51E01" w:rsidP="00D57DC3">
      <w:pPr>
        <w:spacing w:after="0" w:line="240" w:lineRule="auto"/>
        <w:jc w:val="center"/>
        <w:rPr>
          <w:rFonts w:ascii="Times New Roman" w:eastAsia="Times New Roman" w:hAnsi="Times New Roman" w:cs="Times New Roman"/>
          <w:b/>
          <w:bCs/>
          <w:sz w:val="24"/>
          <w:szCs w:val="24"/>
        </w:rPr>
      </w:pPr>
      <w:r w:rsidRPr="00D57DC3">
        <w:rPr>
          <w:rFonts w:ascii="Times New Roman" w:eastAsia="Times New Roman" w:hAnsi="Times New Roman" w:cs="Times New Roman"/>
          <w:b/>
          <w:bCs/>
          <w:sz w:val="24"/>
          <w:szCs w:val="24"/>
        </w:rPr>
        <w:t xml:space="preserve">Ogres novada pašvaldības </w:t>
      </w:r>
      <w:r w:rsidR="00D57DC3" w:rsidRPr="00D57DC3">
        <w:rPr>
          <w:rFonts w:ascii="Times New Roman" w:eastAsia="Times New Roman" w:hAnsi="Times New Roman" w:cs="Times New Roman"/>
          <w:b/>
          <w:bCs/>
          <w:sz w:val="24"/>
          <w:szCs w:val="24"/>
        </w:rPr>
        <w:t xml:space="preserve">domes </w:t>
      </w:r>
      <w:r w:rsidRPr="00D57DC3">
        <w:rPr>
          <w:rFonts w:ascii="Times New Roman" w:eastAsia="Times New Roman" w:hAnsi="Times New Roman" w:cs="Times New Roman"/>
          <w:b/>
          <w:bCs/>
          <w:sz w:val="24"/>
          <w:szCs w:val="24"/>
        </w:rPr>
        <w:t>saistošo noteikumu Nr.</w:t>
      </w:r>
      <w:r w:rsidR="00D57DC3" w:rsidRPr="00D57DC3">
        <w:rPr>
          <w:rFonts w:ascii="Times New Roman" w:eastAsia="Times New Roman" w:hAnsi="Times New Roman" w:cs="Times New Roman"/>
          <w:b/>
          <w:bCs/>
          <w:sz w:val="24"/>
          <w:szCs w:val="24"/>
        </w:rPr>
        <w:t xml:space="preserve"> </w:t>
      </w:r>
      <w:r w:rsidRPr="00D57DC3">
        <w:rPr>
          <w:rFonts w:ascii="Times New Roman" w:eastAsia="Times New Roman" w:hAnsi="Times New Roman" w:cs="Times New Roman"/>
          <w:b/>
          <w:bCs/>
          <w:sz w:val="24"/>
          <w:szCs w:val="24"/>
        </w:rPr>
        <w:t xml:space="preserve">_ </w:t>
      </w:r>
      <w:r w:rsidR="00D57DC3" w:rsidRPr="00D57DC3">
        <w:rPr>
          <w:rFonts w:ascii="Times New Roman" w:eastAsia="Times New Roman" w:hAnsi="Times New Roman" w:cs="Times New Roman"/>
          <w:b/>
          <w:bCs/>
          <w:sz w:val="24"/>
          <w:szCs w:val="24"/>
        </w:rPr>
        <w:t xml:space="preserve">/2026 </w:t>
      </w:r>
    </w:p>
    <w:p w14:paraId="7FF2FF26" w14:textId="0A24F226" w:rsidR="00325387" w:rsidRPr="00D57DC3" w:rsidRDefault="00A51E01" w:rsidP="00D57DC3">
      <w:pPr>
        <w:spacing w:after="0" w:line="240" w:lineRule="auto"/>
        <w:jc w:val="center"/>
        <w:rPr>
          <w:rFonts w:ascii="Times New Roman" w:eastAsia="Times New Roman" w:hAnsi="Times New Roman" w:cs="Times New Roman"/>
          <w:b/>
          <w:bCs/>
          <w:sz w:val="24"/>
          <w:szCs w:val="24"/>
        </w:rPr>
      </w:pPr>
      <w:r w:rsidRPr="00D57DC3">
        <w:rPr>
          <w:rFonts w:ascii="Times New Roman" w:eastAsia="Times New Roman" w:hAnsi="Times New Roman" w:cs="Times New Roman"/>
          <w:b/>
          <w:bCs/>
          <w:sz w:val="24"/>
          <w:szCs w:val="24"/>
        </w:rPr>
        <w:t>“Ogres novada Jauniešu gada balva” paskaidrojuma raksts</w:t>
      </w:r>
    </w:p>
    <w:p w14:paraId="7FF2FF27" w14:textId="77777777" w:rsidR="00325387" w:rsidRPr="00D57DC3" w:rsidRDefault="00325387" w:rsidP="00D57DC3">
      <w:pPr>
        <w:spacing w:after="0" w:line="240" w:lineRule="auto"/>
        <w:jc w:val="center"/>
        <w:rPr>
          <w:rFonts w:ascii="Times New Roman" w:eastAsia="Times New Roman" w:hAnsi="Times New Roman" w:cs="Times New Roman"/>
          <w:b/>
          <w:bCs/>
          <w:sz w:val="24"/>
          <w:szCs w:val="24"/>
        </w:rPr>
      </w:pPr>
    </w:p>
    <w:tbl>
      <w:tblPr>
        <w:tblStyle w:val="a"/>
        <w:tblW w:w="90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66"/>
        <w:gridCol w:w="6589"/>
      </w:tblGrid>
      <w:tr w:rsidR="00325387" w:rsidRPr="00D57DC3" w14:paraId="7FF2FF2A" w14:textId="77777777">
        <w:tc>
          <w:tcPr>
            <w:tcW w:w="2466" w:type="dxa"/>
            <w:tcBorders>
              <w:top w:val="single" w:sz="6" w:space="0" w:color="000000"/>
              <w:left w:val="single" w:sz="6" w:space="0" w:color="000000"/>
              <w:bottom w:val="single" w:sz="6" w:space="0" w:color="000000"/>
              <w:right w:val="single" w:sz="6" w:space="0" w:color="000000"/>
            </w:tcBorders>
            <w:vAlign w:val="center"/>
          </w:tcPr>
          <w:p w14:paraId="7FF2FF28" w14:textId="77777777" w:rsidR="00325387" w:rsidRPr="00D57DC3" w:rsidRDefault="00A51E01" w:rsidP="00D57DC3">
            <w:pPr>
              <w:spacing w:line="240" w:lineRule="auto"/>
              <w:jc w:val="center"/>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Paskaidrojuma raksta sadaļa</w:t>
            </w:r>
          </w:p>
        </w:tc>
        <w:tc>
          <w:tcPr>
            <w:tcW w:w="6589" w:type="dxa"/>
            <w:tcBorders>
              <w:top w:val="single" w:sz="6" w:space="0" w:color="000000"/>
              <w:left w:val="single" w:sz="6" w:space="0" w:color="000000"/>
              <w:bottom w:val="single" w:sz="6" w:space="0" w:color="000000"/>
              <w:right w:val="single" w:sz="6" w:space="0" w:color="000000"/>
            </w:tcBorders>
            <w:vAlign w:val="center"/>
          </w:tcPr>
          <w:p w14:paraId="7FF2FF29" w14:textId="77777777" w:rsidR="00325387" w:rsidRPr="00D57DC3" w:rsidRDefault="00A51E01" w:rsidP="00D57DC3">
            <w:pPr>
              <w:spacing w:line="240" w:lineRule="auto"/>
              <w:jc w:val="center"/>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Norādāmā informācija</w:t>
            </w:r>
          </w:p>
        </w:tc>
      </w:tr>
      <w:tr w:rsidR="00325387" w:rsidRPr="00D57DC3" w14:paraId="7FF2FF2E" w14:textId="77777777">
        <w:tc>
          <w:tcPr>
            <w:tcW w:w="2466" w:type="dxa"/>
            <w:tcBorders>
              <w:top w:val="single" w:sz="6" w:space="0" w:color="000000"/>
              <w:left w:val="single" w:sz="6" w:space="0" w:color="000000"/>
              <w:bottom w:val="single" w:sz="6" w:space="0" w:color="000000"/>
              <w:right w:val="single" w:sz="6" w:space="0" w:color="000000"/>
            </w:tcBorders>
          </w:tcPr>
          <w:p w14:paraId="7FF2FF2B"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1. Mērķis un nepieciešamības pamatojums</w:t>
            </w:r>
          </w:p>
        </w:tc>
        <w:tc>
          <w:tcPr>
            <w:tcW w:w="6589" w:type="dxa"/>
            <w:tcBorders>
              <w:top w:val="single" w:sz="6" w:space="0" w:color="000000"/>
              <w:left w:val="single" w:sz="6" w:space="0" w:color="000000"/>
              <w:bottom w:val="single" w:sz="6" w:space="0" w:color="000000"/>
              <w:right w:val="single" w:sz="6" w:space="0" w:color="000000"/>
            </w:tcBorders>
          </w:tcPr>
          <w:p w14:paraId="7FF2FF2C" w14:textId="55C58299"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Saistošie noteikumi izstrādāti, lai noteiktu vienotu kārtību Ogres novada pašvaldības balvas „Ogres novada Jauniešu gada balvas”</w:t>
            </w:r>
            <w:r w:rsidR="000D6C91">
              <w:rPr>
                <w:rFonts w:ascii="Times New Roman" w:eastAsia="Times New Roman" w:hAnsi="Times New Roman" w:cs="Times New Roman"/>
                <w:sz w:val="24"/>
                <w:szCs w:val="24"/>
              </w:rPr>
              <w:t xml:space="preserve"> (turpmāk – Balva)</w:t>
            </w:r>
            <w:r w:rsidRPr="00D57DC3">
              <w:rPr>
                <w:rFonts w:ascii="Times New Roman" w:eastAsia="Times New Roman" w:hAnsi="Times New Roman" w:cs="Times New Roman"/>
                <w:sz w:val="24"/>
                <w:szCs w:val="24"/>
              </w:rPr>
              <w:t xml:space="preserve"> piešķiršanai, novērtējot un godinot Ogres novada jauniešu sasniegumus, iniciatīvas, līdzdalību un ieguldījumu Ogres novada sabiedriskajā dzīvē, kā arī jaunatnes darbā iesaistīto personu, organizāciju, iestāžu un uzņēmumu ieguldījumu jauniešu izaugsmes, līdzdalības un iniciatīvu veicināšanā.</w:t>
            </w:r>
          </w:p>
          <w:p w14:paraId="7FF2FF2D"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Balvas piešķiršana veicina jauniešu aktīvu līdzdalību, iniciatīvu īstenošanu, brīvprātīgo darbu, prasmju un talantu attīstību, kā arī aktualizē jauniešu un jaunatnes jomā iesaistīto personu sasniegumus un labo praksi Ogres novadā.</w:t>
            </w:r>
          </w:p>
        </w:tc>
      </w:tr>
      <w:tr w:rsidR="00325387" w:rsidRPr="00D57DC3" w14:paraId="7FF2FF32" w14:textId="77777777">
        <w:tc>
          <w:tcPr>
            <w:tcW w:w="2466" w:type="dxa"/>
            <w:tcBorders>
              <w:top w:val="single" w:sz="6" w:space="0" w:color="000000"/>
              <w:left w:val="single" w:sz="6" w:space="0" w:color="000000"/>
              <w:bottom w:val="single" w:sz="6" w:space="0" w:color="000000"/>
              <w:right w:val="single" w:sz="6" w:space="0" w:color="000000"/>
            </w:tcBorders>
          </w:tcPr>
          <w:p w14:paraId="7FF2FF2F"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2. Fiskālā ietekme uz pašvaldības budžetu</w:t>
            </w:r>
          </w:p>
        </w:tc>
        <w:tc>
          <w:tcPr>
            <w:tcW w:w="6589" w:type="dxa"/>
            <w:tcBorders>
              <w:top w:val="single" w:sz="6" w:space="0" w:color="000000"/>
              <w:left w:val="single" w:sz="6" w:space="0" w:color="000000"/>
              <w:bottom w:val="single" w:sz="6" w:space="0" w:color="000000"/>
              <w:right w:val="single" w:sz="6" w:space="0" w:color="000000"/>
            </w:tcBorders>
          </w:tcPr>
          <w:p w14:paraId="7FF2FF30"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Palielināta ietekme uz Ogres novada pašvaldības budžetu nav plānota.</w:t>
            </w:r>
          </w:p>
          <w:p w14:paraId="7FF2FF31"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„Ogres novada Jauniešu gada balvas” norise tiek nodrošināta Ogres novada Izglītības pārvaldei apstiprinātā budžeta ietvaros.</w:t>
            </w:r>
          </w:p>
        </w:tc>
      </w:tr>
      <w:tr w:rsidR="00325387" w:rsidRPr="00D57DC3" w14:paraId="7FF2FF3A" w14:textId="77777777">
        <w:tc>
          <w:tcPr>
            <w:tcW w:w="2466" w:type="dxa"/>
            <w:tcBorders>
              <w:top w:val="single" w:sz="6" w:space="0" w:color="000000"/>
              <w:left w:val="single" w:sz="6" w:space="0" w:color="000000"/>
              <w:bottom w:val="single" w:sz="6" w:space="0" w:color="000000"/>
              <w:right w:val="single" w:sz="6" w:space="0" w:color="000000"/>
            </w:tcBorders>
          </w:tcPr>
          <w:p w14:paraId="7FF2FF33"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 Sociālā ietekme, ietekme uz vidi, iedzīvotāju veselību, uzņēmējdarbības vidi pašvaldības teritorijā, kā arī plānotā regulējuma ietekme uz konkurenci</w:t>
            </w:r>
          </w:p>
        </w:tc>
        <w:tc>
          <w:tcPr>
            <w:tcW w:w="6589" w:type="dxa"/>
            <w:tcBorders>
              <w:top w:val="single" w:sz="6" w:space="0" w:color="000000"/>
              <w:left w:val="single" w:sz="6" w:space="0" w:color="000000"/>
              <w:bottom w:val="single" w:sz="6" w:space="0" w:color="000000"/>
              <w:right w:val="single" w:sz="6" w:space="0" w:color="000000"/>
            </w:tcBorders>
          </w:tcPr>
          <w:p w14:paraId="7FF2FF34" w14:textId="0CDFE55C"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3.1.</w:t>
            </w:r>
            <w:r w:rsidR="000D6C91">
              <w:rPr>
                <w:rFonts w:ascii="Times New Roman" w:eastAsia="Times New Roman" w:hAnsi="Times New Roman" w:cs="Times New Roman"/>
                <w:sz w:val="24"/>
                <w:szCs w:val="24"/>
              </w:rPr>
              <w:t> </w:t>
            </w:r>
            <w:r w:rsidRPr="00D57DC3">
              <w:rPr>
                <w:rFonts w:ascii="Times New Roman" w:eastAsia="Times New Roman" w:hAnsi="Times New Roman" w:cs="Times New Roman"/>
                <w:sz w:val="24"/>
                <w:szCs w:val="24"/>
              </w:rPr>
              <w:t xml:space="preserve">Saistošo noteikumu regulējums attiecas uz fiziskām un juridiskām personām, kuras vēlas izvirzīt, pieteikt vai saņemt Ogres novada pašvaldības </w:t>
            </w:r>
            <w:r w:rsidR="000D6C91">
              <w:rPr>
                <w:rFonts w:ascii="Times New Roman" w:eastAsia="Times New Roman" w:hAnsi="Times New Roman" w:cs="Times New Roman"/>
                <w:sz w:val="24"/>
                <w:szCs w:val="24"/>
              </w:rPr>
              <w:t xml:space="preserve">balvu </w:t>
            </w:r>
            <w:r w:rsidRPr="00D57DC3">
              <w:rPr>
                <w:rFonts w:ascii="Times New Roman" w:eastAsia="Times New Roman" w:hAnsi="Times New Roman" w:cs="Times New Roman"/>
                <w:sz w:val="24"/>
                <w:szCs w:val="24"/>
              </w:rPr>
              <w:t>„Ogres novada Jauniešu gada balv</w:t>
            </w:r>
            <w:r w:rsidR="000D6C91">
              <w:rPr>
                <w:rFonts w:ascii="Times New Roman" w:eastAsia="Times New Roman" w:hAnsi="Times New Roman" w:cs="Times New Roman"/>
                <w:sz w:val="24"/>
                <w:szCs w:val="24"/>
              </w:rPr>
              <w:t>a</w:t>
            </w:r>
            <w:r w:rsidRPr="00D57DC3">
              <w:rPr>
                <w:rFonts w:ascii="Times New Roman" w:eastAsia="Times New Roman" w:hAnsi="Times New Roman" w:cs="Times New Roman"/>
                <w:sz w:val="24"/>
                <w:szCs w:val="24"/>
              </w:rPr>
              <w:t>”.</w:t>
            </w:r>
          </w:p>
          <w:p w14:paraId="7FF2FF35" w14:textId="77777777"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3.2. Saistošajiem noteikumiem ir pozitīva sociālā ietekme, jo Balvas piešķiršana veicina jauniešu līdzdalību, iniciatīvu, piederības sajūtu Ogres novadam un sabiedrības izpratni par jauniešu ieguldījumu novada attīstībā, kā arī novērtē personas, organizācijas, iestādes un uzņēmumus, kas sniedz ieguldījumu jauniešu izaugsmē un jaunatnes darba attīstībā.</w:t>
            </w:r>
          </w:p>
          <w:p w14:paraId="7FF2FF36" w14:textId="77777777"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3.3. Ietekme uz vidi nav paredzēta.</w:t>
            </w:r>
          </w:p>
          <w:p w14:paraId="7FF2FF37" w14:textId="77777777"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3.4. Ietekme uz iedzīvotāju veselību nav paredzēta.</w:t>
            </w:r>
          </w:p>
          <w:p w14:paraId="7FF2FF38" w14:textId="77777777"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3.5. Ietekme uz uzņēmējdarbības vidi nav paredzēta.</w:t>
            </w:r>
          </w:p>
          <w:p w14:paraId="7FF2FF39" w14:textId="77777777" w:rsidR="00325387" w:rsidRPr="00D57DC3" w:rsidRDefault="00A51E01" w:rsidP="000D6C91">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3.6. Ietekme uz konkurenci nav paredzēta.</w:t>
            </w:r>
          </w:p>
        </w:tc>
      </w:tr>
      <w:tr w:rsidR="00325387" w:rsidRPr="00D57DC3" w14:paraId="7FF2FF3E" w14:textId="77777777">
        <w:tc>
          <w:tcPr>
            <w:tcW w:w="2466" w:type="dxa"/>
            <w:tcBorders>
              <w:top w:val="single" w:sz="6" w:space="0" w:color="000000"/>
              <w:left w:val="single" w:sz="6" w:space="0" w:color="000000"/>
              <w:bottom w:val="single" w:sz="6" w:space="0" w:color="000000"/>
              <w:right w:val="single" w:sz="6" w:space="0" w:color="000000"/>
            </w:tcBorders>
          </w:tcPr>
          <w:p w14:paraId="7FF2FF3B"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4. Ietekme uz administratīvajām procedūrām un to izmaksām</w:t>
            </w:r>
          </w:p>
        </w:tc>
        <w:tc>
          <w:tcPr>
            <w:tcW w:w="6589" w:type="dxa"/>
            <w:tcBorders>
              <w:top w:val="single" w:sz="6" w:space="0" w:color="000000"/>
              <w:left w:val="single" w:sz="6" w:space="0" w:color="000000"/>
              <w:bottom w:val="single" w:sz="6" w:space="0" w:color="000000"/>
              <w:right w:val="single" w:sz="6" w:space="0" w:color="000000"/>
            </w:tcBorders>
          </w:tcPr>
          <w:p w14:paraId="7FF2FF3C"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Nav paredzētas jaunas papildu administratīvās procedūras un to izmaksas.</w:t>
            </w:r>
          </w:p>
          <w:p w14:paraId="7FF2FF3D"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Saistošo noteikumu īstenošana tiks nodrošināta Ogres novada pašvaldības un Ogres novada Izglītības pārvaldes esošo administratīvo procesu ietvaros.</w:t>
            </w:r>
          </w:p>
        </w:tc>
      </w:tr>
      <w:tr w:rsidR="00325387" w:rsidRPr="00D57DC3" w14:paraId="7FF2FF42" w14:textId="77777777">
        <w:tc>
          <w:tcPr>
            <w:tcW w:w="2466" w:type="dxa"/>
            <w:tcBorders>
              <w:top w:val="single" w:sz="6" w:space="0" w:color="000000"/>
              <w:left w:val="single" w:sz="6" w:space="0" w:color="000000"/>
              <w:bottom w:val="single" w:sz="6" w:space="0" w:color="000000"/>
              <w:right w:val="single" w:sz="6" w:space="0" w:color="000000"/>
            </w:tcBorders>
          </w:tcPr>
          <w:p w14:paraId="7FF2FF3F"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5. Ietekme uz pašvaldības funkcijām un cilvēkresursiem</w:t>
            </w:r>
          </w:p>
        </w:tc>
        <w:tc>
          <w:tcPr>
            <w:tcW w:w="6589" w:type="dxa"/>
            <w:tcBorders>
              <w:top w:val="single" w:sz="6" w:space="0" w:color="000000"/>
              <w:left w:val="single" w:sz="6" w:space="0" w:color="000000"/>
              <w:bottom w:val="single" w:sz="6" w:space="0" w:color="000000"/>
              <w:right w:val="single" w:sz="6" w:space="0" w:color="000000"/>
            </w:tcBorders>
          </w:tcPr>
          <w:p w14:paraId="7FF2FF40"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Saistošo noteikumu izpildes nodrošināšanai nav nepieciešams veidot jaunas pašvaldības institūcijas vai darbavietas.</w:t>
            </w:r>
          </w:p>
          <w:p w14:paraId="7FF2FF41"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Saistošo noteikumu izpilde tiks nodrošināta Ogres novada Izglītības pārvaldes esošo funkciju un cilvēkresursu ietvaros.</w:t>
            </w:r>
          </w:p>
        </w:tc>
      </w:tr>
      <w:tr w:rsidR="00325387" w:rsidRPr="00D57DC3" w14:paraId="7FF2FF46" w14:textId="77777777">
        <w:tc>
          <w:tcPr>
            <w:tcW w:w="2466" w:type="dxa"/>
            <w:tcBorders>
              <w:top w:val="single" w:sz="6" w:space="0" w:color="000000"/>
              <w:left w:val="single" w:sz="6" w:space="0" w:color="000000"/>
              <w:bottom w:val="single" w:sz="6" w:space="0" w:color="000000"/>
              <w:right w:val="single" w:sz="6" w:space="0" w:color="000000"/>
            </w:tcBorders>
          </w:tcPr>
          <w:p w14:paraId="7FF2FF43"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lastRenderedPageBreak/>
              <w:t>6. Informācija par izpildes nodrošināšanu</w:t>
            </w:r>
          </w:p>
        </w:tc>
        <w:tc>
          <w:tcPr>
            <w:tcW w:w="6589" w:type="dxa"/>
            <w:tcBorders>
              <w:top w:val="single" w:sz="6" w:space="0" w:color="000000"/>
              <w:left w:val="single" w:sz="6" w:space="0" w:color="000000"/>
              <w:bottom w:val="single" w:sz="6" w:space="0" w:color="000000"/>
              <w:right w:val="single" w:sz="6" w:space="0" w:color="000000"/>
            </w:tcBorders>
          </w:tcPr>
          <w:p w14:paraId="7FF2FF44"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Saistošo noteikumu izpildi nodrošina Ogres novada Izglītības pārvalde.</w:t>
            </w:r>
          </w:p>
          <w:p w14:paraId="7FF2FF45"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highlight w:val="white"/>
              </w:rPr>
            </w:pPr>
            <w:r w:rsidRPr="00D57DC3">
              <w:rPr>
                <w:rFonts w:ascii="Times New Roman" w:eastAsia="Times New Roman" w:hAnsi="Times New Roman" w:cs="Times New Roman"/>
                <w:sz w:val="24"/>
                <w:szCs w:val="24"/>
                <w:highlight w:val="white"/>
              </w:rPr>
              <w:t>Papildu resursi saistošo noteikumu izpildes nodrošināšanai nav nepieciešami.</w:t>
            </w:r>
          </w:p>
        </w:tc>
      </w:tr>
      <w:tr w:rsidR="00325387" w:rsidRPr="00D57DC3" w14:paraId="7FF2FF4B" w14:textId="77777777">
        <w:tc>
          <w:tcPr>
            <w:tcW w:w="2466" w:type="dxa"/>
            <w:tcBorders>
              <w:top w:val="single" w:sz="6" w:space="0" w:color="000000"/>
              <w:left w:val="single" w:sz="6" w:space="0" w:color="000000"/>
              <w:bottom w:val="single" w:sz="6" w:space="0" w:color="000000"/>
              <w:right w:val="single" w:sz="6" w:space="0" w:color="000000"/>
            </w:tcBorders>
          </w:tcPr>
          <w:p w14:paraId="7FF2FF47"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7. Prasību un izmaksu samērīgums pret ieguvumiem, ko sniedz mērķa sasniegšana</w:t>
            </w:r>
          </w:p>
        </w:tc>
        <w:tc>
          <w:tcPr>
            <w:tcW w:w="6589" w:type="dxa"/>
            <w:tcBorders>
              <w:top w:val="single" w:sz="6" w:space="0" w:color="000000"/>
              <w:left w:val="single" w:sz="6" w:space="0" w:color="000000"/>
              <w:bottom w:val="single" w:sz="6" w:space="0" w:color="000000"/>
              <w:right w:val="single" w:sz="6" w:space="0" w:color="000000"/>
            </w:tcBorders>
          </w:tcPr>
          <w:p w14:paraId="7FF2FF48"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Saistošie noteikumi ir piemēroti iecerētā mērķa sasniegšanas nodrošināšanai un paredz tikai to, kas nepieciešams minētā mērķa sasniegšanai.</w:t>
            </w:r>
          </w:p>
          <w:p w14:paraId="7FF2FF49"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Saistošajos noteikumos paredzētā kārtība nodrošina iespēju novērtēt un godināt Ogres novada jauniešu sasniegumus un iniciatīvas, kā arī jaunatnes darbā iesaistīto personu, organizāciju, iestāžu un uzņēmumu ieguldījumu jauniešu izaugsmē un jaunatnes darba attīstībā.</w:t>
            </w:r>
          </w:p>
          <w:p w14:paraId="7FF2FF4A"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Pašvaldības izraudzītie līdzekļi ir samērīgi ar sasniedzamo mērķi un atbilst augstāka juridiskā spēka normatīvajiem aktiem.</w:t>
            </w:r>
          </w:p>
        </w:tc>
      </w:tr>
      <w:tr w:rsidR="00325387" w:rsidRPr="00D57DC3" w14:paraId="7FF2FF4E" w14:textId="77777777">
        <w:tc>
          <w:tcPr>
            <w:tcW w:w="2466" w:type="dxa"/>
            <w:tcBorders>
              <w:top w:val="single" w:sz="6" w:space="0" w:color="000000"/>
              <w:left w:val="single" w:sz="6" w:space="0" w:color="000000"/>
              <w:bottom w:val="single" w:sz="6" w:space="0" w:color="000000"/>
              <w:right w:val="single" w:sz="6" w:space="0" w:color="000000"/>
            </w:tcBorders>
          </w:tcPr>
          <w:p w14:paraId="7FF2FF4C"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8. Izstrādes gaitā veiktās konsultācijas ar privātpersonām un institūcijām</w:t>
            </w:r>
          </w:p>
        </w:tc>
        <w:tc>
          <w:tcPr>
            <w:tcW w:w="6589" w:type="dxa"/>
            <w:tcBorders>
              <w:top w:val="single" w:sz="6" w:space="0" w:color="000000"/>
              <w:left w:val="single" w:sz="6" w:space="0" w:color="000000"/>
              <w:bottom w:val="single" w:sz="6" w:space="0" w:color="000000"/>
              <w:right w:val="single" w:sz="6" w:space="0" w:color="000000"/>
            </w:tcBorders>
          </w:tcPr>
          <w:p w14:paraId="7FF2FF4D" w14:textId="77777777" w:rsidR="00325387" w:rsidRPr="00D57DC3" w:rsidRDefault="00A51E01" w:rsidP="00D57DC3">
            <w:pPr>
              <w:spacing w:before="60" w:after="60" w:line="240" w:lineRule="auto"/>
              <w:jc w:val="both"/>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 xml:space="preserve">Saistošo noteikumu projekts un tā paskaidrojuma raksts normatīvajos aktos noteiktā kārtībā tiks publicēts pašvaldības tīmekļvietnē sabiedrības viedokļa noskaidrošanai. </w:t>
            </w:r>
          </w:p>
        </w:tc>
      </w:tr>
    </w:tbl>
    <w:p w14:paraId="7FF2FF4F" w14:textId="77777777" w:rsidR="00325387" w:rsidRPr="00D57DC3" w:rsidRDefault="00325387" w:rsidP="00D57DC3">
      <w:pPr>
        <w:spacing w:after="0" w:line="240" w:lineRule="auto"/>
        <w:rPr>
          <w:rFonts w:ascii="Times New Roman" w:eastAsia="Times New Roman" w:hAnsi="Times New Roman" w:cs="Times New Roman"/>
          <w:sz w:val="24"/>
          <w:szCs w:val="24"/>
        </w:rPr>
      </w:pPr>
      <w:bookmarkStart w:id="1" w:name="_heading=h.ukc0z18om5lg" w:colFirst="0" w:colLast="0"/>
      <w:bookmarkEnd w:id="1"/>
    </w:p>
    <w:p w14:paraId="7FF2FF50" w14:textId="77777777" w:rsidR="00325387" w:rsidRPr="00D57DC3" w:rsidRDefault="00A51E01" w:rsidP="00D57DC3">
      <w:pPr>
        <w:spacing w:after="0" w:line="240" w:lineRule="auto"/>
        <w:rPr>
          <w:rFonts w:ascii="Times New Roman" w:eastAsia="Times New Roman" w:hAnsi="Times New Roman" w:cs="Times New Roman"/>
          <w:sz w:val="24"/>
          <w:szCs w:val="24"/>
        </w:rPr>
      </w:pPr>
      <w:r w:rsidRPr="00D57DC3">
        <w:rPr>
          <w:rFonts w:ascii="Times New Roman" w:eastAsia="Times New Roman" w:hAnsi="Times New Roman" w:cs="Times New Roman"/>
          <w:sz w:val="24"/>
          <w:szCs w:val="24"/>
        </w:rPr>
        <w:t xml:space="preserve">   </w:t>
      </w:r>
    </w:p>
    <w:p w14:paraId="7FF2FF52" w14:textId="0765FFDA" w:rsidR="00325387" w:rsidRDefault="00482A66" w:rsidP="00D57D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Domes priekšsēdētājs </w:t>
      </w:r>
      <w:r w:rsidR="00A51E01" w:rsidRPr="00D57D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51E01" w:rsidRPr="00D57D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Krauja</w:t>
      </w:r>
    </w:p>
    <w:sectPr w:rsidR="00325387">
      <w:pgSz w:w="11906" w:h="16838"/>
      <w:pgMar w:top="1134" w:right="1134"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embedRegular r:id="rId1" w:fontKey="{31D64477-FD4F-4265-BE11-349E44F2DD28}"/>
    <w:embedBold r:id="rId2" w:fontKey="{C7E3332F-4256-4D32-AF09-F29D6802FD81}"/>
  </w:font>
  <w:font w:name="Times New Roman">
    <w:panose1 w:val="02020603050405020304"/>
    <w:charset w:val="BA"/>
    <w:family w:val="roman"/>
    <w:pitch w:val="variable"/>
    <w:sig w:usb0="E0002EFF" w:usb1="C000785B" w:usb2="00000009" w:usb3="00000000" w:csb0="000001FF" w:csb1="00000000"/>
  </w:font>
  <w:font w:name="RimTimes">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embedRegular r:id="rId3" w:fontKey="{D095F541-322A-4F7E-BDE6-4D25017BF8E7}"/>
  </w:font>
  <w:font w:name="Georgia">
    <w:panose1 w:val="02040502050405020303"/>
    <w:charset w:val="BA"/>
    <w:family w:val="roman"/>
    <w:pitch w:val="variable"/>
    <w:sig w:usb0="00000287" w:usb1="00000000" w:usb2="00000000" w:usb3="00000000" w:csb0="0000009F" w:csb1="00000000"/>
    <w:embedItalic r:id="rId4" w:fontKey="{E008D895-8276-4656-86E2-5FCE20002157}"/>
  </w:font>
  <w:font w:name="Calibri Light">
    <w:panose1 w:val="020F0302020204030204"/>
    <w:charset w:val="BA"/>
    <w:family w:val="swiss"/>
    <w:pitch w:val="variable"/>
    <w:sig w:usb0="E4002EFF" w:usb1="C000247B" w:usb2="00000009" w:usb3="00000000" w:csb0="000001FF" w:csb1="00000000"/>
    <w:embedRegular r:id="rId5" w:fontKey="{15EB9E2D-CF24-4CFE-BD3F-70DE75CBC9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387"/>
    <w:rsid w:val="000D4BEF"/>
    <w:rsid w:val="000D6C91"/>
    <w:rsid w:val="00325387"/>
    <w:rsid w:val="00482A66"/>
    <w:rsid w:val="00A51E01"/>
    <w:rsid w:val="00D57D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FF26"/>
  <w15:docId w15:val="{A304459C-C6F5-414B-9E31-3836077F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bCs/>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Pamatteksts">
    <w:name w:val="Body Text"/>
    <w:basedOn w:val="Parasts"/>
    <w:link w:val="PamattekstsRakstz"/>
    <w:rsid w:val="00284D07"/>
    <w:pPr>
      <w:spacing w:after="120" w:line="240" w:lineRule="auto"/>
    </w:pPr>
    <w:rPr>
      <w:rFonts w:ascii="RimTimes" w:eastAsia="Times New Roman" w:hAnsi="RimTimes" w:cs="Times New Roman"/>
      <w:sz w:val="24"/>
      <w:szCs w:val="20"/>
      <w:lang w:val="en-US"/>
    </w:rPr>
  </w:style>
  <w:style w:type="character" w:customStyle="1" w:styleId="PamattekstsRakstz">
    <w:name w:val="Pamatteksts Rakstz."/>
    <w:basedOn w:val="Noklusjumarindkopasfonts"/>
    <w:link w:val="Pamatteksts"/>
    <w:rsid w:val="00284D07"/>
    <w:rPr>
      <w:rFonts w:ascii="RimTimes" w:eastAsia="Times New Roman" w:hAnsi="RimTimes" w:cs="Times New Roman"/>
      <w:sz w:val="24"/>
      <w:szCs w:val="20"/>
      <w:lang w:val="en-US"/>
    </w:rPr>
  </w:style>
  <w:style w:type="character" w:styleId="Komentraatsauce">
    <w:name w:val="annotation reference"/>
    <w:basedOn w:val="Noklusjumarindkopasfonts"/>
    <w:uiPriority w:val="99"/>
    <w:semiHidden/>
    <w:unhideWhenUsed/>
    <w:rsid w:val="00D86340"/>
    <w:rPr>
      <w:sz w:val="16"/>
      <w:szCs w:val="16"/>
    </w:rPr>
  </w:style>
  <w:style w:type="paragraph" w:styleId="Komentrateksts">
    <w:name w:val="annotation text"/>
    <w:basedOn w:val="Parasts"/>
    <w:link w:val="KomentratekstsRakstz"/>
    <w:uiPriority w:val="99"/>
    <w:unhideWhenUsed/>
    <w:rsid w:val="00D863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D86340"/>
    <w:rPr>
      <w:sz w:val="20"/>
      <w:szCs w:val="20"/>
    </w:rPr>
  </w:style>
  <w:style w:type="paragraph" w:styleId="Komentratma">
    <w:name w:val="annotation subject"/>
    <w:basedOn w:val="Komentrateksts"/>
    <w:next w:val="Komentrateksts"/>
    <w:link w:val="KomentratmaRakstz"/>
    <w:uiPriority w:val="99"/>
    <w:semiHidden/>
    <w:unhideWhenUsed/>
    <w:rsid w:val="00D86340"/>
    <w:rPr>
      <w:b/>
      <w:bCs/>
    </w:rPr>
  </w:style>
  <w:style w:type="character" w:customStyle="1" w:styleId="KomentratmaRakstz">
    <w:name w:val="Komentāra tēma Rakstz."/>
    <w:basedOn w:val="KomentratekstsRakstz"/>
    <w:link w:val="Komentratma"/>
    <w:uiPriority w:val="99"/>
    <w:semiHidden/>
    <w:rsid w:val="00D86340"/>
    <w:rPr>
      <w:b/>
      <w:bCs/>
      <w:sz w:val="20"/>
      <w:szCs w:val="20"/>
    </w:rPr>
  </w:style>
  <w:style w:type="paragraph" w:styleId="Balonteksts">
    <w:name w:val="Balloon Text"/>
    <w:basedOn w:val="Parasts"/>
    <w:link w:val="BalontekstsRakstz"/>
    <w:uiPriority w:val="99"/>
    <w:semiHidden/>
    <w:unhideWhenUsed/>
    <w:rsid w:val="00D8634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86340"/>
    <w:rPr>
      <w:rFonts w:ascii="Segoe UI" w:hAnsi="Segoe UI" w:cs="Segoe UI"/>
      <w:sz w:val="18"/>
      <w:szCs w:val="18"/>
    </w:rPr>
  </w:style>
  <w:style w:type="paragraph" w:styleId="Galvene">
    <w:name w:val="header"/>
    <w:basedOn w:val="Parasts"/>
    <w:link w:val="GalveneRakstz"/>
    <w:uiPriority w:val="99"/>
    <w:unhideWhenUsed/>
    <w:rsid w:val="00D8634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86340"/>
  </w:style>
  <w:style w:type="paragraph" w:styleId="Kjene">
    <w:name w:val="footer"/>
    <w:basedOn w:val="Parasts"/>
    <w:link w:val="KjeneRakstz"/>
    <w:uiPriority w:val="99"/>
    <w:unhideWhenUsed/>
    <w:rsid w:val="00D8634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86340"/>
  </w:style>
  <w:style w:type="paragraph" w:styleId="Sarakstarindkopa">
    <w:name w:val="List Paragraph"/>
    <w:basedOn w:val="Parasts"/>
    <w:uiPriority w:val="34"/>
    <w:qFormat/>
    <w:rsid w:val="006157A2"/>
    <w:pPr>
      <w:ind w:left="720"/>
      <w:contextualSpacing/>
    </w:pPr>
  </w:style>
  <w:style w:type="character" w:styleId="Hipersaite">
    <w:name w:val="Hyperlink"/>
    <w:basedOn w:val="Noklusjumarindkopasfonts"/>
    <w:uiPriority w:val="99"/>
    <w:unhideWhenUsed/>
    <w:rsid w:val="007A7F7B"/>
    <w:rPr>
      <w:color w:val="0000FF"/>
      <w:u w:val="single"/>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Parastatabula"/>
    <w:tblPr>
      <w:tblStyleRowBandSize w:val="1"/>
      <w:tblStyleColBandSize w:val="1"/>
      <w:tblCellMar>
        <w:top w:w="30" w:type="dxa"/>
        <w:left w:w="30" w:type="dxa"/>
        <w:bottom w:w="30" w:type="dxa"/>
        <w:right w:w="3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7e1N1sAYF8fDga4M9jv+NaiY9w==">CgMxLjAyDmgudWtjMHoxOG9tNWxnOAByITF6MHVMa0Y0bFFTUWxVclkyMlRwVnBhU0taUGFQYkZVcQ==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2380</Words>
  <Characters>1357</Characters>
  <Application>Microsoft Office Word</Application>
  <DocSecurity>0</DocSecurity>
  <Lines>11</Lines>
  <Paragraphs>7</Paragraphs>
  <ScaleCrop>false</ScaleCrop>
  <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Nikolajs Sapožņikovs</dc:creator>
  <cp:lastModifiedBy>Santa Hermane</cp:lastModifiedBy>
  <cp:revision>5</cp:revision>
  <dcterms:created xsi:type="dcterms:W3CDTF">2025-03-27T10:58:00Z</dcterms:created>
  <dcterms:modified xsi:type="dcterms:W3CDTF">2026-09-18T06:29:00Z</dcterms:modified>
</cp:coreProperties>
</file>