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CBF6F1" w14:textId="77777777" w:rsidR="008A1038" w:rsidRPr="008A1038" w:rsidRDefault="008A1038" w:rsidP="008A1038">
      <w:pPr>
        <w:spacing w:after="0" w:line="240" w:lineRule="auto"/>
        <w:jc w:val="center"/>
        <w:rPr>
          <w:rFonts w:ascii="Times New Roman" w:eastAsia="Times New Roman" w:hAnsi="Times New Roman" w:cs="Times New Roman"/>
          <w:noProof/>
          <w:sz w:val="24"/>
          <w:szCs w:val="24"/>
          <w:lang w:eastAsia="lv-LV"/>
        </w:rPr>
      </w:pPr>
      <w:r w:rsidRPr="008A1038">
        <w:rPr>
          <w:rFonts w:ascii="Times New Roman" w:eastAsia="Times New Roman" w:hAnsi="Times New Roman" w:cs="Times New Roman"/>
          <w:noProof/>
          <w:sz w:val="24"/>
          <w:szCs w:val="24"/>
          <w:lang w:val="en-US"/>
        </w:rPr>
        <w:drawing>
          <wp:inline distT="0" distB="0" distL="0" distR="0" wp14:anchorId="53CBF71C" wp14:editId="53CBF71D">
            <wp:extent cx="605155" cy="721360"/>
            <wp:effectExtent l="0" t="0" r="444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155" cy="721360"/>
                    </a:xfrm>
                    <a:prstGeom prst="rect">
                      <a:avLst/>
                    </a:prstGeom>
                    <a:noFill/>
                    <a:ln>
                      <a:noFill/>
                    </a:ln>
                  </pic:spPr>
                </pic:pic>
              </a:graphicData>
            </a:graphic>
          </wp:inline>
        </w:drawing>
      </w:r>
    </w:p>
    <w:p w14:paraId="53CBF6F2" w14:textId="77777777" w:rsidR="008A1038" w:rsidRPr="008A1038" w:rsidRDefault="008A1038" w:rsidP="008A1038">
      <w:pPr>
        <w:spacing w:after="0" w:line="240" w:lineRule="auto"/>
        <w:jc w:val="center"/>
        <w:rPr>
          <w:rFonts w:ascii="RimBelwe" w:eastAsia="Times New Roman" w:hAnsi="RimBelwe" w:cs="Times New Roman"/>
          <w:noProof/>
          <w:sz w:val="12"/>
          <w:szCs w:val="28"/>
        </w:rPr>
      </w:pPr>
    </w:p>
    <w:p w14:paraId="53CBF6F3" w14:textId="77777777" w:rsidR="008A1038" w:rsidRPr="008A1038" w:rsidRDefault="008A1038" w:rsidP="008A1038">
      <w:pPr>
        <w:spacing w:after="0" w:line="240" w:lineRule="auto"/>
        <w:jc w:val="center"/>
        <w:rPr>
          <w:rFonts w:ascii="Times New Roman" w:eastAsia="Times New Roman" w:hAnsi="Times New Roman" w:cs="Times New Roman"/>
          <w:noProof/>
          <w:sz w:val="36"/>
          <w:szCs w:val="24"/>
        </w:rPr>
      </w:pPr>
      <w:r w:rsidRPr="008A1038">
        <w:rPr>
          <w:rFonts w:ascii="Times New Roman" w:eastAsia="Times New Roman" w:hAnsi="Times New Roman" w:cs="Times New Roman"/>
          <w:noProof/>
          <w:sz w:val="36"/>
          <w:szCs w:val="24"/>
        </w:rPr>
        <w:t>OGRES  NOVADA  PAŠVALDĪBA</w:t>
      </w:r>
    </w:p>
    <w:p w14:paraId="53CBF6F4" w14:textId="77777777" w:rsidR="008A1038" w:rsidRPr="008A1038" w:rsidRDefault="008A1038" w:rsidP="008A1038">
      <w:pPr>
        <w:spacing w:after="0" w:line="240" w:lineRule="auto"/>
        <w:jc w:val="center"/>
        <w:rPr>
          <w:rFonts w:ascii="Times New Roman" w:eastAsia="Times New Roman" w:hAnsi="Times New Roman" w:cs="Times New Roman"/>
          <w:noProof/>
          <w:sz w:val="18"/>
          <w:szCs w:val="24"/>
        </w:rPr>
      </w:pPr>
      <w:r w:rsidRPr="008A1038">
        <w:rPr>
          <w:rFonts w:ascii="Times New Roman" w:eastAsia="Times New Roman" w:hAnsi="Times New Roman" w:cs="Times New Roman"/>
          <w:noProof/>
          <w:sz w:val="18"/>
          <w:szCs w:val="24"/>
        </w:rPr>
        <w:t>Reģ.Nr.90000024455, Brīvības iela 33, Ogre, Ogres nov., LV-5001</w:t>
      </w:r>
    </w:p>
    <w:p w14:paraId="53CBF6F5" w14:textId="77777777" w:rsidR="008A1038" w:rsidRPr="008A1038" w:rsidRDefault="008A1038" w:rsidP="008A1038">
      <w:pPr>
        <w:pBdr>
          <w:bottom w:val="single" w:sz="4" w:space="1" w:color="auto"/>
        </w:pBdr>
        <w:spacing w:after="0" w:line="240" w:lineRule="auto"/>
        <w:jc w:val="center"/>
        <w:rPr>
          <w:rFonts w:ascii="Times New Roman" w:eastAsia="Times New Roman" w:hAnsi="Times New Roman" w:cs="Times New Roman"/>
          <w:noProof/>
          <w:sz w:val="18"/>
          <w:szCs w:val="24"/>
        </w:rPr>
      </w:pPr>
      <w:r w:rsidRPr="008A1038">
        <w:rPr>
          <w:rFonts w:ascii="Times New Roman" w:eastAsia="Times New Roman" w:hAnsi="Times New Roman" w:cs="Times New Roman"/>
          <w:noProof/>
          <w:sz w:val="18"/>
          <w:szCs w:val="24"/>
        </w:rPr>
        <w:t xml:space="preserve">tālrunis 65071160, </w:t>
      </w:r>
      <w:r w:rsidRPr="008A1038">
        <w:rPr>
          <w:rFonts w:ascii="Times New Roman" w:eastAsia="Times New Roman" w:hAnsi="Times New Roman" w:cs="Times New Roman"/>
          <w:sz w:val="18"/>
          <w:szCs w:val="24"/>
        </w:rPr>
        <w:t xml:space="preserve">e-pasts: ogredome@ogresnovads.lv, www.ogresnovads.lv </w:t>
      </w:r>
    </w:p>
    <w:p w14:paraId="53CBF6F6" w14:textId="77777777" w:rsidR="008A1038" w:rsidRPr="008A1038" w:rsidRDefault="008A1038" w:rsidP="008A1038">
      <w:pPr>
        <w:spacing w:after="0" w:line="240" w:lineRule="auto"/>
        <w:ind w:right="43"/>
        <w:jc w:val="center"/>
        <w:rPr>
          <w:rFonts w:ascii="Times New Roman" w:eastAsia="Times New Roman" w:hAnsi="Times New Roman" w:cs="Times New Roman"/>
          <w:sz w:val="28"/>
          <w:szCs w:val="28"/>
        </w:rPr>
      </w:pPr>
    </w:p>
    <w:p w14:paraId="53CBF6F7" w14:textId="77777777" w:rsidR="008A1038" w:rsidRPr="008A1038" w:rsidRDefault="008A1038" w:rsidP="008A1038">
      <w:pPr>
        <w:spacing w:after="0" w:line="240" w:lineRule="auto"/>
        <w:ind w:right="43"/>
        <w:jc w:val="center"/>
        <w:rPr>
          <w:rFonts w:ascii="Times New Roman" w:eastAsia="Times New Roman" w:hAnsi="Times New Roman" w:cs="Times New Roman"/>
          <w:sz w:val="32"/>
          <w:szCs w:val="32"/>
          <w:lang w:val="en-US"/>
        </w:rPr>
      </w:pPr>
      <w:r w:rsidRPr="008A1038">
        <w:rPr>
          <w:rFonts w:ascii="Times New Roman" w:eastAsia="Times New Roman" w:hAnsi="Times New Roman" w:cs="Times New Roman"/>
          <w:sz w:val="28"/>
          <w:szCs w:val="28"/>
        </w:rPr>
        <w:t>PAŠVALDĪBAS DOMES SĒDES PROTOKOLA IZRAKSTS</w:t>
      </w:r>
    </w:p>
    <w:p w14:paraId="53CBF6F8" w14:textId="77777777" w:rsidR="008A1038" w:rsidRPr="008A1038" w:rsidRDefault="008A1038" w:rsidP="008A1038">
      <w:pPr>
        <w:spacing w:after="0" w:line="240" w:lineRule="auto"/>
        <w:rPr>
          <w:rFonts w:ascii="Times New Roman" w:eastAsia="Times New Roman" w:hAnsi="Times New Roman" w:cs="Times New Roman"/>
          <w:sz w:val="24"/>
          <w:szCs w:val="24"/>
        </w:rPr>
      </w:pPr>
    </w:p>
    <w:p w14:paraId="53CBF6F9" w14:textId="77777777" w:rsidR="008A1038" w:rsidRPr="008A1038" w:rsidRDefault="008A1038" w:rsidP="008A1038">
      <w:pPr>
        <w:spacing w:after="0" w:line="240" w:lineRule="auto"/>
        <w:rPr>
          <w:rFonts w:ascii="Times New Roman" w:eastAsia="Times New Roman" w:hAnsi="Times New Roman" w:cs="Times New Roman"/>
          <w:sz w:val="24"/>
          <w:szCs w:val="24"/>
        </w:rPr>
      </w:pPr>
    </w:p>
    <w:tbl>
      <w:tblPr>
        <w:tblW w:w="4942" w:type="pct"/>
        <w:tblLook w:val="04A0" w:firstRow="1" w:lastRow="0" w:firstColumn="1" w:lastColumn="0" w:noHBand="0" w:noVBand="1"/>
      </w:tblPr>
      <w:tblGrid>
        <w:gridCol w:w="2988"/>
        <w:gridCol w:w="2988"/>
        <w:gridCol w:w="2990"/>
      </w:tblGrid>
      <w:tr w:rsidR="008A1038" w:rsidRPr="004F719F" w14:paraId="53CBF6FD" w14:textId="77777777">
        <w:trPr>
          <w:trHeight w:val="284"/>
        </w:trPr>
        <w:tc>
          <w:tcPr>
            <w:tcW w:w="1666" w:type="pct"/>
            <w:hideMark/>
          </w:tcPr>
          <w:p w14:paraId="53CBF6FA" w14:textId="77777777" w:rsidR="008A1038" w:rsidRPr="004F719F" w:rsidRDefault="008A1038" w:rsidP="004F719F">
            <w:pPr>
              <w:spacing w:after="0" w:line="240" w:lineRule="auto"/>
              <w:rPr>
                <w:rFonts w:ascii="Times New Roman" w:eastAsia="Times New Roman" w:hAnsi="Times New Roman" w:cs="Times New Roman"/>
                <w:sz w:val="24"/>
                <w:szCs w:val="24"/>
              </w:rPr>
            </w:pPr>
            <w:r w:rsidRPr="004F719F">
              <w:rPr>
                <w:rFonts w:ascii="Times New Roman" w:eastAsia="Times New Roman" w:hAnsi="Times New Roman" w:cs="Times New Roman"/>
                <w:sz w:val="24"/>
                <w:szCs w:val="24"/>
              </w:rPr>
              <w:t>Ogrē, Brīvības ielā 33</w:t>
            </w:r>
          </w:p>
        </w:tc>
        <w:tc>
          <w:tcPr>
            <w:tcW w:w="1666" w:type="pct"/>
            <w:hideMark/>
          </w:tcPr>
          <w:p w14:paraId="53CBF6FB" w14:textId="160BF174" w:rsidR="008A1038" w:rsidRPr="004F719F" w:rsidRDefault="008A1038" w:rsidP="004F719F">
            <w:pPr>
              <w:keepNext/>
              <w:spacing w:after="0" w:line="240" w:lineRule="auto"/>
              <w:ind w:left="5670" w:hanging="5670"/>
              <w:jc w:val="center"/>
              <w:outlineLvl w:val="1"/>
              <w:rPr>
                <w:rFonts w:ascii="Times New Roman" w:eastAsia="Times New Roman" w:hAnsi="Times New Roman" w:cs="Times New Roman"/>
                <w:b/>
                <w:bCs/>
                <w:sz w:val="24"/>
                <w:szCs w:val="24"/>
              </w:rPr>
            </w:pPr>
            <w:r w:rsidRPr="004F719F">
              <w:rPr>
                <w:rFonts w:ascii="Times New Roman" w:eastAsia="Times New Roman" w:hAnsi="Times New Roman" w:cs="Times New Roman"/>
                <w:b/>
                <w:bCs/>
                <w:sz w:val="24"/>
                <w:szCs w:val="24"/>
              </w:rPr>
              <w:t>Nr.</w:t>
            </w:r>
            <w:r w:rsidR="00B9107D">
              <w:rPr>
                <w:rFonts w:ascii="Times New Roman" w:eastAsia="Times New Roman" w:hAnsi="Times New Roman" w:cs="Times New Roman"/>
                <w:b/>
                <w:bCs/>
                <w:sz w:val="24"/>
                <w:szCs w:val="24"/>
              </w:rPr>
              <w:t>14</w:t>
            </w:r>
          </w:p>
        </w:tc>
        <w:tc>
          <w:tcPr>
            <w:tcW w:w="1667" w:type="pct"/>
            <w:hideMark/>
          </w:tcPr>
          <w:p w14:paraId="53CBF6FC" w14:textId="5A5DE600" w:rsidR="008A1038" w:rsidRPr="004F719F" w:rsidRDefault="00095D78" w:rsidP="00005621">
            <w:pPr>
              <w:spacing w:after="0" w:line="240" w:lineRule="auto"/>
              <w:jc w:val="right"/>
              <w:rPr>
                <w:rFonts w:ascii="Times New Roman" w:eastAsia="Times New Roman" w:hAnsi="Times New Roman" w:cs="Times New Roman"/>
                <w:sz w:val="24"/>
                <w:szCs w:val="24"/>
              </w:rPr>
            </w:pPr>
            <w:r w:rsidRPr="004F719F">
              <w:rPr>
                <w:rFonts w:ascii="Times New Roman" w:eastAsia="Times New Roman" w:hAnsi="Times New Roman" w:cs="Times New Roman"/>
                <w:sz w:val="24"/>
                <w:szCs w:val="24"/>
              </w:rPr>
              <w:t>202</w:t>
            </w:r>
            <w:r w:rsidR="0007012F">
              <w:rPr>
                <w:rFonts w:ascii="Times New Roman" w:eastAsia="Times New Roman" w:hAnsi="Times New Roman" w:cs="Times New Roman"/>
                <w:sz w:val="24"/>
                <w:szCs w:val="24"/>
              </w:rPr>
              <w:t>6</w:t>
            </w:r>
            <w:r w:rsidR="008A1038" w:rsidRPr="004F719F">
              <w:rPr>
                <w:rFonts w:ascii="Times New Roman" w:eastAsia="Times New Roman" w:hAnsi="Times New Roman" w:cs="Times New Roman"/>
                <w:sz w:val="24"/>
                <w:szCs w:val="24"/>
              </w:rPr>
              <w:t xml:space="preserve">. gada </w:t>
            </w:r>
            <w:r w:rsidR="00B9107D">
              <w:rPr>
                <w:rFonts w:ascii="Times New Roman" w:eastAsia="Times New Roman" w:hAnsi="Times New Roman" w:cs="Times New Roman"/>
                <w:sz w:val="24"/>
                <w:szCs w:val="24"/>
              </w:rPr>
              <w:t>29</w:t>
            </w:r>
            <w:r w:rsidR="00371BC0" w:rsidRPr="004F719F">
              <w:rPr>
                <w:rFonts w:ascii="Times New Roman" w:eastAsia="Times New Roman" w:hAnsi="Times New Roman" w:cs="Times New Roman"/>
                <w:sz w:val="24"/>
                <w:szCs w:val="24"/>
              </w:rPr>
              <w:t>.</w:t>
            </w:r>
            <w:r w:rsidR="006A5B8A" w:rsidRPr="004F719F">
              <w:rPr>
                <w:rFonts w:ascii="Times New Roman" w:eastAsia="Times New Roman" w:hAnsi="Times New Roman" w:cs="Times New Roman"/>
                <w:sz w:val="24"/>
                <w:szCs w:val="24"/>
              </w:rPr>
              <w:t xml:space="preserve"> </w:t>
            </w:r>
            <w:r w:rsidR="00005621">
              <w:rPr>
                <w:rFonts w:ascii="Times New Roman" w:eastAsia="Times New Roman" w:hAnsi="Times New Roman" w:cs="Times New Roman"/>
                <w:sz w:val="24"/>
                <w:szCs w:val="24"/>
              </w:rPr>
              <w:t>oktobrī</w:t>
            </w:r>
          </w:p>
        </w:tc>
      </w:tr>
    </w:tbl>
    <w:p w14:paraId="53CBF6FE" w14:textId="77777777" w:rsidR="008A1038" w:rsidRPr="004F719F" w:rsidRDefault="008A1038" w:rsidP="004F719F">
      <w:pPr>
        <w:spacing w:after="0" w:line="240" w:lineRule="auto"/>
        <w:rPr>
          <w:rFonts w:ascii="Times New Roman" w:eastAsia="Times New Roman" w:hAnsi="Times New Roman" w:cs="Times New Roman"/>
          <w:sz w:val="24"/>
          <w:szCs w:val="24"/>
        </w:rPr>
      </w:pPr>
    </w:p>
    <w:p w14:paraId="292078FB" w14:textId="3BC88469" w:rsidR="00512C3A" w:rsidRPr="004F719F" w:rsidRDefault="00B9107D" w:rsidP="004F719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00371BC0" w:rsidRPr="004F719F">
        <w:rPr>
          <w:rFonts w:ascii="Times New Roman" w:eastAsia="Times New Roman" w:hAnsi="Times New Roman" w:cs="Times New Roman"/>
          <w:b/>
          <w:sz w:val="24"/>
          <w:szCs w:val="24"/>
        </w:rPr>
        <w:t>.</w:t>
      </w:r>
    </w:p>
    <w:p w14:paraId="73CD6173" w14:textId="5F568599" w:rsidR="00512C3A" w:rsidRPr="004F719F" w:rsidRDefault="00512C3A" w:rsidP="00E21626">
      <w:pPr>
        <w:spacing w:after="0" w:line="240" w:lineRule="auto"/>
        <w:jc w:val="center"/>
        <w:rPr>
          <w:rFonts w:ascii="Times New Roman" w:hAnsi="Times New Roman" w:cs="Times New Roman"/>
          <w:b/>
          <w:bCs/>
          <w:sz w:val="24"/>
          <w:szCs w:val="24"/>
          <w:u w:val="single"/>
        </w:rPr>
      </w:pPr>
      <w:r w:rsidRPr="004F719F">
        <w:rPr>
          <w:rFonts w:ascii="Times New Roman" w:hAnsi="Times New Roman" w:cs="Times New Roman"/>
          <w:b/>
          <w:bCs/>
          <w:sz w:val="24"/>
          <w:szCs w:val="24"/>
          <w:u w:val="single"/>
        </w:rPr>
        <w:t>Par nekustamā īpašuma</w:t>
      </w:r>
      <w:r w:rsidR="00630FD0">
        <w:rPr>
          <w:rFonts w:ascii="Times New Roman" w:hAnsi="Times New Roman" w:cs="Times New Roman"/>
          <w:b/>
          <w:bCs/>
          <w:sz w:val="24"/>
          <w:szCs w:val="24"/>
          <w:u w:val="single"/>
        </w:rPr>
        <w:t xml:space="preserve"> ar nosaukumu</w:t>
      </w:r>
      <w:r w:rsidRPr="004F719F">
        <w:rPr>
          <w:rFonts w:ascii="Times New Roman" w:hAnsi="Times New Roman" w:cs="Times New Roman"/>
          <w:b/>
          <w:bCs/>
          <w:sz w:val="24"/>
          <w:szCs w:val="24"/>
          <w:u w:val="single"/>
        </w:rPr>
        <w:t xml:space="preserve"> </w:t>
      </w:r>
      <w:r w:rsidR="00005621">
        <w:rPr>
          <w:rFonts w:ascii="Times New Roman" w:eastAsia="Times New Roman" w:hAnsi="Times New Roman" w:cs="Times New Roman"/>
          <w:b/>
          <w:bCs/>
          <w:sz w:val="24"/>
          <w:szCs w:val="24"/>
          <w:u w:val="single"/>
        </w:rPr>
        <w:t>“</w:t>
      </w:r>
      <w:r w:rsidR="0007012F">
        <w:rPr>
          <w:rFonts w:ascii="Times New Roman" w:eastAsia="Times New Roman" w:hAnsi="Times New Roman" w:cs="Times New Roman"/>
          <w:b/>
          <w:bCs/>
          <w:sz w:val="24"/>
          <w:szCs w:val="24"/>
          <w:u w:val="single"/>
        </w:rPr>
        <w:t>Ataugas</w:t>
      </w:r>
      <w:r w:rsidR="00005621">
        <w:rPr>
          <w:rFonts w:ascii="Times New Roman" w:eastAsia="Times New Roman" w:hAnsi="Times New Roman" w:cs="Times New Roman"/>
          <w:b/>
          <w:bCs/>
          <w:sz w:val="24"/>
          <w:szCs w:val="24"/>
          <w:u w:val="single"/>
        </w:rPr>
        <w:t xml:space="preserve">”, </w:t>
      </w:r>
      <w:r w:rsidR="0007012F">
        <w:rPr>
          <w:rFonts w:ascii="Times New Roman" w:eastAsia="Times New Roman" w:hAnsi="Times New Roman" w:cs="Times New Roman"/>
          <w:b/>
          <w:bCs/>
          <w:sz w:val="24"/>
          <w:szCs w:val="24"/>
          <w:u w:val="single"/>
        </w:rPr>
        <w:t>Madlienas</w:t>
      </w:r>
      <w:r w:rsidR="00005621">
        <w:rPr>
          <w:rFonts w:ascii="Times New Roman" w:eastAsia="Times New Roman" w:hAnsi="Times New Roman" w:cs="Times New Roman"/>
          <w:b/>
          <w:bCs/>
          <w:sz w:val="24"/>
          <w:szCs w:val="24"/>
          <w:u w:val="single"/>
        </w:rPr>
        <w:t xml:space="preserve"> pag., Ogres nov.</w:t>
      </w:r>
      <w:r w:rsidR="00975CE9" w:rsidRPr="004F719F">
        <w:rPr>
          <w:rFonts w:ascii="Times New Roman" w:hAnsi="Times New Roman" w:cs="Times New Roman"/>
          <w:b/>
          <w:bCs/>
          <w:sz w:val="24"/>
          <w:szCs w:val="24"/>
          <w:u w:val="single"/>
        </w:rPr>
        <w:t xml:space="preserve">, </w:t>
      </w:r>
      <w:r w:rsidRPr="004F719F">
        <w:rPr>
          <w:rFonts w:ascii="Times New Roman" w:hAnsi="Times New Roman" w:cs="Times New Roman"/>
          <w:b/>
          <w:bCs/>
          <w:sz w:val="24"/>
          <w:szCs w:val="24"/>
          <w:u w:val="single"/>
        </w:rPr>
        <w:t>zemesgrāmatas nodalījum</w:t>
      </w:r>
      <w:r w:rsidR="00793F48">
        <w:rPr>
          <w:rFonts w:ascii="Times New Roman" w:hAnsi="Times New Roman" w:cs="Times New Roman"/>
          <w:b/>
          <w:bCs/>
          <w:sz w:val="24"/>
          <w:szCs w:val="24"/>
          <w:u w:val="single"/>
        </w:rPr>
        <w:t>ā ierakstīt</w:t>
      </w:r>
      <w:r w:rsidR="0007012F">
        <w:rPr>
          <w:rFonts w:ascii="Times New Roman" w:hAnsi="Times New Roman" w:cs="Times New Roman"/>
          <w:b/>
          <w:bCs/>
          <w:sz w:val="24"/>
          <w:szCs w:val="24"/>
          <w:u w:val="single"/>
        </w:rPr>
        <w:t>ā</w:t>
      </w:r>
      <w:r w:rsidR="00D35005">
        <w:rPr>
          <w:rFonts w:ascii="Times New Roman" w:hAnsi="Times New Roman" w:cs="Times New Roman"/>
          <w:b/>
          <w:bCs/>
          <w:sz w:val="24"/>
          <w:szCs w:val="24"/>
          <w:u w:val="single"/>
        </w:rPr>
        <w:t>s</w:t>
      </w:r>
      <w:r w:rsidR="00F0612F">
        <w:rPr>
          <w:rFonts w:ascii="Times New Roman" w:hAnsi="Times New Roman" w:cs="Times New Roman"/>
          <w:b/>
          <w:bCs/>
          <w:sz w:val="24"/>
          <w:szCs w:val="24"/>
          <w:u w:val="single"/>
        </w:rPr>
        <w:t xml:space="preserve"> </w:t>
      </w:r>
      <w:r w:rsidR="00D35005">
        <w:rPr>
          <w:rFonts w:ascii="Times New Roman" w:hAnsi="Times New Roman" w:cs="Times New Roman"/>
          <w:b/>
          <w:bCs/>
          <w:sz w:val="24"/>
          <w:szCs w:val="24"/>
          <w:u w:val="single"/>
        </w:rPr>
        <w:t>atzīmes</w:t>
      </w:r>
      <w:r w:rsidR="00F0612F">
        <w:rPr>
          <w:rFonts w:ascii="Times New Roman" w:hAnsi="Times New Roman" w:cs="Times New Roman"/>
          <w:b/>
          <w:bCs/>
          <w:sz w:val="24"/>
          <w:szCs w:val="24"/>
          <w:u w:val="single"/>
        </w:rPr>
        <w:t xml:space="preserve"> -</w:t>
      </w:r>
      <w:r w:rsidR="00793F48">
        <w:rPr>
          <w:rFonts w:ascii="Times New Roman" w:hAnsi="Times New Roman" w:cs="Times New Roman"/>
          <w:b/>
          <w:bCs/>
          <w:sz w:val="24"/>
          <w:szCs w:val="24"/>
          <w:u w:val="single"/>
        </w:rPr>
        <w:t xml:space="preserve"> ceļa servitūt</w:t>
      </w:r>
      <w:r w:rsidR="0007012F">
        <w:rPr>
          <w:rFonts w:ascii="Times New Roman" w:hAnsi="Times New Roman" w:cs="Times New Roman"/>
          <w:b/>
          <w:bCs/>
          <w:sz w:val="24"/>
          <w:szCs w:val="24"/>
          <w:u w:val="single"/>
        </w:rPr>
        <w:t>a</w:t>
      </w:r>
      <w:r w:rsidR="00D35005">
        <w:rPr>
          <w:rFonts w:ascii="Times New Roman" w:hAnsi="Times New Roman" w:cs="Times New Roman"/>
          <w:b/>
          <w:bCs/>
          <w:sz w:val="24"/>
          <w:szCs w:val="24"/>
          <w:u w:val="single"/>
        </w:rPr>
        <w:t xml:space="preserve"> teritorija - </w:t>
      </w:r>
      <w:r w:rsidR="00793F48">
        <w:rPr>
          <w:rFonts w:ascii="Times New Roman" w:hAnsi="Times New Roman" w:cs="Times New Roman"/>
          <w:b/>
          <w:bCs/>
          <w:sz w:val="24"/>
          <w:szCs w:val="24"/>
          <w:u w:val="single"/>
        </w:rPr>
        <w:t xml:space="preserve">dzēšanu </w:t>
      </w:r>
    </w:p>
    <w:p w14:paraId="53CBF701" w14:textId="77777777" w:rsidR="008A1038" w:rsidRPr="004F719F" w:rsidRDefault="008A1038" w:rsidP="00E21626">
      <w:pPr>
        <w:spacing w:after="0" w:line="240" w:lineRule="auto"/>
        <w:jc w:val="center"/>
        <w:rPr>
          <w:rFonts w:ascii="Times New Roman" w:eastAsia="Times New Roman" w:hAnsi="Times New Roman" w:cs="Times New Roman"/>
          <w:b/>
          <w:bCs/>
          <w:sz w:val="24"/>
          <w:szCs w:val="24"/>
        </w:rPr>
      </w:pPr>
    </w:p>
    <w:p w14:paraId="7AA8BB9D" w14:textId="3F6D2F07" w:rsidR="002A5B60" w:rsidRDefault="00E176D9" w:rsidP="00B9107D">
      <w:pPr>
        <w:pStyle w:val="Default"/>
        <w:tabs>
          <w:tab w:val="left" w:pos="709"/>
        </w:tabs>
        <w:spacing w:line="276" w:lineRule="auto"/>
        <w:ind w:firstLine="720"/>
        <w:jc w:val="both"/>
        <w:rPr>
          <w:rFonts w:eastAsia="Times New Roman"/>
        </w:rPr>
      </w:pPr>
      <w:r w:rsidRPr="004F719F">
        <w:rPr>
          <w:rFonts w:eastAsia="Times New Roman"/>
        </w:rPr>
        <w:t xml:space="preserve">Ogres novada pašvaldībā (turpmāk – Pašvaldība) </w:t>
      </w:r>
      <w:r w:rsidR="000A5D4B" w:rsidRPr="004F719F">
        <w:rPr>
          <w:rFonts w:eastAsia="Times New Roman"/>
        </w:rPr>
        <w:t>202</w:t>
      </w:r>
      <w:r w:rsidR="00116FF3">
        <w:rPr>
          <w:rFonts w:eastAsia="Times New Roman"/>
        </w:rPr>
        <w:t>6</w:t>
      </w:r>
      <w:r w:rsidR="000A5D4B" w:rsidRPr="004F719F">
        <w:rPr>
          <w:rFonts w:eastAsia="Times New Roman"/>
        </w:rPr>
        <w:t>.</w:t>
      </w:r>
      <w:r w:rsidR="004F719F">
        <w:rPr>
          <w:rFonts w:eastAsia="Times New Roman"/>
        </w:rPr>
        <w:t> </w:t>
      </w:r>
      <w:r w:rsidR="000A5D4B" w:rsidRPr="004F719F">
        <w:rPr>
          <w:rFonts w:eastAsia="Times New Roman"/>
        </w:rPr>
        <w:t xml:space="preserve">gada </w:t>
      </w:r>
      <w:r w:rsidR="00005621">
        <w:rPr>
          <w:rFonts w:eastAsia="Times New Roman"/>
        </w:rPr>
        <w:t>3</w:t>
      </w:r>
      <w:r w:rsidR="00116FF3">
        <w:rPr>
          <w:rFonts w:eastAsia="Times New Roman"/>
        </w:rPr>
        <w:t>1</w:t>
      </w:r>
      <w:r w:rsidR="00005621">
        <w:rPr>
          <w:rFonts w:eastAsia="Times New Roman"/>
        </w:rPr>
        <w:t>. jūlijā</w:t>
      </w:r>
      <w:r w:rsidR="000A5D4B" w:rsidRPr="004F719F">
        <w:rPr>
          <w:rFonts w:eastAsia="Times New Roman"/>
        </w:rPr>
        <w:t xml:space="preserve"> </w:t>
      </w:r>
      <w:r w:rsidRPr="004F719F">
        <w:rPr>
          <w:rFonts w:eastAsia="Times New Roman"/>
        </w:rPr>
        <w:t>saņemts</w:t>
      </w:r>
      <w:r w:rsidR="00641FF8">
        <w:rPr>
          <w:rFonts w:eastAsia="Times New Roman"/>
        </w:rPr>
        <w:t xml:space="preserve"> </w:t>
      </w:r>
      <w:r w:rsidR="00BD3191">
        <w:rPr>
          <w:rFonts w:eastAsia="Times New Roman"/>
        </w:rPr>
        <w:t>[Vārds Uzvārds]</w:t>
      </w:r>
      <w:r w:rsidR="00641FF8">
        <w:rPr>
          <w:rFonts w:eastAsia="Times New Roman"/>
        </w:rPr>
        <w:t xml:space="preserve">, personas kods </w:t>
      </w:r>
      <w:r w:rsidR="00BD3191">
        <w:rPr>
          <w:rFonts w:eastAsia="Times New Roman"/>
        </w:rPr>
        <w:t>[personas kods]</w:t>
      </w:r>
      <w:r w:rsidR="00641FF8">
        <w:rPr>
          <w:rFonts w:eastAsia="Times New Roman"/>
        </w:rPr>
        <w:t>,</w:t>
      </w:r>
      <w:r w:rsidR="0032178B" w:rsidRPr="004F719F">
        <w:rPr>
          <w:rFonts w:eastAsia="Times New Roman"/>
        </w:rPr>
        <w:t xml:space="preserve"> </w:t>
      </w:r>
      <w:r w:rsidR="00116FF3">
        <w:rPr>
          <w:rFonts w:eastAsia="Times New Roman"/>
        </w:rPr>
        <w:t xml:space="preserve">pilnvarotās personas </w:t>
      </w:r>
      <w:r w:rsidR="00BD3191">
        <w:rPr>
          <w:rFonts w:eastAsia="Times New Roman"/>
        </w:rPr>
        <w:t>[Vārds Uzvārds]</w:t>
      </w:r>
      <w:r w:rsidR="00116FF3">
        <w:rPr>
          <w:rFonts w:eastAsia="Times New Roman"/>
        </w:rPr>
        <w:t xml:space="preserve">, personas kods </w:t>
      </w:r>
      <w:r w:rsidR="00BD3191">
        <w:rPr>
          <w:rFonts w:eastAsia="Times New Roman"/>
        </w:rPr>
        <w:t>[personas kods]</w:t>
      </w:r>
      <w:r w:rsidR="00641FF8">
        <w:rPr>
          <w:rFonts w:eastAsia="Times New Roman"/>
        </w:rPr>
        <w:t xml:space="preserve"> </w:t>
      </w:r>
      <w:r w:rsidR="00641FF8" w:rsidRPr="004F719F">
        <w:rPr>
          <w:rFonts w:eastAsia="Times New Roman"/>
        </w:rPr>
        <w:t>(turpmāk – Iesniedzējs)</w:t>
      </w:r>
      <w:r w:rsidR="00116FF3">
        <w:rPr>
          <w:rFonts w:eastAsia="Times New Roman"/>
        </w:rPr>
        <w:t xml:space="preserve">, kurš rīkojas </w:t>
      </w:r>
      <w:r w:rsidR="00641FF8">
        <w:rPr>
          <w:rFonts w:eastAsia="Times New Roman"/>
        </w:rPr>
        <w:t xml:space="preserve">pamatojoties uz Ogres novada bāriņtiesā 2026. gada 31. martā apliecināto ģenerālpilnvaru, </w:t>
      </w:r>
      <w:r w:rsidR="00C05061">
        <w:rPr>
          <w:rFonts w:eastAsia="Times New Roman"/>
        </w:rPr>
        <w:t>r</w:t>
      </w:r>
      <w:r w:rsidR="00641FF8">
        <w:rPr>
          <w:rFonts w:eastAsia="Times New Roman"/>
        </w:rPr>
        <w:t>eģistr</w:t>
      </w:r>
      <w:r w:rsidR="00C05061">
        <w:rPr>
          <w:rFonts w:eastAsia="Times New Roman"/>
        </w:rPr>
        <w:t>ācijas</w:t>
      </w:r>
      <w:r w:rsidR="00641FF8">
        <w:rPr>
          <w:rFonts w:eastAsia="Times New Roman"/>
        </w:rPr>
        <w:t xml:space="preserve"> Nr. 25</w:t>
      </w:r>
      <w:r w:rsidR="003C7306">
        <w:rPr>
          <w:rFonts w:eastAsia="Times New Roman"/>
        </w:rPr>
        <w:t xml:space="preserve"> (turpmāk</w:t>
      </w:r>
      <w:r w:rsidR="00530044">
        <w:rPr>
          <w:rFonts w:eastAsia="Times New Roman"/>
        </w:rPr>
        <w:t> </w:t>
      </w:r>
      <w:r w:rsidR="003C7306">
        <w:rPr>
          <w:rFonts w:eastAsia="Times New Roman"/>
        </w:rPr>
        <w:t>–</w:t>
      </w:r>
      <w:r w:rsidR="00530044">
        <w:rPr>
          <w:rFonts w:eastAsia="Times New Roman"/>
        </w:rPr>
        <w:t> </w:t>
      </w:r>
      <w:r w:rsidR="003C7306">
        <w:rPr>
          <w:rFonts w:eastAsia="Times New Roman"/>
        </w:rPr>
        <w:t>Ģenerālpilnvara)</w:t>
      </w:r>
      <w:r w:rsidR="0076044A" w:rsidRPr="004F719F">
        <w:rPr>
          <w:rFonts w:eastAsia="Times New Roman"/>
        </w:rPr>
        <w:t xml:space="preserve">, </w:t>
      </w:r>
      <w:r w:rsidR="000A5D4B" w:rsidRPr="004F719F">
        <w:rPr>
          <w:rFonts w:eastAsia="Times New Roman"/>
        </w:rPr>
        <w:t>202</w:t>
      </w:r>
      <w:r w:rsidR="00116FF3">
        <w:rPr>
          <w:rFonts w:eastAsia="Times New Roman"/>
        </w:rPr>
        <w:t>6</w:t>
      </w:r>
      <w:r w:rsidR="000A5D4B" w:rsidRPr="004F719F">
        <w:rPr>
          <w:rFonts w:eastAsia="Times New Roman"/>
        </w:rPr>
        <w:t xml:space="preserve">. gada </w:t>
      </w:r>
      <w:r w:rsidR="00005621">
        <w:rPr>
          <w:rFonts w:eastAsia="Times New Roman"/>
        </w:rPr>
        <w:t>3</w:t>
      </w:r>
      <w:r w:rsidR="00641FF8">
        <w:rPr>
          <w:rFonts w:eastAsia="Times New Roman"/>
        </w:rPr>
        <w:t>0</w:t>
      </w:r>
      <w:r w:rsidR="00005621">
        <w:rPr>
          <w:rFonts w:eastAsia="Times New Roman"/>
        </w:rPr>
        <w:t>. jūlija</w:t>
      </w:r>
      <w:r w:rsidR="009E21BB" w:rsidRPr="004F719F">
        <w:rPr>
          <w:rFonts w:eastAsia="Times New Roman"/>
        </w:rPr>
        <w:t xml:space="preserve"> iesniegums</w:t>
      </w:r>
      <w:r w:rsidR="00153FD8">
        <w:rPr>
          <w:rFonts w:eastAsia="Times New Roman"/>
        </w:rPr>
        <w:t xml:space="preserve"> “Par ceļa servitūta teritorijas atzīmes dzēšanu nekustamajā īpašumā”</w:t>
      </w:r>
      <w:r w:rsidR="00C05061">
        <w:rPr>
          <w:rFonts w:eastAsia="Times New Roman"/>
        </w:rPr>
        <w:t>,</w:t>
      </w:r>
      <w:r w:rsidR="000A5D4B" w:rsidRPr="004F719F">
        <w:rPr>
          <w:rFonts w:eastAsia="Times New Roman"/>
        </w:rPr>
        <w:t xml:space="preserve"> reģ</w:t>
      </w:r>
      <w:r w:rsidR="004F719F">
        <w:rPr>
          <w:rFonts w:eastAsia="Times New Roman"/>
        </w:rPr>
        <w:t>istr</w:t>
      </w:r>
      <w:r w:rsidR="00E21626">
        <w:rPr>
          <w:rFonts w:eastAsia="Times New Roman"/>
        </w:rPr>
        <w:t xml:space="preserve">ācijas </w:t>
      </w:r>
      <w:r w:rsidR="00300BA0" w:rsidRPr="004F719F">
        <w:rPr>
          <w:rFonts w:eastAsia="Times New Roman"/>
        </w:rPr>
        <w:t xml:space="preserve">Nr. </w:t>
      </w:r>
      <w:r w:rsidR="000A5D4B" w:rsidRPr="004F719F">
        <w:rPr>
          <w:color w:val="auto"/>
          <w:shd w:val="clear" w:color="auto" w:fill="FFFFFF"/>
        </w:rPr>
        <w:t>2-4.2/</w:t>
      </w:r>
      <w:r w:rsidR="00005621">
        <w:rPr>
          <w:color w:val="auto"/>
          <w:shd w:val="clear" w:color="auto" w:fill="FFFFFF"/>
        </w:rPr>
        <w:t>2</w:t>
      </w:r>
      <w:r w:rsidR="00116FF3">
        <w:rPr>
          <w:color w:val="auto"/>
          <w:shd w:val="clear" w:color="auto" w:fill="FFFFFF"/>
        </w:rPr>
        <w:t>274</w:t>
      </w:r>
      <w:r w:rsidR="00C05061">
        <w:rPr>
          <w:color w:val="auto"/>
          <w:shd w:val="clear" w:color="auto" w:fill="FFFFFF"/>
        </w:rPr>
        <w:t>,</w:t>
      </w:r>
      <w:r w:rsidR="009E21BB" w:rsidRPr="004F719F">
        <w:rPr>
          <w:rFonts w:eastAsia="Times New Roman"/>
        </w:rPr>
        <w:t xml:space="preserve"> ar lūgumu </w:t>
      </w:r>
      <w:r w:rsidR="00A24725">
        <w:rPr>
          <w:rFonts w:eastAsia="Times New Roman"/>
        </w:rPr>
        <w:t>izvērtēt, vai ceļa servitūta teritorija</w:t>
      </w:r>
      <w:r w:rsidR="004724AB">
        <w:rPr>
          <w:rFonts w:eastAsia="Times New Roman"/>
        </w:rPr>
        <w:t>, kas iet pāri</w:t>
      </w:r>
      <w:r w:rsidR="00A24725">
        <w:rPr>
          <w:rFonts w:eastAsia="Times New Roman"/>
        </w:rPr>
        <w:t xml:space="preserve"> nekustam</w:t>
      </w:r>
      <w:r w:rsidR="004724AB">
        <w:rPr>
          <w:rFonts w:eastAsia="Times New Roman"/>
        </w:rPr>
        <w:t>ajam</w:t>
      </w:r>
      <w:r w:rsidR="00A24725">
        <w:rPr>
          <w:rFonts w:eastAsia="Times New Roman"/>
        </w:rPr>
        <w:t xml:space="preserve"> īpašum</w:t>
      </w:r>
      <w:r w:rsidR="004724AB">
        <w:rPr>
          <w:rFonts w:eastAsia="Times New Roman"/>
        </w:rPr>
        <w:t xml:space="preserve">am </w:t>
      </w:r>
      <w:r w:rsidR="00A24725">
        <w:rPr>
          <w:rFonts w:eastAsia="Times New Roman"/>
        </w:rPr>
        <w:t>“Ataugas”, Madlienas pagastā, Ogres novadā, joprojām ir nepieciešama</w:t>
      </w:r>
      <w:r w:rsidR="004724AB">
        <w:rPr>
          <w:rFonts w:eastAsia="Times New Roman"/>
        </w:rPr>
        <w:t xml:space="preserve"> un, </w:t>
      </w:r>
      <w:r w:rsidR="00A24725">
        <w:rPr>
          <w:rFonts w:eastAsia="Times New Roman"/>
        </w:rPr>
        <w:t>ja tiek konstatēts, ka tā vairs nav nepieciešama un netiek izmantota, pieņemt administratīvo aktu par ceļa servitūta teritorijas atzīmes dzēšanu un izsniegt pieņemto administratīvo aktu, lai to varētu iesniegt zemesgrāmatā kopā ar nostiprinājuma lūgumu</w:t>
      </w:r>
      <w:r w:rsidR="004724AB">
        <w:rPr>
          <w:rFonts w:eastAsia="Times New Roman"/>
        </w:rPr>
        <w:t xml:space="preserve"> </w:t>
      </w:r>
      <w:r w:rsidR="004724AB">
        <w:t>(turpmāk – Iesniegums).</w:t>
      </w:r>
    </w:p>
    <w:p w14:paraId="7778C159" w14:textId="0B9A9E2E" w:rsidR="00005621" w:rsidRDefault="00243B69" w:rsidP="00B9107D">
      <w:pPr>
        <w:pStyle w:val="Default"/>
        <w:tabs>
          <w:tab w:val="left" w:pos="709"/>
        </w:tabs>
        <w:spacing w:line="276" w:lineRule="auto"/>
        <w:ind w:firstLine="720"/>
        <w:jc w:val="both"/>
        <w:rPr>
          <w:rFonts w:eastAsia="Times New Roman"/>
        </w:rPr>
      </w:pPr>
      <w:r w:rsidRPr="008655AD">
        <w:rPr>
          <w:rFonts w:eastAsia="Times New Roman"/>
        </w:rPr>
        <w:t>Iesniegumam pievienot</w:t>
      </w:r>
      <w:r w:rsidR="008A1937" w:rsidRPr="008655AD">
        <w:rPr>
          <w:rFonts w:eastAsia="Times New Roman"/>
        </w:rPr>
        <w:t>as</w:t>
      </w:r>
      <w:r w:rsidR="00641FF8">
        <w:rPr>
          <w:rFonts w:eastAsia="Times New Roman"/>
        </w:rPr>
        <w:t xml:space="preserve"> Latvijas R</w:t>
      </w:r>
      <w:r w:rsidR="00153FD8" w:rsidRPr="008655AD">
        <w:rPr>
          <w:rFonts w:eastAsia="Times New Roman"/>
        </w:rPr>
        <w:t xml:space="preserve">epublikas Zemgales rajona tiesas </w:t>
      </w:r>
      <w:r w:rsidR="003C7306">
        <w:rPr>
          <w:rFonts w:eastAsia="Times New Roman"/>
        </w:rPr>
        <w:t>2026. gada 28. </w:t>
      </w:r>
      <w:r w:rsidR="00641FF8">
        <w:rPr>
          <w:rFonts w:eastAsia="Times New Roman"/>
        </w:rPr>
        <w:t xml:space="preserve">jūlija </w:t>
      </w:r>
      <w:r w:rsidR="00153FD8" w:rsidRPr="008655AD">
        <w:rPr>
          <w:rFonts w:eastAsia="Times New Roman"/>
        </w:rPr>
        <w:t>atbildes</w:t>
      </w:r>
      <w:r w:rsidR="00641FF8">
        <w:rPr>
          <w:rFonts w:eastAsia="Times New Roman"/>
        </w:rPr>
        <w:t xml:space="preserve"> Nr. 1-14/690</w:t>
      </w:r>
      <w:r w:rsidR="00153FD8" w:rsidRPr="008655AD">
        <w:rPr>
          <w:rFonts w:eastAsia="Times New Roman"/>
        </w:rPr>
        <w:t xml:space="preserve"> “Par servitūta atzīmes dzēšanu”</w:t>
      </w:r>
      <w:r w:rsidR="00DB4304" w:rsidRPr="008655AD">
        <w:rPr>
          <w:rFonts w:eastAsia="Times New Roman"/>
        </w:rPr>
        <w:t xml:space="preserve"> un</w:t>
      </w:r>
      <w:r w:rsidR="00153FD8" w:rsidRPr="008655AD">
        <w:rPr>
          <w:rFonts w:eastAsia="Times New Roman"/>
        </w:rPr>
        <w:t xml:space="preserve"> </w:t>
      </w:r>
      <w:r w:rsidR="003C7306">
        <w:rPr>
          <w:rFonts w:eastAsia="Times New Roman"/>
        </w:rPr>
        <w:t>Ģ</w:t>
      </w:r>
      <w:r w:rsidR="00153FD8" w:rsidRPr="008655AD">
        <w:rPr>
          <w:rFonts w:eastAsia="Times New Roman"/>
        </w:rPr>
        <w:t>enerālpilnvara</w:t>
      </w:r>
      <w:r w:rsidR="00DB4304" w:rsidRPr="008655AD">
        <w:rPr>
          <w:rFonts w:eastAsia="Times New Roman"/>
        </w:rPr>
        <w:t xml:space="preserve">s </w:t>
      </w:r>
      <w:r w:rsidR="008A1937" w:rsidRPr="008655AD">
        <w:rPr>
          <w:rFonts w:eastAsia="Times New Roman"/>
          <w:color w:val="auto"/>
        </w:rPr>
        <w:t>kopijas</w:t>
      </w:r>
      <w:r w:rsidR="004C4994" w:rsidRPr="008655AD">
        <w:rPr>
          <w:rFonts w:eastAsia="Times New Roman"/>
          <w:color w:val="auto"/>
        </w:rPr>
        <w:t>.</w:t>
      </w:r>
    </w:p>
    <w:p w14:paraId="1927A88F" w14:textId="390AC797" w:rsidR="00005621" w:rsidRDefault="00622795" w:rsidP="00B9107D">
      <w:pPr>
        <w:pStyle w:val="Default"/>
        <w:tabs>
          <w:tab w:val="left" w:pos="709"/>
        </w:tabs>
        <w:spacing w:line="276" w:lineRule="auto"/>
        <w:ind w:firstLine="720"/>
        <w:jc w:val="both"/>
        <w:rPr>
          <w:rFonts w:eastAsia="Times New Roman"/>
        </w:rPr>
      </w:pPr>
      <w:r w:rsidRPr="004F719F">
        <w:rPr>
          <w:rFonts w:eastAsia="Times New Roman"/>
        </w:rPr>
        <w:t>Saskaņā ar ierakst</w:t>
      </w:r>
      <w:r w:rsidR="008A6D96" w:rsidRPr="004F719F">
        <w:rPr>
          <w:rFonts w:eastAsia="Times New Roman"/>
        </w:rPr>
        <w:t>u</w:t>
      </w:r>
      <w:r w:rsidRPr="004F719F">
        <w:rPr>
          <w:rFonts w:eastAsia="Times New Roman"/>
        </w:rPr>
        <w:t xml:space="preserve"> </w:t>
      </w:r>
      <w:r w:rsidR="008A1038" w:rsidRPr="004F719F">
        <w:rPr>
          <w:rFonts w:eastAsia="Times New Roman"/>
        </w:rPr>
        <w:t xml:space="preserve">Zemgales rajona tiesas </w:t>
      </w:r>
      <w:r w:rsidR="00116FF3">
        <w:rPr>
          <w:rFonts w:eastAsia="Times New Roman"/>
        </w:rPr>
        <w:t>Madlienas</w:t>
      </w:r>
      <w:r w:rsidR="00005621">
        <w:rPr>
          <w:rFonts w:eastAsia="Times New Roman"/>
        </w:rPr>
        <w:t xml:space="preserve"> pagasta</w:t>
      </w:r>
      <w:r w:rsidR="008A1038" w:rsidRPr="004F719F">
        <w:rPr>
          <w:rFonts w:eastAsia="Times New Roman"/>
        </w:rPr>
        <w:t xml:space="preserve"> zemesgrāmat</w:t>
      </w:r>
      <w:r w:rsidR="00E547D0" w:rsidRPr="004F719F">
        <w:rPr>
          <w:rFonts w:eastAsia="Times New Roman"/>
        </w:rPr>
        <w:t>a</w:t>
      </w:r>
      <w:r w:rsidR="008A1038" w:rsidRPr="004F719F">
        <w:rPr>
          <w:rFonts w:eastAsia="Times New Roman"/>
        </w:rPr>
        <w:t>s nodalījumā Nr.</w:t>
      </w:r>
      <w:r w:rsidR="000B3CF0" w:rsidRPr="004F719F">
        <w:rPr>
          <w:rFonts w:eastAsia="Times New Roman"/>
        </w:rPr>
        <w:t xml:space="preserve"> </w:t>
      </w:r>
      <w:r w:rsidR="00116FF3">
        <w:rPr>
          <w:rFonts w:eastAsia="Times New Roman"/>
        </w:rPr>
        <w:t>100000597351</w:t>
      </w:r>
      <w:r w:rsidR="00B9071E">
        <w:rPr>
          <w:rFonts w:eastAsia="Times New Roman"/>
        </w:rPr>
        <w:t xml:space="preserve"> (turpmāk – Nodalījums)</w:t>
      </w:r>
      <w:r w:rsidR="004F719F">
        <w:rPr>
          <w:rFonts w:eastAsia="Times New Roman"/>
        </w:rPr>
        <w:t xml:space="preserve"> </w:t>
      </w:r>
      <w:r w:rsidR="00005621">
        <w:rPr>
          <w:rFonts w:eastAsia="Times New Roman"/>
        </w:rPr>
        <w:t xml:space="preserve">īpašuma tiesības uz </w:t>
      </w:r>
      <w:r w:rsidR="008A1038" w:rsidRPr="004F719F">
        <w:rPr>
          <w:rFonts w:eastAsia="Times New Roman"/>
        </w:rPr>
        <w:t>nekustam</w:t>
      </w:r>
      <w:r w:rsidR="00005621">
        <w:rPr>
          <w:rFonts w:eastAsia="Times New Roman"/>
        </w:rPr>
        <w:t>o</w:t>
      </w:r>
      <w:r w:rsidR="008A1038" w:rsidRPr="004F719F">
        <w:rPr>
          <w:rFonts w:eastAsia="Times New Roman"/>
        </w:rPr>
        <w:t xml:space="preserve"> īpašum</w:t>
      </w:r>
      <w:r w:rsidR="00005621">
        <w:rPr>
          <w:rFonts w:eastAsia="Times New Roman"/>
        </w:rPr>
        <w:t>u</w:t>
      </w:r>
      <w:r w:rsidR="00C05061">
        <w:rPr>
          <w:rFonts w:eastAsia="Times New Roman"/>
        </w:rPr>
        <w:t>,</w:t>
      </w:r>
      <w:r w:rsidR="008A1038" w:rsidRPr="004F719F">
        <w:rPr>
          <w:rFonts w:eastAsia="Times New Roman"/>
        </w:rPr>
        <w:t xml:space="preserve"> </w:t>
      </w:r>
      <w:r w:rsidR="003C7306">
        <w:rPr>
          <w:rFonts w:eastAsia="Times New Roman"/>
        </w:rPr>
        <w:t>nosaukum</w:t>
      </w:r>
      <w:r w:rsidR="00C05061">
        <w:rPr>
          <w:rFonts w:eastAsia="Times New Roman"/>
        </w:rPr>
        <w:t>s</w:t>
      </w:r>
      <w:r w:rsidR="003C7306">
        <w:rPr>
          <w:rFonts w:eastAsia="Times New Roman"/>
        </w:rPr>
        <w:t xml:space="preserve"> </w:t>
      </w:r>
      <w:r w:rsidR="00005621">
        <w:rPr>
          <w:rFonts w:eastAsia="Times New Roman"/>
        </w:rPr>
        <w:t>“</w:t>
      </w:r>
      <w:r w:rsidR="00116FF3">
        <w:rPr>
          <w:rFonts w:eastAsia="Times New Roman"/>
        </w:rPr>
        <w:t>Ataugas</w:t>
      </w:r>
      <w:r w:rsidR="00005621">
        <w:rPr>
          <w:rFonts w:eastAsia="Times New Roman"/>
        </w:rPr>
        <w:t xml:space="preserve">”, </w:t>
      </w:r>
      <w:r w:rsidR="00116FF3">
        <w:rPr>
          <w:rFonts w:eastAsia="Times New Roman"/>
        </w:rPr>
        <w:t>Madlienas</w:t>
      </w:r>
      <w:r w:rsidR="00005621">
        <w:rPr>
          <w:rFonts w:eastAsia="Times New Roman"/>
        </w:rPr>
        <w:t xml:space="preserve"> pag., Ogres nov.</w:t>
      </w:r>
      <w:r w:rsidR="00EE7128" w:rsidRPr="004F719F">
        <w:rPr>
          <w:rFonts w:eastAsia="Times New Roman"/>
        </w:rPr>
        <w:t xml:space="preserve">, kadastra numurs </w:t>
      </w:r>
      <w:r w:rsidR="00005621">
        <w:rPr>
          <w:rFonts w:eastAsia="Times New Roman"/>
        </w:rPr>
        <w:t>74</w:t>
      </w:r>
      <w:r w:rsidR="00116FF3">
        <w:rPr>
          <w:rFonts w:eastAsia="Times New Roman"/>
        </w:rPr>
        <w:t>68</w:t>
      </w:r>
      <w:r w:rsidR="00C05061">
        <w:rPr>
          <w:rFonts w:eastAsia="Times New Roman"/>
        </w:rPr>
        <w:t> </w:t>
      </w:r>
      <w:r w:rsidR="00005621">
        <w:rPr>
          <w:rFonts w:eastAsia="Times New Roman"/>
        </w:rPr>
        <w:t>001</w:t>
      </w:r>
      <w:r w:rsidR="00C05061">
        <w:rPr>
          <w:rFonts w:eastAsia="Times New Roman"/>
        </w:rPr>
        <w:t> </w:t>
      </w:r>
      <w:r w:rsidR="00005621">
        <w:rPr>
          <w:rFonts w:eastAsia="Times New Roman"/>
        </w:rPr>
        <w:t>0</w:t>
      </w:r>
      <w:r w:rsidR="00116FF3">
        <w:rPr>
          <w:rFonts w:eastAsia="Times New Roman"/>
        </w:rPr>
        <w:t>431</w:t>
      </w:r>
      <w:r w:rsidR="004A097E">
        <w:rPr>
          <w:rFonts w:eastAsia="Times New Roman"/>
        </w:rPr>
        <w:t xml:space="preserve"> (turpmāk – Nekustamais īpašums)</w:t>
      </w:r>
      <w:r w:rsidR="008A1038" w:rsidRPr="004F719F">
        <w:rPr>
          <w:rFonts w:eastAsia="Times New Roman"/>
        </w:rPr>
        <w:t xml:space="preserve">, </w:t>
      </w:r>
      <w:r w:rsidR="000709CB" w:rsidRPr="004F719F">
        <w:rPr>
          <w:rFonts w:eastAsia="Times New Roman"/>
        </w:rPr>
        <w:t xml:space="preserve">kas sastāv no </w:t>
      </w:r>
      <w:r w:rsidR="00005621">
        <w:rPr>
          <w:rFonts w:eastAsia="Times New Roman"/>
        </w:rPr>
        <w:t>zemes vienības</w:t>
      </w:r>
      <w:r w:rsidR="00E21626">
        <w:rPr>
          <w:rFonts w:eastAsia="Times New Roman"/>
        </w:rPr>
        <w:t>,</w:t>
      </w:r>
      <w:r w:rsidR="00005621">
        <w:rPr>
          <w:rFonts w:eastAsia="Times New Roman"/>
        </w:rPr>
        <w:t xml:space="preserve"> kadastra apzīmējums </w:t>
      </w:r>
      <w:r w:rsidR="006C712F">
        <w:rPr>
          <w:rFonts w:eastAsia="Times New Roman"/>
        </w:rPr>
        <w:br/>
      </w:r>
      <w:r w:rsidR="00005621">
        <w:rPr>
          <w:rFonts w:eastAsia="Times New Roman"/>
        </w:rPr>
        <w:t>74</w:t>
      </w:r>
      <w:r w:rsidR="00116FF3">
        <w:rPr>
          <w:rFonts w:eastAsia="Times New Roman"/>
        </w:rPr>
        <w:t>68</w:t>
      </w:r>
      <w:r w:rsidR="00C05061">
        <w:rPr>
          <w:rFonts w:eastAsia="Times New Roman"/>
        </w:rPr>
        <w:t> </w:t>
      </w:r>
      <w:r w:rsidR="00005621">
        <w:rPr>
          <w:rFonts w:eastAsia="Times New Roman"/>
        </w:rPr>
        <w:t>001</w:t>
      </w:r>
      <w:r w:rsidR="00C05061">
        <w:rPr>
          <w:rFonts w:eastAsia="Times New Roman"/>
        </w:rPr>
        <w:t> </w:t>
      </w:r>
      <w:r w:rsidR="00005621">
        <w:rPr>
          <w:rFonts w:eastAsia="Times New Roman"/>
        </w:rPr>
        <w:t>00</w:t>
      </w:r>
      <w:r w:rsidR="00116FF3">
        <w:rPr>
          <w:rFonts w:eastAsia="Times New Roman"/>
        </w:rPr>
        <w:t>86</w:t>
      </w:r>
      <w:r w:rsidR="00E21626">
        <w:rPr>
          <w:rFonts w:eastAsia="Times New Roman"/>
        </w:rPr>
        <w:t>,</w:t>
      </w:r>
      <w:r w:rsidR="003C7306">
        <w:rPr>
          <w:rFonts w:eastAsia="Times New Roman"/>
        </w:rPr>
        <w:t xml:space="preserve"> </w:t>
      </w:r>
      <w:r w:rsidR="00116FF3">
        <w:rPr>
          <w:rFonts w:eastAsia="Times New Roman"/>
        </w:rPr>
        <w:t>3</w:t>
      </w:r>
      <w:r w:rsidR="00005621">
        <w:rPr>
          <w:rFonts w:eastAsia="Times New Roman"/>
        </w:rPr>
        <w:t>,</w:t>
      </w:r>
      <w:r w:rsidR="00116FF3">
        <w:rPr>
          <w:rFonts w:eastAsia="Times New Roman"/>
        </w:rPr>
        <w:t>7</w:t>
      </w:r>
      <w:r w:rsidR="00005621">
        <w:rPr>
          <w:rFonts w:eastAsia="Times New Roman"/>
        </w:rPr>
        <w:t xml:space="preserve"> ha platībā, nostiprinātas </w:t>
      </w:r>
      <w:r w:rsidR="00BD3191">
        <w:rPr>
          <w:rFonts w:eastAsia="Times New Roman"/>
        </w:rPr>
        <w:t>[Vārds Uzvārds]</w:t>
      </w:r>
      <w:r w:rsidR="00FF76F3">
        <w:rPr>
          <w:rFonts w:eastAsia="Times New Roman"/>
        </w:rPr>
        <w:t>.</w:t>
      </w:r>
    </w:p>
    <w:p w14:paraId="26243247" w14:textId="15057CBE" w:rsidR="00DA6293" w:rsidRDefault="00DA6293" w:rsidP="00B9107D">
      <w:pPr>
        <w:pStyle w:val="Default"/>
        <w:tabs>
          <w:tab w:val="left" w:pos="709"/>
        </w:tabs>
        <w:spacing w:line="276" w:lineRule="auto"/>
        <w:ind w:firstLine="720"/>
        <w:jc w:val="both"/>
        <w:rPr>
          <w:rFonts w:eastAsia="Times New Roman"/>
          <w:color w:val="auto"/>
        </w:rPr>
      </w:pPr>
      <w:r w:rsidRPr="004A4AD9">
        <w:rPr>
          <w:rFonts w:eastAsia="Times New Roman"/>
          <w:color w:val="auto"/>
        </w:rPr>
        <w:t>Nodalījuma III daļas 1. iedaļā izdarīt</w:t>
      </w:r>
      <w:r>
        <w:rPr>
          <w:rFonts w:eastAsia="Times New Roman"/>
          <w:color w:val="auto"/>
        </w:rPr>
        <w:t>s</w:t>
      </w:r>
      <w:r w:rsidRPr="004A4AD9">
        <w:rPr>
          <w:rFonts w:eastAsia="Times New Roman"/>
          <w:color w:val="auto"/>
        </w:rPr>
        <w:t xml:space="preserve"> ierakst</w:t>
      </w:r>
      <w:r>
        <w:rPr>
          <w:rFonts w:eastAsia="Times New Roman"/>
          <w:color w:val="auto"/>
        </w:rPr>
        <w:t>s Nr. 1.2.</w:t>
      </w:r>
      <w:r w:rsidRPr="004A4AD9">
        <w:rPr>
          <w:rFonts w:eastAsia="Times New Roman"/>
          <w:color w:val="auto"/>
        </w:rPr>
        <w:t>: atzīme – ceļa servitūt</w:t>
      </w:r>
      <w:r>
        <w:rPr>
          <w:rFonts w:eastAsia="Times New Roman"/>
          <w:color w:val="auto"/>
        </w:rPr>
        <w:t>a teritorija</w:t>
      </w:r>
      <w:r w:rsidRPr="004A4AD9">
        <w:rPr>
          <w:rFonts w:eastAsia="Times New Roman"/>
          <w:color w:val="auto"/>
        </w:rPr>
        <w:t xml:space="preserve"> – 0,</w:t>
      </w:r>
      <w:r>
        <w:rPr>
          <w:rFonts w:eastAsia="Times New Roman"/>
          <w:color w:val="auto"/>
        </w:rPr>
        <w:t>04</w:t>
      </w:r>
      <w:r w:rsidRPr="004A4AD9">
        <w:rPr>
          <w:rFonts w:eastAsia="Times New Roman"/>
          <w:color w:val="auto"/>
        </w:rPr>
        <w:t xml:space="preserve"> </w:t>
      </w:r>
      <w:r w:rsidRPr="00D739CA">
        <w:rPr>
          <w:rFonts w:eastAsia="Times New Roman"/>
          <w:color w:val="auto"/>
        </w:rPr>
        <w:t xml:space="preserve">ha (turpmāk – Atzīme). </w:t>
      </w:r>
      <w:r w:rsidRPr="004A4AD9">
        <w:rPr>
          <w:rFonts w:eastAsia="Times New Roman"/>
          <w:color w:val="auto"/>
        </w:rPr>
        <w:t xml:space="preserve">Atzīme </w:t>
      </w:r>
      <w:r>
        <w:rPr>
          <w:rFonts w:eastAsia="Times New Roman"/>
          <w:color w:val="auto"/>
        </w:rPr>
        <w:t>pārnesta no Madlienas pagasta zemesgrāmatas nodalījuma Nr. 180</w:t>
      </w:r>
      <w:r w:rsidR="00C05061">
        <w:rPr>
          <w:rFonts w:eastAsia="Times New Roman"/>
          <w:color w:val="auto"/>
        </w:rPr>
        <w:t>,</w:t>
      </w:r>
      <w:r>
        <w:rPr>
          <w:rFonts w:eastAsia="Times New Roman"/>
          <w:color w:val="auto"/>
        </w:rPr>
        <w:t xml:space="preserve"> žurnāla Nr. 400001265307.</w:t>
      </w:r>
    </w:p>
    <w:p w14:paraId="74A0BD02" w14:textId="04E9DDF0" w:rsidR="006C712F" w:rsidRDefault="006C712F" w:rsidP="00B9107D">
      <w:pPr>
        <w:pStyle w:val="Default"/>
        <w:tabs>
          <w:tab w:val="left" w:pos="709"/>
        </w:tabs>
        <w:spacing w:line="276" w:lineRule="auto"/>
        <w:ind w:firstLine="720"/>
        <w:jc w:val="both"/>
        <w:rPr>
          <w:rFonts w:eastAsia="Times New Roman"/>
          <w:color w:val="auto"/>
        </w:rPr>
      </w:pPr>
      <w:r>
        <w:rPr>
          <w:rFonts w:eastAsia="Times New Roman"/>
          <w:color w:val="auto"/>
        </w:rPr>
        <w:t>Latvijas Republikas Ogres rajona Madlienas pagasta zemes komisijas 1997. gada</w:t>
      </w:r>
      <w:r>
        <w:rPr>
          <w:rFonts w:eastAsia="Times New Roman"/>
          <w:color w:val="auto"/>
        </w:rPr>
        <w:br/>
        <w:t>14. aprīļa lēmum</w:t>
      </w:r>
      <w:r w:rsidR="005C5D4F">
        <w:rPr>
          <w:rFonts w:eastAsia="Times New Roman"/>
          <w:color w:val="auto"/>
        </w:rPr>
        <w:t>a Nr. 20</w:t>
      </w:r>
      <w:r w:rsidR="0057083C">
        <w:rPr>
          <w:rFonts w:eastAsia="Times New Roman"/>
          <w:color w:val="auto"/>
        </w:rPr>
        <w:t xml:space="preserve"> (turpmāk – Lēmums)</w:t>
      </w:r>
      <w:r w:rsidR="00BB38F2">
        <w:rPr>
          <w:rFonts w:eastAsia="Times New Roman"/>
          <w:color w:val="auto"/>
        </w:rPr>
        <w:t xml:space="preserve"> ar kuru tika piešķirta fiziskai personai īpašumā par samaksu zeme 4,8</w:t>
      </w:r>
      <w:r w:rsidR="00530044">
        <w:rPr>
          <w:rFonts w:eastAsia="Times New Roman"/>
          <w:color w:val="auto"/>
        </w:rPr>
        <w:t xml:space="preserve"> ha</w:t>
      </w:r>
      <w:r w:rsidR="00BB38F2">
        <w:rPr>
          <w:rFonts w:eastAsia="Times New Roman"/>
          <w:color w:val="auto"/>
        </w:rPr>
        <w:t xml:space="preserve"> platībā piemājas saimniecības “Veldzes” uzturēšanai, </w:t>
      </w:r>
      <w:r>
        <w:rPr>
          <w:rFonts w:eastAsia="Times New Roman"/>
          <w:color w:val="auto"/>
        </w:rPr>
        <w:t>5.</w:t>
      </w:r>
      <w:r w:rsidR="00BB38F2">
        <w:rPr>
          <w:rFonts w:eastAsia="Times New Roman"/>
          <w:color w:val="auto"/>
        </w:rPr>
        <w:t> </w:t>
      </w:r>
      <w:r>
        <w:rPr>
          <w:rFonts w:eastAsia="Times New Roman"/>
          <w:color w:val="auto"/>
        </w:rPr>
        <w:t>punkt</w:t>
      </w:r>
      <w:r w:rsidR="00C05061">
        <w:rPr>
          <w:rFonts w:eastAsia="Times New Roman"/>
          <w:color w:val="auto"/>
        </w:rPr>
        <w:t>ā Apgrūtinājumi, apakšpunktā 4</w:t>
      </w:r>
      <w:r>
        <w:rPr>
          <w:rFonts w:eastAsia="Times New Roman"/>
          <w:color w:val="auto"/>
        </w:rPr>
        <w:t xml:space="preserve"> ir norādīts</w:t>
      </w:r>
      <w:r w:rsidR="00C05061">
        <w:rPr>
          <w:rFonts w:eastAsia="Times New Roman"/>
          <w:color w:val="auto"/>
        </w:rPr>
        <w:t xml:space="preserve"> </w:t>
      </w:r>
      <w:r>
        <w:rPr>
          <w:rFonts w:eastAsia="Times New Roman"/>
          <w:color w:val="auto"/>
        </w:rPr>
        <w:t xml:space="preserve">servitūta ceļš - 0,08 km, kas attēlots </w:t>
      </w:r>
      <w:r w:rsidRPr="00D739CA">
        <w:rPr>
          <w:rFonts w:eastAsia="Times New Roman"/>
          <w:color w:val="auto"/>
        </w:rPr>
        <w:t>2019. gada 16.</w:t>
      </w:r>
      <w:r w:rsidR="00C05061">
        <w:rPr>
          <w:rFonts w:eastAsia="Times New Roman"/>
          <w:color w:val="auto"/>
        </w:rPr>
        <w:t> </w:t>
      </w:r>
      <w:r w:rsidRPr="00D739CA">
        <w:rPr>
          <w:rFonts w:eastAsia="Times New Roman"/>
          <w:color w:val="auto"/>
        </w:rPr>
        <w:t>decembrī izgatavotajā zemes vienība</w:t>
      </w:r>
      <w:r w:rsidR="00BB38F2">
        <w:rPr>
          <w:rFonts w:eastAsia="Times New Roman"/>
          <w:color w:val="auto"/>
        </w:rPr>
        <w:t>s, kadastra apzīmējums 7468 001 </w:t>
      </w:r>
      <w:r w:rsidRPr="00D739CA">
        <w:rPr>
          <w:rFonts w:eastAsia="Times New Roman"/>
          <w:color w:val="auto"/>
        </w:rPr>
        <w:t>0086, zemes robežu plānā</w:t>
      </w:r>
      <w:r w:rsidR="005C5D4F">
        <w:rPr>
          <w:rFonts w:eastAsia="Times New Roman"/>
          <w:color w:val="auto"/>
        </w:rPr>
        <w:t xml:space="preserve"> (turpmāk – Zemes robežu plāns)</w:t>
      </w:r>
      <w:r w:rsidR="00E15266">
        <w:rPr>
          <w:rFonts w:eastAsia="Times New Roman"/>
          <w:color w:val="auto"/>
        </w:rPr>
        <w:t xml:space="preserve">, </w:t>
      </w:r>
      <w:r>
        <w:rPr>
          <w:rFonts w:eastAsia="Times New Roman"/>
          <w:color w:val="auto"/>
        </w:rPr>
        <w:t>kurš sagatavots, pamatojoties uz Latvijas Valsts zemes ierīcības firmas “Zemesprojekts” 1993. gada 16. aprīlī apstiprinātā zemes robežu plāna datiem</w:t>
      </w:r>
      <w:r w:rsidR="005C5D4F">
        <w:rPr>
          <w:rFonts w:eastAsia="Times New Roman"/>
          <w:color w:val="auto"/>
        </w:rPr>
        <w:t>. Zemes robežu plānā ar Nr. 4</w:t>
      </w:r>
      <w:r>
        <w:rPr>
          <w:rFonts w:eastAsia="Times New Roman"/>
          <w:color w:val="auto"/>
        </w:rPr>
        <w:t xml:space="preserve"> </w:t>
      </w:r>
      <w:r w:rsidR="005C5D4F">
        <w:rPr>
          <w:rFonts w:eastAsia="Times New Roman"/>
          <w:color w:val="auto"/>
        </w:rPr>
        <w:t>ir</w:t>
      </w:r>
      <w:r>
        <w:rPr>
          <w:rFonts w:eastAsia="Times New Roman"/>
          <w:color w:val="auto"/>
        </w:rPr>
        <w:t xml:space="preserve"> norādīts</w:t>
      </w:r>
      <w:r w:rsidR="007F7CDA">
        <w:rPr>
          <w:rFonts w:eastAsia="Times New Roman"/>
          <w:color w:val="auto"/>
        </w:rPr>
        <w:t xml:space="preserve"> </w:t>
      </w:r>
      <w:r w:rsidR="005C5D4F">
        <w:rPr>
          <w:rFonts w:eastAsia="Times New Roman"/>
          <w:color w:val="auto"/>
        </w:rPr>
        <w:t xml:space="preserve">servitūta objekts – </w:t>
      </w:r>
      <w:r w:rsidR="007F7CDA">
        <w:rPr>
          <w:rFonts w:eastAsia="Times New Roman"/>
          <w:color w:val="auto"/>
        </w:rPr>
        <w:t>“</w:t>
      </w:r>
      <w:r w:rsidR="005C5D4F">
        <w:rPr>
          <w:rFonts w:eastAsia="Times New Roman"/>
          <w:color w:val="auto"/>
        </w:rPr>
        <w:t xml:space="preserve">ceļš - </w:t>
      </w:r>
      <w:r>
        <w:rPr>
          <w:rFonts w:eastAsia="Times New Roman"/>
          <w:color w:val="auto"/>
        </w:rPr>
        <w:t>0,08 km</w:t>
      </w:r>
      <w:r w:rsidR="005C5D4F">
        <w:rPr>
          <w:rFonts w:eastAsia="Times New Roman"/>
          <w:color w:val="auto"/>
        </w:rPr>
        <w:t xml:space="preserve"> – 0,0 ha (0,04 ha)”</w:t>
      </w:r>
      <w:r w:rsidR="007F7CDA">
        <w:rPr>
          <w:rFonts w:eastAsia="Times New Roman"/>
          <w:color w:val="auto"/>
        </w:rPr>
        <w:t xml:space="preserve">, kurš ierakstīts </w:t>
      </w:r>
      <w:r w:rsidR="007F7CDA" w:rsidRPr="004A4AD9">
        <w:rPr>
          <w:rFonts w:eastAsia="Times New Roman"/>
          <w:color w:val="auto"/>
        </w:rPr>
        <w:t>Nodalījuma III daļas 1. iedaļā</w:t>
      </w:r>
      <w:r w:rsidR="007F7CDA">
        <w:rPr>
          <w:rFonts w:eastAsia="Times New Roman"/>
          <w:color w:val="auto"/>
        </w:rPr>
        <w:t xml:space="preserve"> kā Atzīme (ieraksts Nr. 1.2.).</w:t>
      </w:r>
    </w:p>
    <w:p w14:paraId="776A02EE" w14:textId="672CD319" w:rsidR="00DA6293" w:rsidRDefault="00DA6293" w:rsidP="00B9107D">
      <w:pPr>
        <w:pStyle w:val="Default"/>
        <w:tabs>
          <w:tab w:val="left" w:pos="709"/>
        </w:tabs>
        <w:spacing w:line="276" w:lineRule="auto"/>
        <w:ind w:firstLine="720"/>
        <w:jc w:val="both"/>
        <w:rPr>
          <w:rFonts w:eastAsia="Times New Roman"/>
          <w:color w:val="auto"/>
        </w:rPr>
      </w:pPr>
      <w:r>
        <w:rPr>
          <w:rFonts w:eastAsia="Times New Roman"/>
          <w:color w:val="auto"/>
        </w:rPr>
        <w:lastRenderedPageBreak/>
        <w:t>Nekustamais īpašums ir izveidots sadalot nekustamo īpašumu “Veldzes”, Madlien</w:t>
      </w:r>
      <w:r w:rsidR="007F7CDA">
        <w:rPr>
          <w:rFonts w:eastAsia="Times New Roman"/>
          <w:color w:val="auto"/>
        </w:rPr>
        <w:t>a</w:t>
      </w:r>
      <w:r>
        <w:rPr>
          <w:rFonts w:eastAsia="Times New Roman"/>
          <w:color w:val="auto"/>
        </w:rPr>
        <w:t xml:space="preserve">, Madlienas pag., Ogres nov., kadastra numurs </w:t>
      </w:r>
      <w:r w:rsidRPr="00E20818">
        <w:rPr>
          <w:rFonts w:eastAsia="Times New Roman"/>
          <w:color w:val="auto"/>
        </w:rPr>
        <w:t>7468 001 0084</w:t>
      </w:r>
      <w:r>
        <w:rPr>
          <w:rFonts w:eastAsia="Times New Roman"/>
          <w:color w:val="auto"/>
        </w:rPr>
        <w:t xml:space="preserve">, Zemgales rajona tiesas Madlienas pagasta zemesgrāmatas nodalījums Nr. 180. </w:t>
      </w:r>
    </w:p>
    <w:p w14:paraId="7B0BC267" w14:textId="7D90AEE6" w:rsidR="0057083C" w:rsidRPr="004A4AD9" w:rsidRDefault="00FF76F3" w:rsidP="00B9107D">
      <w:pPr>
        <w:pStyle w:val="Default"/>
        <w:tabs>
          <w:tab w:val="left" w:pos="709"/>
        </w:tabs>
        <w:spacing w:line="276" w:lineRule="auto"/>
        <w:ind w:firstLine="720"/>
        <w:jc w:val="both"/>
        <w:rPr>
          <w:rFonts w:eastAsia="Times New Roman"/>
          <w:color w:val="auto"/>
        </w:rPr>
      </w:pPr>
      <w:r>
        <w:rPr>
          <w:rFonts w:eastAsia="Times New Roman"/>
          <w:color w:val="auto"/>
        </w:rPr>
        <w:t xml:space="preserve"> </w:t>
      </w:r>
      <w:r w:rsidR="00BB38F2">
        <w:rPr>
          <w:rFonts w:eastAsia="Times New Roman"/>
          <w:color w:val="auto"/>
        </w:rPr>
        <w:t>Atzīme tika noteikta</w:t>
      </w:r>
      <w:r w:rsidR="0057083C" w:rsidRPr="004A4AD9">
        <w:rPr>
          <w:rFonts w:eastAsia="Times New Roman"/>
          <w:color w:val="auto"/>
        </w:rPr>
        <w:t xml:space="preserve"> ar Lēmumu un ierakstīta zemesgrāmatā saskaņā ar likuma “</w:t>
      </w:r>
      <w:r w:rsidR="0057083C" w:rsidRPr="004A4AD9">
        <w:rPr>
          <w:color w:val="auto"/>
          <w:shd w:val="clear" w:color="auto" w:fill="FFFFFF"/>
        </w:rPr>
        <w:t>Par nekustamā īpašuma ierakstīšanu zemesgrāmatās” 11. pantu (</w:t>
      </w:r>
      <w:r w:rsidR="0057083C">
        <w:rPr>
          <w:rFonts w:eastAsia="Times New Roman"/>
          <w:color w:val="auto"/>
        </w:rPr>
        <w:t xml:space="preserve">1997. gada </w:t>
      </w:r>
      <w:r w:rsidR="00A60200">
        <w:rPr>
          <w:rFonts w:eastAsia="Times New Roman"/>
          <w:color w:val="auto"/>
        </w:rPr>
        <w:t>6. marta</w:t>
      </w:r>
      <w:r w:rsidR="0057083C" w:rsidRPr="004A4AD9">
        <w:rPr>
          <w:color w:val="auto"/>
          <w:shd w:val="clear" w:color="auto" w:fill="FFFFFF"/>
        </w:rPr>
        <w:t xml:space="preserve"> redakcija), kas noteica, </w:t>
      </w:r>
      <w:r w:rsidR="0057083C" w:rsidRPr="004A4AD9">
        <w:rPr>
          <w:rFonts w:eastAsiaTheme="minorHAnsi"/>
          <w:color w:val="auto"/>
          <w:shd w:val="clear" w:color="auto" w:fill="FFFFFF"/>
          <w:lang w:eastAsia="en-US"/>
        </w:rPr>
        <w:t>ja lēmumā par zemes īpašuma tiesību atjaunošanu vai zemes nodošanu īpašumā par samaksu vai pirkuma līgumā norādīti īpašuma tiesību aprobežojumi vai apgrūtinājumi, vienlaikus ar zemes ierakstīšanu zemesgrāmatā izdarāma atzīme, norādot, kādi aprobežojumi un apgrūtinājumi ar lēmumu vai līgumu ir noteikti. Atzīme aizstājama ar ierakstu, ja zemes īpašnieks vai attiecīgā ieinteresētā persona iesniedz nostiprinājuma lūgumu</w:t>
      </w:r>
      <w:r w:rsidR="0057083C" w:rsidRPr="004A4AD9">
        <w:rPr>
          <w:rFonts w:eastAsia="Times New Roman"/>
          <w:color w:val="auto"/>
        </w:rPr>
        <w:t xml:space="preserve">. </w:t>
      </w:r>
    </w:p>
    <w:p w14:paraId="6C6BAC2E" w14:textId="382B3846" w:rsidR="00FF76F3" w:rsidRPr="004A4AD9" w:rsidRDefault="00E71D8A" w:rsidP="00B9107D">
      <w:pPr>
        <w:pStyle w:val="Default"/>
        <w:tabs>
          <w:tab w:val="left" w:pos="709"/>
        </w:tabs>
        <w:spacing w:line="276" w:lineRule="auto"/>
        <w:ind w:firstLine="720"/>
        <w:jc w:val="both"/>
        <w:rPr>
          <w:rFonts w:eastAsia="Times New Roman"/>
          <w:color w:val="auto"/>
        </w:rPr>
      </w:pPr>
      <w:r>
        <w:rPr>
          <w:rFonts w:eastAsia="Times New Roman"/>
          <w:color w:val="auto"/>
        </w:rPr>
        <w:t>Izvērtējot minētos dokumentus un Pašvaldības rīcībā esošo informāciju, tika konstatēts, ka Zemes robežu plānā un Valsts zemes dienesta Nekustamā īpašuma valsts kadastra informācijas sistēmas datos fiksētā Atzīme</w:t>
      </w:r>
      <w:r w:rsidR="00D76DA9">
        <w:rPr>
          <w:rFonts w:eastAsia="Times New Roman"/>
          <w:color w:val="auto"/>
        </w:rPr>
        <w:t>s teritorija</w:t>
      </w:r>
      <w:r>
        <w:rPr>
          <w:rFonts w:eastAsia="Times New Roman"/>
          <w:color w:val="auto"/>
        </w:rPr>
        <w:t xml:space="preserve"> nav nepieciešama, lai nodrošinātu piekļuvi nevienam no Nekustamajam īpašumam pieguloš</w:t>
      </w:r>
      <w:r w:rsidR="00D76DA9">
        <w:rPr>
          <w:rFonts w:eastAsia="Times New Roman"/>
          <w:color w:val="auto"/>
        </w:rPr>
        <w:t>aj</w:t>
      </w:r>
      <w:r>
        <w:rPr>
          <w:rFonts w:eastAsia="Times New Roman"/>
          <w:color w:val="auto"/>
        </w:rPr>
        <w:t>iem nekustamajiem īpašumiem.</w:t>
      </w:r>
    </w:p>
    <w:p w14:paraId="40BA0966" w14:textId="19AF13D1" w:rsidR="006144AC" w:rsidRDefault="000A453F" w:rsidP="00B9107D">
      <w:pPr>
        <w:pStyle w:val="NoSpacing"/>
        <w:spacing w:line="276" w:lineRule="auto"/>
        <w:ind w:firstLine="709"/>
        <w:jc w:val="both"/>
        <w:rPr>
          <w:rFonts w:ascii="Times New Roman" w:hAnsi="Times New Roman" w:cs="Times New Roman"/>
          <w:sz w:val="24"/>
          <w:szCs w:val="24"/>
          <w:bdr w:val="none" w:sz="0" w:space="0" w:color="auto" w:frame="1"/>
        </w:rPr>
      </w:pPr>
      <w:r>
        <w:rPr>
          <w:rFonts w:ascii="Times New Roman" w:eastAsia="Times New Roman" w:hAnsi="Times New Roman" w:cs="Times New Roman"/>
          <w:sz w:val="24"/>
          <w:szCs w:val="24"/>
        </w:rPr>
        <w:t>C</w:t>
      </w:r>
      <w:r w:rsidR="006144AC" w:rsidRPr="006E4D90">
        <w:rPr>
          <w:rFonts w:ascii="Times New Roman" w:eastAsia="Times New Roman" w:hAnsi="Times New Roman" w:cs="Times New Roman"/>
          <w:sz w:val="24"/>
          <w:szCs w:val="24"/>
        </w:rPr>
        <w:t>ivillikuma 1130. pants no</w:t>
      </w:r>
      <w:r w:rsidR="006144AC">
        <w:rPr>
          <w:rFonts w:ascii="Times New Roman" w:eastAsia="Times New Roman" w:hAnsi="Times New Roman" w:cs="Times New Roman"/>
          <w:sz w:val="24"/>
          <w:szCs w:val="24"/>
        </w:rPr>
        <w:t>teic</w:t>
      </w:r>
      <w:r w:rsidR="006144AC" w:rsidRPr="006E4D90">
        <w:rPr>
          <w:rFonts w:ascii="Times New Roman" w:eastAsia="Times New Roman" w:hAnsi="Times New Roman" w:cs="Times New Roman"/>
          <w:sz w:val="24"/>
          <w:szCs w:val="24"/>
        </w:rPr>
        <w:t xml:space="preserve">, ka servitūts </w:t>
      </w:r>
      <w:r w:rsidR="006144AC" w:rsidRPr="006E4D90">
        <w:rPr>
          <w:rFonts w:ascii="Times New Roman" w:hAnsi="Times New Roman" w:cs="Times New Roman"/>
          <w:sz w:val="24"/>
          <w:szCs w:val="24"/>
          <w:shd w:val="clear" w:color="auto" w:fill="FFFFFF"/>
        </w:rPr>
        <w:t>ir tāda tiesība uz svešu lietu, ar kuru īpašuma tiesība uz to ir lietošanas ziņā aprobežota kādai noteiktai personai vai noteiktam zemes gabalam par labu</w:t>
      </w:r>
      <w:r w:rsidR="006144AC" w:rsidRPr="006E4D90">
        <w:rPr>
          <w:rFonts w:ascii="Times New Roman" w:eastAsia="Times New Roman" w:hAnsi="Times New Roman" w:cs="Times New Roman"/>
          <w:sz w:val="24"/>
          <w:szCs w:val="24"/>
        </w:rPr>
        <w:t xml:space="preserve">. Saskaņā ar Civillikuma 1231. pantu servitūtu nodibina ar likumu, </w:t>
      </w:r>
      <w:r w:rsidR="006144AC">
        <w:rPr>
          <w:rFonts w:ascii="Times New Roman" w:eastAsia="Times New Roman" w:hAnsi="Times New Roman" w:cs="Times New Roman"/>
          <w:sz w:val="24"/>
          <w:szCs w:val="24"/>
        </w:rPr>
        <w:t xml:space="preserve">ar </w:t>
      </w:r>
      <w:r w:rsidR="006144AC" w:rsidRPr="006E4D90">
        <w:rPr>
          <w:rFonts w:ascii="Times New Roman" w:eastAsia="Times New Roman" w:hAnsi="Times New Roman" w:cs="Times New Roman"/>
          <w:sz w:val="24"/>
          <w:szCs w:val="24"/>
        </w:rPr>
        <w:t>tiesas spriedumu, ar līgumu vai testamentu.</w:t>
      </w:r>
      <w:r w:rsidR="006144AC" w:rsidRPr="006E4D90">
        <w:rPr>
          <w:rFonts w:ascii="Times New Roman" w:hAnsi="Times New Roman" w:cs="Times New Roman"/>
          <w:sz w:val="24"/>
          <w:szCs w:val="24"/>
          <w:bdr w:val="none" w:sz="0" w:space="0" w:color="auto" w:frame="1"/>
        </w:rPr>
        <w:t xml:space="preserve"> </w:t>
      </w:r>
    </w:p>
    <w:p w14:paraId="3C0767F8" w14:textId="77777777" w:rsidR="006144AC" w:rsidRDefault="006144AC" w:rsidP="00B9107D">
      <w:pPr>
        <w:spacing w:after="0" w:line="276" w:lineRule="auto"/>
        <w:ind w:firstLine="709"/>
        <w:jc w:val="both"/>
        <w:rPr>
          <w:rFonts w:ascii="Times New Roman" w:eastAsia="Times New Roman" w:hAnsi="Times New Roman" w:cs="Times New Roman"/>
          <w:sz w:val="24"/>
          <w:szCs w:val="24"/>
        </w:rPr>
      </w:pPr>
      <w:r w:rsidRPr="008A1038">
        <w:rPr>
          <w:rFonts w:ascii="Times New Roman" w:eastAsia="Times New Roman" w:hAnsi="Times New Roman" w:cs="Times New Roman"/>
          <w:sz w:val="24"/>
          <w:szCs w:val="24"/>
        </w:rPr>
        <w:t>Civillikuma 1235. pants noteic, ka no servitūta izrietoša lietu tiesība ir nodibināta un spēkā abām pusēm, t.i. valdošā un kalpojošā nekustamā īpašuma īpašniekiem, tikai pēc servitūta ierakstīšanas zemes grāmatā; līdz tam laikam viņu starpā pastāv vienīgi personiska saistība, kuras ierakstīšanu zemes grāmatās var tomēr prasīt katra puse, ja vien izpildīti visi citi servitūtam nepieciešamie noteikumi.</w:t>
      </w:r>
    </w:p>
    <w:p w14:paraId="097F7E1C" w14:textId="1A11E92A" w:rsidR="00D93B1E" w:rsidRPr="002C72DB" w:rsidRDefault="00D76DA9" w:rsidP="00B9107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Latvijas R</w:t>
      </w:r>
      <w:r w:rsidR="00063F45">
        <w:rPr>
          <w:rFonts w:ascii="Times New Roman" w:hAnsi="Times New Roman" w:cs="Times New Roman"/>
          <w:sz w:val="24"/>
          <w:szCs w:val="24"/>
        </w:rPr>
        <w:t xml:space="preserve">epublikas Augstākās tiesas </w:t>
      </w:r>
      <w:r w:rsidR="00D93B1E" w:rsidRPr="002C72DB">
        <w:rPr>
          <w:rFonts w:ascii="Times New Roman" w:hAnsi="Times New Roman" w:cs="Times New Roman"/>
          <w:sz w:val="24"/>
          <w:szCs w:val="24"/>
        </w:rPr>
        <w:t>Senāts</w:t>
      </w:r>
      <w:r w:rsidR="00063F45">
        <w:rPr>
          <w:rFonts w:ascii="Times New Roman" w:hAnsi="Times New Roman" w:cs="Times New Roman"/>
          <w:sz w:val="24"/>
          <w:szCs w:val="24"/>
        </w:rPr>
        <w:t xml:space="preserve"> (turpmāk – Senāts)</w:t>
      </w:r>
      <w:r w:rsidR="00D93B1E" w:rsidRPr="002C72DB">
        <w:rPr>
          <w:rFonts w:ascii="Times New Roman" w:hAnsi="Times New Roman" w:cs="Times New Roman"/>
          <w:sz w:val="24"/>
          <w:szCs w:val="24"/>
        </w:rPr>
        <w:t xml:space="preserve"> ir atzinis, ka zemes reformas laikā ar valsts vai pašvaldības iestādes lēmumu (administratīvo aktu) noteikts īpašuma lietošanas tiesību aprobežojums un zemesgrāmatā ierakstītā atzīme nav ceļa servitūts Civillikuma 1130., 1231. un 1235.</w:t>
      </w:r>
      <w:r w:rsidR="00D93B1E">
        <w:rPr>
          <w:rFonts w:ascii="Times New Roman" w:hAnsi="Times New Roman" w:cs="Times New Roman"/>
          <w:sz w:val="24"/>
          <w:szCs w:val="24"/>
        </w:rPr>
        <w:t xml:space="preserve"> </w:t>
      </w:r>
      <w:r w:rsidR="00D93B1E" w:rsidRPr="002C72DB">
        <w:rPr>
          <w:rFonts w:ascii="Times New Roman" w:hAnsi="Times New Roman" w:cs="Times New Roman"/>
          <w:sz w:val="24"/>
          <w:szCs w:val="24"/>
        </w:rPr>
        <w:t>panta izpratnē. Minētais tiek pamatots ar to, ka</w:t>
      </w:r>
      <w:r w:rsidR="00D93B1E">
        <w:rPr>
          <w:rFonts w:ascii="Times New Roman" w:hAnsi="Times New Roman" w:cs="Times New Roman"/>
          <w:sz w:val="24"/>
          <w:szCs w:val="24"/>
        </w:rPr>
        <w:t xml:space="preserve">, </w:t>
      </w:r>
      <w:r w:rsidR="00D93B1E" w:rsidRPr="002C72DB">
        <w:rPr>
          <w:rFonts w:ascii="Times New Roman" w:hAnsi="Times New Roman" w:cs="Times New Roman"/>
          <w:sz w:val="24"/>
          <w:szCs w:val="24"/>
        </w:rPr>
        <w:t>ta</w:t>
      </w:r>
      <w:r w:rsidR="00D93B1E">
        <w:rPr>
          <w:rFonts w:ascii="Times New Roman" w:hAnsi="Times New Roman" w:cs="Times New Roman"/>
          <w:sz w:val="24"/>
          <w:szCs w:val="24"/>
        </w:rPr>
        <w:t>s neatbilst servitūta jēdzienam; s</w:t>
      </w:r>
      <w:r w:rsidR="00D93B1E" w:rsidRPr="002C72DB">
        <w:rPr>
          <w:rFonts w:ascii="Times New Roman" w:hAnsi="Times New Roman" w:cs="Times New Roman"/>
          <w:sz w:val="24"/>
          <w:szCs w:val="24"/>
        </w:rPr>
        <w:t>ervitūtu kā lietu tiesību saskaņā ar Civillikuma 1235. pantu ieraksta zemesgrāmatā, bet atzīmei zemesgrāmatā ir pagaidu raksturs, un tā laika gaitā izzūd ar dzēšanu vai arī tiek atvietota ar ierakstu;</w:t>
      </w:r>
      <w:r w:rsidR="00D93B1E">
        <w:rPr>
          <w:rFonts w:ascii="Times New Roman" w:hAnsi="Times New Roman" w:cs="Times New Roman"/>
          <w:sz w:val="24"/>
          <w:szCs w:val="24"/>
        </w:rPr>
        <w:t xml:space="preserve"> </w:t>
      </w:r>
      <w:r w:rsidR="00D93B1E" w:rsidRPr="002C72DB">
        <w:rPr>
          <w:rFonts w:ascii="Times New Roman" w:hAnsi="Times New Roman" w:cs="Times New Roman"/>
          <w:sz w:val="24"/>
          <w:szCs w:val="24"/>
        </w:rPr>
        <w:t>valsts vai pašvaldības iestādes lēmums (administratīvais akts) nav neviens no Civillikuma 1231. pantā norādītajiem servitūta nodibināšanas pamatiem – ne likums, ne līgums vai testaments, ne tiesas spriedums (</w:t>
      </w:r>
      <w:r w:rsidR="00D93B1E" w:rsidRPr="00152C79">
        <w:rPr>
          <w:rFonts w:ascii="Times New Roman" w:hAnsi="Times New Roman" w:cs="Times New Roman"/>
          <w:i/>
          <w:iCs/>
          <w:sz w:val="24"/>
          <w:szCs w:val="24"/>
        </w:rPr>
        <w:t xml:space="preserve">Senāta </w:t>
      </w:r>
      <w:r w:rsidR="00063F45">
        <w:rPr>
          <w:rFonts w:ascii="Times New Roman" w:hAnsi="Times New Roman" w:cs="Times New Roman"/>
          <w:i/>
          <w:iCs/>
          <w:sz w:val="24"/>
          <w:szCs w:val="24"/>
        </w:rPr>
        <w:t xml:space="preserve">Civillietu departamenta </w:t>
      </w:r>
      <w:r w:rsidR="00063F45">
        <w:rPr>
          <w:rFonts w:ascii="Times New Roman" w:hAnsi="Times New Roman" w:cs="Times New Roman"/>
          <w:i/>
          <w:iCs/>
          <w:sz w:val="24"/>
          <w:szCs w:val="24"/>
        </w:rPr>
        <w:br/>
      </w:r>
      <w:r w:rsidR="00D93B1E" w:rsidRPr="00152C79">
        <w:rPr>
          <w:rFonts w:ascii="Times New Roman" w:hAnsi="Times New Roman" w:cs="Times New Roman"/>
          <w:i/>
          <w:iCs/>
          <w:sz w:val="24"/>
          <w:szCs w:val="24"/>
        </w:rPr>
        <w:t>2013. gada 9. oktobra sprieduma lietā Nr. SKC</w:t>
      </w:r>
      <w:r w:rsidR="00D93B1E" w:rsidRPr="00152C79">
        <w:rPr>
          <w:rFonts w:ascii="Times New Roman" w:hAnsi="Times New Roman" w:cs="Times New Roman"/>
          <w:i/>
          <w:iCs/>
          <w:sz w:val="24"/>
          <w:szCs w:val="24"/>
        </w:rPr>
        <w:noBreakHyphen/>
        <w:t>458/2013 (C12204010) 10. punkts un tur minētie avoti</w:t>
      </w:r>
      <w:r w:rsidR="00D93B1E" w:rsidRPr="002C72DB">
        <w:rPr>
          <w:rFonts w:ascii="Times New Roman" w:hAnsi="Times New Roman" w:cs="Times New Roman"/>
          <w:sz w:val="24"/>
          <w:szCs w:val="24"/>
        </w:rPr>
        <w:t>).</w:t>
      </w:r>
    </w:p>
    <w:p w14:paraId="7B15B469" w14:textId="5EB95470" w:rsidR="00D93B1E" w:rsidRDefault="00D93B1E" w:rsidP="00B9107D">
      <w:pPr>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Viedās administrācijas un reģionālās attīstības ministrijas</w:t>
      </w:r>
      <w:r w:rsidR="00AA39D1">
        <w:rPr>
          <w:rFonts w:ascii="Times New Roman" w:eastAsia="Times New Roman" w:hAnsi="Times New Roman" w:cs="Times New Roman"/>
          <w:sz w:val="24"/>
          <w:szCs w:val="24"/>
        </w:rPr>
        <w:t xml:space="preserve"> 2025. gada </w:t>
      </w:r>
      <w:hyperlink r:id="rId9" w:history="1">
        <w:r w:rsidR="00AA39D1" w:rsidRPr="00AA39D1">
          <w:rPr>
            <w:rStyle w:val="Hyperlink"/>
            <w:rFonts w:ascii="Times New Roman" w:eastAsia="Times New Roman" w:hAnsi="Times New Roman" w:cs="Times New Roman"/>
            <w:sz w:val="24"/>
            <w:szCs w:val="24"/>
          </w:rPr>
          <w:t>pārskatā</w:t>
        </w:r>
      </w:hyperlink>
      <w:r>
        <w:rPr>
          <w:rFonts w:ascii="Times New Roman" w:eastAsia="Times New Roman" w:hAnsi="Times New Roman" w:cs="Times New Roman"/>
          <w:sz w:val="24"/>
          <w:szCs w:val="24"/>
        </w:rPr>
        <w:t xml:space="preserve"> “Pārskats par saņemtajiem jautājumiem un atbildēm teritorijas attīstības plānošanā” 10.</w:t>
      </w:r>
      <w:r w:rsidR="00D76DA9">
        <w:rPr>
          <w:rFonts w:ascii="Times New Roman" w:eastAsia="Times New Roman" w:hAnsi="Times New Roman" w:cs="Times New Roman"/>
          <w:sz w:val="24"/>
          <w:szCs w:val="24"/>
        </w:rPr>
        <w:t>3</w:t>
      </w:r>
      <w:r>
        <w:rPr>
          <w:rFonts w:ascii="Times New Roman" w:eastAsia="Times New Roman" w:hAnsi="Times New Roman" w:cs="Times New Roman"/>
          <w:sz w:val="24"/>
          <w:szCs w:val="24"/>
        </w:rPr>
        <w:t>. apakšpunktā ir norādīts,</w:t>
      </w:r>
      <w:r w:rsidR="00AA39D1">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w:t>
      </w:r>
      <w:r w:rsidRPr="00FF383A">
        <w:rPr>
          <w:rFonts w:ascii="Times New Roman" w:hAnsi="Times New Roman" w:cs="Times New Roman"/>
          <w:sz w:val="24"/>
          <w:szCs w:val="24"/>
        </w:rPr>
        <w:t>Ministrijas ieskatā, pašvaldībām iesaistoties jautājuma risināšanā par apgrūtinājumu – servitūtu aktualizēšanu (dzēšanu), kas sākotnēji noteikti zemes reformas (privatizācijas) procesā pamatojoties uz likumu “Par zemes privatizāciju lauku apvidos” un šobrīd faktiski nepilda savu funkciju, tās nepārsniegtu savu kompetenci, jo, kā atzinusi tiesa, minēto jautājumu iespējams risināt ne vien tiesā, bet arī pašvaldībās</w:t>
      </w:r>
      <w:r>
        <w:rPr>
          <w:rFonts w:ascii="Times New Roman" w:hAnsi="Times New Roman" w:cs="Times New Roman"/>
          <w:sz w:val="24"/>
          <w:szCs w:val="24"/>
        </w:rPr>
        <w:t>”.</w:t>
      </w:r>
    </w:p>
    <w:p w14:paraId="0AB721D9" w14:textId="7776CE65" w:rsidR="00D93B1E" w:rsidRPr="004F719F" w:rsidRDefault="00D93B1E" w:rsidP="00B9107D">
      <w:pPr>
        <w:tabs>
          <w:tab w:val="left" w:pos="709"/>
          <w:tab w:val="left" w:pos="1276"/>
        </w:tabs>
        <w:spacing w:after="0" w:line="276" w:lineRule="auto"/>
        <w:ind w:firstLine="709"/>
        <w:jc w:val="both"/>
        <w:rPr>
          <w:rFonts w:ascii="Times New Roman" w:hAnsi="Times New Roman" w:cs="Times New Roman"/>
          <w:sz w:val="24"/>
          <w:szCs w:val="24"/>
        </w:rPr>
      </w:pPr>
      <w:r w:rsidRPr="004F719F">
        <w:rPr>
          <w:rFonts w:ascii="Times New Roman" w:hAnsi="Times New Roman" w:cs="Times New Roman"/>
          <w:sz w:val="24"/>
          <w:szCs w:val="24"/>
        </w:rPr>
        <w:t>Senāts ir atzinis, ka: “šobrīd tiesību normas neregulē to, kā rīkoties nekustamā īpašuma īpašniekam, ja tā īpašumam zemes reformas laikā ir noteikts nekustamā īpašuma apgrūtinājums, bet tam nav kalpojošo nekustamo īpašumu (līdz ar to – nav personu, ar kurām pārspriest jautājumu par servitūta nepieciešamību</w:t>
      </w:r>
      <w:r>
        <w:rPr>
          <w:rFonts w:ascii="Times New Roman" w:hAnsi="Times New Roman" w:cs="Times New Roman"/>
          <w:sz w:val="24"/>
          <w:szCs w:val="24"/>
        </w:rPr>
        <w:t>,</w:t>
      </w:r>
      <w:r w:rsidRPr="004F719F">
        <w:rPr>
          <w:rFonts w:ascii="Times New Roman" w:hAnsi="Times New Roman" w:cs="Times New Roman"/>
          <w:sz w:val="24"/>
          <w:szCs w:val="24"/>
        </w:rPr>
        <w:t xml:space="preserve"> un panākt vienošanos par tā dzēšanu), un tas faktiski nepilda servitūta funkciju. Proti, tiesību normas neregulē to, kā šādā situācijā servitūtu dzēst un </w:t>
      </w:r>
      <w:r w:rsidRPr="004F719F">
        <w:rPr>
          <w:rFonts w:ascii="Times New Roman" w:hAnsi="Times New Roman" w:cs="Times New Roman"/>
          <w:sz w:val="24"/>
          <w:szCs w:val="24"/>
        </w:rPr>
        <w:lastRenderedPageBreak/>
        <w:t>kurai institūcijai šāds lēmums būtu jāpieņem. Taču juridiskās obstrukcijas aizliegums paredz, ka ne iestāde, ne tiesa nevar atteikties izlemt jautājumu, pamatojoties uz to, ka tas nav noregulēts ārējā normatīvajā aktā (Administratīvā procesa likuma 15.</w:t>
      </w:r>
      <w:r>
        <w:rPr>
          <w:rFonts w:ascii="Times New Roman" w:hAnsi="Times New Roman" w:cs="Times New Roman"/>
          <w:sz w:val="24"/>
          <w:szCs w:val="24"/>
        </w:rPr>
        <w:t> </w:t>
      </w:r>
      <w:r w:rsidRPr="004F719F">
        <w:rPr>
          <w:rFonts w:ascii="Times New Roman" w:hAnsi="Times New Roman" w:cs="Times New Roman"/>
          <w:sz w:val="24"/>
          <w:szCs w:val="24"/>
        </w:rPr>
        <w:t>panta divpadsmitā daļa).</w:t>
      </w:r>
    </w:p>
    <w:p w14:paraId="3EE7BFE6" w14:textId="04CCD0E2" w:rsidR="00EE437A" w:rsidRPr="004F719F" w:rsidRDefault="00EE437A" w:rsidP="00B9107D">
      <w:pPr>
        <w:tabs>
          <w:tab w:val="left" w:pos="709"/>
          <w:tab w:val="left" w:pos="1276"/>
        </w:tabs>
        <w:spacing w:after="0" w:line="276" w:lineRule="auto"/>
        <w:ind w:firstLine="709"/>
        <w:jc w:val="both"/>
        <w:rPr>
          <w:rFonts w:ascii="Times New Roman" w:hAnsi="Times New Roman" w:cs="Times New Roman"/>
          <w:sz w:val="24"/>
          <w:szCs w:val="24"/>
        </w:rPr>
      </w:pPr>
      <w:r w:rsidRPr="004F719F">
        <w:rPr>
          <w:rFonts w:ascii="Times New Roman" w:hAnsi="Times New Roman" w:cs="Times New Roman"/>
          <w:sz w:val="24"/>
          <w:szCs w:val="24"/>
        </w:rPr>
        <w:t>Senāts kā institūciju, kas varētu šādu lēmumu pieņemt, saredz pašvaldību, jo, pirmkārt, pašvaldības bija iesaistītas zemes reformas īstenošanā, otrkārt, ņemot vērā šobrīd spēkā esošos normatīvos aktus un no tiem izrietošos pašvaldības pienākumus un tiesības, tā vislabāk ir informēta par faktisko situāciju pašvaldībā, tostarp saistībā ar piekļuvi nekustamajiem īpašumiem, kas ir svarīgi, kā nosakot servitūtus, tā arī tos dzēšot.</w:t>
      </w:r>
      <w:r w:rsidR="00910393">
        <w:rPr>
          <w:rFonts w:ascii="Times New Roman" w:hAnsi="Times New Roman" w:cs="Times New Roman"/>
          <w:sz w:val="24"/>
          <w:szCs w:val="24"/>
        </w:rPr>
        <w:t> </w:t>
      </w:r>
      <w:r w:rsidRPr="004F719F">
        <w:rPr>
          <w:rFonts w:ascii="Times New Roman" w:hAnsi="Times New Roman" w:cs="Times New Roman"/>
          <w:sz w:val="24"/>
          <w:szCs w:val="24"/>
        </w:rPr>
        <w:t xml:space="preserve">Proti, </w:t>
      </w:r>
      <w:r w:rsidRPr="001C656E">
        <w:rPr>
          <w:rFonts w:ascii="Times New Roman" w:hAnsi="Times New Roman" w:cs="Times New Roman"/>
          <w:sz w:val="24"/>
          <w:szCs w:val="24"/>
        </w:rPr>
        <w:t>likuma „Par pašvaldībām” 15.</w:t>
      </w:r>
      <w:r w:rsidR="00910393" w:rsidRPr="001C656E">
        <w:rPr>
          <w:rFonts w:ascii="Times New Roman" w:hAnsi="Times New Roman" w:cs="Times New Roman"/>
          <w:sz w:val="24"/>
          <w:szCs w:val="24"/>
        </w:rPr>
        <w:t> </w:t>
      </w:r>
      <w:r w:rsidRPr="001C656E">
        <w:rPr>
          <w:rFonts w:ascii="Times New Roman" w:hAnsi="Times New Roman" w:cs="Times New Roman"/>
          <w:sz w:val="24"/>
          <w:szCs w:val="24"/>
        </w:rPr>
        <w:t>panta 13.</w:t>
      </w:r>
      <w:r w:rsidR="00910393" w:rsidRPr="001C656E">
        <w:rPr>
          <w:rFonts w:ascii="Times New Roman" w:hAnsi="Times New Roman" w:cs="Times New Roman"/>
          <w:sz w:val="24"/>
          <w:szCs w:val="24"/>
        </w:rPr>
        <w:t> </w:t>
      </w:r>
      <w:r w:rsidRPr="001C656E">
        <w:rPr>
          <w:rFonts w:ascii="Times New Roman" w:hAnsi="Times New Roman" w:cs="Times New Roman"/>
          <w:sz w:val="24"/>
          <w:szCs w:val="24"/>
        </w:rPr>
        <w:t>punkts noteic, ka pašvaldības autonomā funkcija ir saskaņā</w:t>
      </w:r>
      <w:r w:rsidRPr="004F719F">
        <w:rPr>
          <w:rFonts w:ascii="Times New Roman" w:hAnsi="Times New Roman" w:cs="Times New Roman"/>
          <w:sz w:val="24"/>
          <w:szCs w:val="24"/>
        </w:rPr>
        <w:t xml:space="preserve"> ar attiecīgās pašvaldības teritorijas plānojumu noteikt zemes izmantošanas un apbūves kārtību, bet, lai izpildītu šo funkciju saskaņā ar likuma „Par pašvaldībām” 14.</w:t>
      </w:r>
      <w:r w:rsidR="00910393">
        <w:rPr>
          <w:rFonts w:ascii="Times New Roman" w:hAnsi="Times New Roman" w:cs="Times New Roman"/>
          <w:sz w:val="24"/>
          <w:szCs w:val="24"/>
        </w:rPr>
        <w:t> </w:t>
      </w:r>
      <w:r w:rsidRPr="004F719F">
        <w:rPr>
          <w:rFonts w:ascii="Times New Roman" w:hAnsi="Times New Roman" w:cs="Times New Roman"/>
          <w:sz w:val="24"/>
          <w:szCs w:val="24"/>
        </w:rPr>
        <w:t>panta otrās daļas 1. punktu, pašvaldībām ir pienākums izstrādāt pašvaldības teritorijas attīstības programmu un teritorijas plānojumu, nodrošināt teritorijas attīstības programmas īstenošanu un teritorijas plānojuma administratīvo pārraudzību.</w:t>
      </w:r>
      <w:r w:rsidR="00910393">
        <w:rPr>
          <w:rFonts w:ascii="Times New Roman" w:hAnsi="Times New Roman" w:cs="Times New Roman"/>
          <w:sz w:val="24"/>
          <w:szCs w:val="24"/>
        </w:rPr>
        <w:t xml:space="preserve"> </w:t>
      </w:r>
      <w:r w:rsidRPr="004F719F">
        <w:rPr>
          <w:rFonts w:ascii="Times New Roman" w:hAnsi="Times New Roman" w:cs="Times New Roman"/>
          <w:sz w:val="24"/>
          <w:szCs w:val="24"/>
        </w:rPr>
        <w:t>Minētais izriet arī, piemēram, no Zemes ierīcības likuma, kura viens no mērķiem ir sekmēt zemes īpašumu sakārtošanu un atbilstoši kuram pašvaldība apstiprina zemes ierīcības projektu (sk. arī Ministru kabineta 2016.</w:t>
      </w:r>
      <w:r w:rsidR="00910393">
        <w:rPr>
          <w:rFonts w:ascii="Times New Roman" w:hAnsi="Times New Roman" w:cs="Times New Roman"/>
          <w:sz w:val="24"/>
          <w:szCs w:val="24"/>
        </w:rPr>
        <w:t> </w:t>
      </w:r>
      <w:r w:rsidRPr="004F719F">
        <w:rPr>
          <w:rFonts w:ascii="Times New Roman" w:hAnsi="Times New Roman" w:cs="Times New Roman"/>
          <w:sz w:val="24"/>
          <w:szCs w:val="24"/>
        </w:rPr>
        <w:t>gada 2. augusta noteikumus Nr. 505 „Zemes ierīcības projekta izstrādes noteikumi”, tostarp attiecībā uz zemes ierīcības projekta saturu). Ņemot vērā minēto, kā arī ievērojot Datu aktualizācijas noteikumu 112.2. apakšpunktu, dokumentu, uz kura pamata tiek dzēsts tiesību aprobežojums (apgrūtinājums), kas noteikts zemes reformas laikā saistībā ar ceļiem, būtu pamats iz</w:t>
      </w:r>
      <w:r w:rsidR="00A45D35">
        <w:rPr>
          <w:rFonts w:ascii="Times New Roman" w:hAnsi="Times New Roman" w:cs="Times New Roman"/>
          <w:sz w:val="24"/>
          <w:szCs w:val="24"/>
        </w:rPr>
        <w:t>sniegt attiecīgajai pašvaldībai</w:t>
      </w:r>
      <w:r w:rsidRPr="004F719F">
        <w:rPr>
          <w:rFonts w:ascii="Times New Roman" w:hAnsi="Times New Roman" w:cs="Times New Roman"/>
          <w:sz w:val="24"/>
          <w:szCs w:val="24"/>
        </w:rPr>
        <w:t>”</w:t>
      </w:r>
      <w:r w:rsidR="00EB1DE3">
        <w:rPr>
          <w:rFonts w:ascii="Times New Roman" w:hAnsi="Times New Roman" w:cs="Times New Roman"/>
          <w:sz w:val="24"/>
          <w:szCs w:val="24"/>
        </w:rPr>
        <w:t> </w:t>
      </w:r>
      <w:r w:rsidRPr="004F719F">
        <w:rPr>
          <w:rFonts w:ascii="Times New Roman" w:hAnsi="Times New Roman" w:cs="Times New Roman"/>
          <w:sz w:val="24"/>
          <w:szCs w:val="24"/>
        </w:rPr>
        <w:t>(</w:t>
      </w:r>
      <w:r w:rsidRPr="00042B37">
        <w:rPr>
          <w:rFonts w:ascii="Times New Roman" w:hAnsi="Times New Roman" w:cs="Times New Roman"/>
          <w:i/>
          <w:iCs/>
          <w:sz w:val="24"/>
          <w:szCs w:val="24"/>
        </w:rPr>
        <w:t>Senāta Administratīvo lietu departamenta 2021.</w:t>
      </w:r>
      <w:r w:rsidR="00EB1DE3" w:rsidRPr="00042B37">
        <w:rPr>
          <w:rFonts w:ascii="Times New Roman" w:hAnsi="Times New Roman" w:cs="Times New Roman"/>
          <w:i/>
          <w:iCs/>
          <w:sz w:val="24"/>
          <w:szCs w:val="24"/>
        </w:rPr>
        <w:t> </w:t>
      </w:r>
      <w:r w:rsidRPr="00042B37">
        <w:rPr>
          <w:rFonts w:ascii="Times New Roman" w:hAnsi="Times New Roman" w:cs="Times New Roman"/>
          <w:i/>
          <w:iCs/>
          <w:sz w:val="24"/>
          <w:szCs w:val="24"/>
        </w:rPr>
        <w:t>gada 24.</w:t>
      </w:r>
      <w:r w:rsidR="00EB1DE3" w:rsidRPr="00042B37">
        <w:rPr>
          <w:rFonts w:ascii="Times New Roman" w:hAnsi="Times New Roman" w:cs="Times New Roman"/>
          <w:i/>
          <w:iCs/>
          <w:sz w:val="24"/>
          <w:szCs w:val="24"/>
        </w:rPr>
        <w:t> </w:t>
      </w:r>
      <w:r w:rsidRPr="00042B37">
        <w:rPr>
          <w:rFonts w:ascii="Times New Roman" w:hAnsi="Times New Roman" w:cs="Times New Roman"/>
          <w:i/>
          <w:iCs/>
          <w:sz w:val="24"/>
          <w:szCs w:val="24"/>
        </w:rPr>
        <w:t>septembra lēmums lietā</w:t>
      </w:r>
      <w:r w:rsidR="00EB1DE3" w:rsidRPr="00042B37">
        <w:rPr>
          <w:rFonts w:ascii="Times New Roman" w:hAnsi="Times New Roman" w:cs="Times New Roman"/>
          <w:i/>
          <w:iCs/>
          <w:sz w:val="24"/>
          <w:szCs w:val="24"/>
        </w:rPr>
        <w:t xml:space="preserve"> </w:t>
      </w:r>
      <w:r w:rsidRPr="00042B37">
        <w:rPr>
          <w:rFonts w:ascii="Times New Roman" w:hAnsi="Times New Roman" w:cs="Times New Roman"/>
          <w:i/>
          <w:iCs/>
          <w:sz w:val="24"/>
          <w:szCs w:val="24"/>
          <w:lang w:eastAsia="lv-LV"/>
        </w:rPr>
        <w:t>Nr. 670013420, SKA</w:t>
      </w:r>
      <w:r w:rsidRPr="00042B37">
        <w:rPr>
          <w:rFonts w:ascii="Times New Roman" w:hAnsi="Times New Roman" w:cs="Times New Roman"/>
          <w:i/>
          <w:iCs/>
          <w:sz w:val="24"/>
          <w:szCs w:val="24"/>
        </w:rPr>
        <w:t>-611/2021</w:t>
      </w:r>
      <w:r w:rsidRPr="004F719F">
        <w:rPr>
          <w:rFonts w:ascii="Times New Roman" w:hAnsi="Times New Roman" w:cs="Times New Roman"/>
          <w:sz w:val="24"/>
          <w:szCs w:val="24"/>
        </w:rPr>
        <w:t>).</w:t>
      </w:r>
    </w:p>
    <w:p w14:paraId="665E887D" w14:textId="15B3759E" w:rsidR="00642A36" w:rsidRDefault="00896CD0" w:rsidP="00B9107D">
      <w:pPr>
        <w:tabs>
          <w:tab w:val="left" w:pos="709"/>
          <w:tab w:val="left" w:pos="1276"/>
        </w:tabs>
        <w:spacing w:after="0" w:line="276" w:lineRule="auto"/>
        <w:ind w:firstLine="709"/>
        <w:jc w:val="both"/>
        <w:rPr>
          <w:rFonts w:ascii="Times New Roman" w:hAnsi="Times New Roman" w:cs="Times New Roman"/>
          <w:sz w:val="24"/>
          <w:szCs w:val="24"/>
        </w:rPr>
      </w:pPr>
      <w:r w:rsidRPr="008511CC">
        <w:rPr>
          <w:rFonts w:ascii="Times New Roman" w:hAnsi="Times New Roman" w:cs="Times New Roman"/>
          <w:sz w:val="24"/>
          <w:szCs w:val="24"/>
        </w:rPr>
        <w:t>2023. gada 1. janvārī spēku zaudējušā likuma “Par pašvaldībām” 15. panta</w:t>
      </w:r>
      <w:r w:rsidR="00EB1DE3" w:rsidRPr="008511CC">
        <w:rPr>
          <w:rFonts w:ascii="Times New Roman" w:hAnsi="Times New Roman" w:cs="Times New Roman"/>
          <w:sz w:val="24"/>
          <w:szCs w:val="24"/>
        </w:rPr>
        <w:t xml:space="preserve"> </w:t>
      </w:r>
      <w:r w:rsidR="00A21F72">
        <w:rPr>
          <w:rFonts w:ascii="Times New Roman" w:hAnsi="Times New Roman" w:cs="Times New Roman"/>
          <w:sz w:val="24"/>
          <w:szCs w:val="24"/>
        </w:rPr>
        <w:t xml:space="preserve">pirmās daļas </w:t>
      </w:r>
      <w:r w:rsidRPr="008511CC">
        <w:rPr>
          <w:rFonts w:ascii="Times New Roman" w:hAnsi="Times New Roman" w:cs="Times New Roman"/>
          <w:sz w:val="24"/>
          <w:szCs w:val="24"/>
        </w:rPr>
        <w:t>13.</w:t>
      </w:r>
      <w:r w:rsidR="00EB1DE3" w:rsidRPr="008511CC">
        <w:rPr>
          <w:rFonts w:ascii="Times New Roman" w:hAnsi="Times New Roman" w:cs="Times New Roman"/>
          <w:sz w:val="24"/>
          <w:szCs w:val="24"/>
        </w:rPr>
        <w:t> </w:t>
      </w:r>
      <w:r w:rsidRPr="008511CC">
        <w:rPr>
          <w:rFonts w:ascii="Times New Roman" w:hAnsi="Times New Roman" w:cs="Times New Roman"/>
          <w:sz w:val="24"/>
          <w:szCs w:val="24"/>
        </w:rPr>
        <w:t>punktā noteiktajai pašvaldības autonomajai funkcijai</w:t>
      </w:r>
      <w:r w:rsidR="00EB1DE3" w:rsidRPr="008511CC">
        <w:rPr>
          <w:rFonts w:ascii="Times New Roman" w:hAnsi="Times New Roman" w:cs="Times New Roman"/>
          <w:sz w:val="24"/>
          <w:szCs w:val="24"/>
        </w:rPr>
        <w:t xml:space="preserve">: </w:t>
      </w:r>
      <w:r w:rsidRPr="008511CC">
        <w:rPr>
          <w:rFonts w:ascii="Times New Roman" w:hAnsi="Times New Roman" w:cs="Times New Roman"/>
          <w:sz w:val="24"/>
          <w:szCs w:val="24"/>
        </w:rPr>
        <w:t>saskaņā ar attiecīgās pašvaldības teritorijas plānojumu noteikt zemes izmantošanas un apbūves kārtību</w:t>
      </w:r>
      <w:r w:rsidR="000F04FC">
        <w:rPr>
          <w:rFonts w:ascii="Times New Roman" w:hAnsi="Times New Roman" w:cs="Times New Roman"/>
          <w:sz w:val="24"/>
          <w:szCs w:val="24"/>
        </w:rPr>
        <w:t>,</w:t>
      </w:r>
      <w:r w:rsidRPr="008511CC">
        <w:rPr>
          <w:rFonts w:ascii="Times New Roman" w:hAnsi="Times New Roman" w:cs="Times New Roman"/>
          <w:sz w:val="24"/>
          <w:szCs w:val="24"/>
        </w:rPr>
        <w:t xml:space="preserve"> atbilst spēkā esoš</w:t>
      </w:r>
      <w:r w:rsidR="00EB1DE3" w:rsidRPr="008511CC">
        <w:rPr>
          <w:rFonts w:ascii="Times New Roman" w:hAnsi="Times New Roman" w:cs="Times New Roman"/>
          <w:sz w:val="24"/>
          <w:szCs w:val="24"/>
        </w:rPr>
        <w:t>ā</w:t>
      </w:r>
      <w:r w:rsidRPr="008511CC">
        <w:rPr>
          <w:rFonts w:ascii="Times New Roman" w:hAnsi="Times New Roman" w:cs="Times New Roman"/>
          <w:sz w:val="24"/>
          <w:szCs w:val="24"/>
        </w:rPr>
        <w:t xml:space="preserve"> Pašvaldību likuma 4. panta pirmās daļas 15. punktā noteiktā pašvaldības autonomā funkcija: </w:t>
      </w:r>
      <w:r w:rsidR="00EB1DE3" w:rsidRPr="008511CC">
        <w:rPr>
          <w:rFonts w:ascii="Times New Roman" w:hAnsi="Times New Roman" w:cs="Times New Roman"/>
          <w:sz w:val="24"/>
          <w:szCs w:val="24"/>
        </w:rPr>
        <w:t>saskaņā ar pašvaldības teritorijas plānojumu noteikt zemes izmantošanu un apbūvi</w:t>
      </w:r>
      <w:r w:rsidR="008511CC" w:rsidRPr="008511CC">
        <w:rPr>
          <w:rFonts w:ascii="Times New Roman" w:hAnsi="Times New Roman" w:cs="Times New Roman"/>
          <w:sz w:val="24"/>
          <w:szCs w:val="24"/>
        </w:rPr>
        <w:t>.</w:t>
      </w:r>
    </w:p>
    <w:p w14:paraId="036E831F" w14:textId="71AF5695" w:rsidR="00BB6437" w:rsidRPr="006C3114" w:rsidRDefault="00BB6437" w:rsidP="00B9107D">
      <w:pPr>
        <w:pStyle w:val="tv213"/>
        <w:shd w:val="clear" w:color="auto" w:fill="FFFFFF"/>
        <w:spacing w:before="0" w:beforeAutospacing="0" w:after="0" w:afterAutospacing="0" w:line="276" w:lineRule="auto"/>
        <w:ind w:firstLine="709"/>
        <w:jc w:val="both"/>
      </w:pPr>
      <w:r w:rsidRPr="006C3114">
        <w:rPr>
          <w:shd w:val="clear" w:color="auto" w:fill="FFFFFF"/>
        </w:rPr>
        <w:t>Likuma “Par zemes reformu Latvijas Republikas lauku apvidos” 4. panta pirmā, otrā un trešā daļa nosaka, ka  z</w:t>
      </w:r>
      <w:r w:rsidRPr="006C3114">
        <w:t xml:space="preserve">emes reforma tiek veikta divās kārtās: pirmā kārta </w:t>
      </w:r>
      <w:r w:rsidR="002658E1">
        <w:t>-</w:t>
      </w:r>
      <w:r w:rsidRPr="006C3114">
        <w:t xml:space="preserve"> 1990.</w:t>
      </w:r>
      <w:r w:rsidR="002658E1">
        <w:t>-</w:t>
      </w:r>
      <w:r w:rsidRPr="006C3114">
        <w:t xml:space="preserve">1996. gads, otrā </w:t>
      </w:r>
      <w:r w:rsidR="002658E1">
        <w:t>-</w:t>
      </w:r>
      <w:r w:rsidRPr="006C3114">
        <w:t xml:space="preserve"> 10</w:t>
      </w:r>
      <w:r w:rsidR="002658E1">
        <w:t>-</w:t>
      </w:r>
      <w:r w:rsidRPr="006C3114">
        <w:t xml:space="preserve">15 gadu ilgā periodā, sākot ar 1993. gada 1. janvāri. Zemes reformas pirmās kārtas ietvaros </w:t>
      </w:r>
      <w:r w:rsidR="002658E1">
        <w:t>-</w:t>
      </w:r>
      <w:r w:rsidRPr="006C3114">
        <w:t xml:space="preserve"> līdz 1991. gada 20. jūnijam </w:t>
      </w:r>
      <w:r w:rsidR="002658E1">
        <w:t>-</w:t>
      </w:r>
      <w:r w:rsidRPr="006C3114">
        <w:t xml:space="preserve"> bijušie zemes īpašnieki vai viņu mantinieki, visi pašreizējie zemes lietotāji un jaunie zemes pieprasītāji iesniedz pieprasījumus par zemes piešķiršanu lietošanā lauku apvidos. Jaunie zemes pieprasītāji norāda termiņu, ar kuru vēlas uzsākt zemes izmantošanu, bet ne vēlāku par 1996. gada 1. novembri. Pēc zemes pieprasījumu izskatīšanas katram pagastam sastāda zemes ierīcības projektu, saskaņā ar kuru pieņem lēmumus par zemes piešķiršanu pastāvīgā lietošanā un ierāda piešķirtās zemes robežas dabā. Zemes reformas otrajā kārtā veic: zemes īpašuma tiesību atjaunošanu vai zemes nodošanu īpašumā bez atlīdzības vai par atlīdzību Latvijas Republikas pilsoņiem; zemes reformas pirmajā kārtā nesadalītās zemes inventarizāciju, tās apgūšanas programmu izstrādi un realizāciju; piešķirtās zemes robežu un teritoriju uzmērīšanu un zemes lietojuma vienību plānu izgatavošanu; zemes un citu dabas resursu kadastrēšanu un nekustamā īpašuma novērtēšanu.</w:t>
      </w:r>
    </w:p>
    <w:p w14:paraId="10F1E8A5" w14:textId="5E604E62" w:rsidR="00EE0680" w:rsidRPr="00143AEC" w:rsidRDefault="00EE0680" w:rsidP="00B9107D">
      <w:pPr>
        <w:spacing w:after="0" w:line="276" w:lineRule="auto"/>
        <w:ind w:firstLine="709"/>
        <w:jc w:val="both"/>
        <w:rPr>
          <w:rFonts w:ascii="Times New Roman" w:eastAsia="Times New Roman" w:hAnsi="Times New Roman" w:cs="Times New Roman"/>
          <w:sz w:val="24"/>
          <w:szCs w:val="24"/>
        </w:rPr>
      </w:pPr>
      <w:r w:rsidRPr="00143AEC">
        <w:rPr>
          <w:rFonts w:ascii="Times New Roman" w:eastAsia="Times New Roman" w:hAnsi="Times New Roman" w:cs="Times New Roman"/>
          <w:sz w:val="24"/>
          <w:szCs w:val="24"/>
        </w:rPr>
        <w:t xml:space="preserve">Ņemot vērā to, ka </w:t>
      </w:r>
      <w:r>
        <w:rPr>
          <w:rFonts w:ascii="Times New Roman" w:eastAsia="Times New Roman" w:hAnsi="Times New Roman" w:cs="Times New Roman"/>
          <w:sz w:val="24"/>
          <w:szCs w:val="24"/>
        </w:rPr>
        <w:t>Atzīme</w:t>
      </w:r>
      <w:r w:rsidRPr="00143AEC">
        <w:rPr>
          <w:rFonts w:ascii="Times New Roman" w:eastAsia="Times New Roman" w:hAnsi="Times New Roman" w:cs="Times New Roman"/>
          <w:sz w:val="24"/>
          <w:szCs w:val="24"/>
        </w:rPr>
        <w:t xml:space="preserve"> ir noteikta ar Lēmumu zemes reformas laikā, tā nav uzskatāma par ceļa servitūt</w:t>
      </w:r>
      <w:r>
        <w:rPr>
          <w:rFonts w:ascii="Times New Roman" w:eastAsia="Times New Roman" w:hAnsi="Times New Roman" w:cs="Times New Roman"/>
          <w:sz w:val="24"/>
          <w:szCs w:val="24"/>
        </w:rPr>
        <w:t>u</w:t>
      </w:r>
      <w:r w:rsidRPr="00143AEC">
        <w:rPr>
          <w:rFonts w:ascii="Times New Roman" w:eastAsia="Times New Roman" w:hAnsi="Times New Roman" w:cs="Times New Roman"/>
          <w:sz w:val="24"/>
          <w:szCs w:val="24"/>
        </w:rPr>
        <w:t xml:space="preserve"> Civillikuma 1130., 1231. un 1235. panta izpratnē, t</w:t>
      </w:r>
      <w:r>
        <w:rPr>
          <w:rFonts w:ascii="Times New Roman" w:eastAsia="Times New Roman" w:hAnsi="Times New Roman" w:cs="Times New Roman"/>
          <w:sz w:val="24"/>
          <w:szCs w:val="24"/>
        </w:rPr>
        <w:t>ai</w:t>
      </w:r>
      <w:r w:rsidRPr="00143AEC">
        <w:rPr>
          <w:rFonts w:ascii="Times New Roman" w:eastAsia="Times New Roman" w:hAnsi="Times New Roman" w:cs="Times New Roman"/>
          <w:sz w:val="24"/>
          <w:szCs w:val="24"/>
        </w:rPr>
        <w:t xml:space="preserve"> nav pielietojuma, nav valdošā nekustamā īpašuma, kuram par labu būtu nodibināms ceļa servitūts, </w:t>
      </w:r>
      <w:r>
        <w:rPr>
          <w:rFonts w:ascii="Times New Roman" w:eastAsia="Times New Roman" w:hAnsi="Times New Roman" w:cs="Times New Roman"/>
          <w:sz w:val="24"/>
          <w:szCs w:val="24"/>
        </w:rPr>
        <w:t>Atzīme</w:t>
      </w:r>
      <w:r w:rsidRPr="00143AEC">
        <w:rPr>
          <w:rFonts w:ascii="Times New Roman" w:eastAsia="Times New Roman" w:hAnsi="Times New Roman" w:cs="Times New Roman"/>
          <w:sz w:val="24"/>
          <w:szCs w:val="24"/>
        </w:rPr>
        <w:t xml:space="preserve"> būtu dzēšama.</w:t>
      </w:r>
    </w:p>
    <w:p w14:paraId="2498A413" w14:textId="067B05C5" w:rsidR="006144AC" w:rsidRDefault="002658E1" w:rsidP="00B9107D">
      <w:pPr>
        <w:spacing w:after="0" w:line="276" w:lineRule="auto"/>
        <w:ind w:right="43" w:firstLine="709"/>
        <w:jc w:val="both"/>
        <w:rPr>
          <w:rFonts w:ascii="Times New Roman" w:eastAsia="Times New Roman" w:hAnsi="Times New Roman" w:cs="Times New Roman"/>
          <w:b/>
          <w:sz w:val="24"/>
          <w:szCs w:val="24"/>
          <w:lang w:eastAsia="lv-LV"/>
        </w:rPr>
      </w:pPr>
      <w:r>
        <w:rPr>
          <w:rFonts w:ascii="Times New Roman" w:hAnsi="Times New Roman" w:cs="Times New Roman"/>
          <w:sz w:val="24"/>
          <w:szCs w:val="24"/>
        </w:rPr>
        <w:lastRenderedPageBreak/>
        <w:t>P</w:t>
      </w:r>
      <w:r w:rsidR="009D7012" w:rsidRPr="00F75629">
        <w:rPr>
          <w:rFonts w:ascii="Times New Roman" w:hAnsi="Times New Roman" w:cs="Times New Roman"/>
          <w:sz w:val="24"/>
          <w:szCs w:val="24"/>
        </w:rPr>
        <w:t>a</w:t>
      </w:r>
      <w:bookmarkStart w:id="0" w:name="_GoBack"/>
      <w:bookmarkEnd w:id="0"/>
      <w:r w:rsidR="009D7012" w:rsidRPr="00F75629">
        <w:rPr>
          <w:rFonts w:ascii="Times New Roman" w:hAnsi="Times New Roman" w:cs="Times New Roman"/>
          <w:sz w:val="24"/>
          <w:szCs w:val="24"/>
        </w:rPr>
        <w:t>matojoties</w:t>
      </w:r>
      <w:r w:rsidR="00487D58">
        <w:rPr>
          <w:rFonts w:ascii="Times New Roman" w:hAnsi="Times New Roman" w:cs="Times New Roman"/>
          <w:sz w:val="24"/>
          <w:szCs w:val="24"/>
        </w:rPr>
        <w:t xml:space="preserve"> uz Pašvaldību likuma 4. panta pirmās daļas 15. punktu un 10. panta pirmās daļas ievaddaļu,</w:t>
      </w:r>
      <w:r w:rsidR="009D7012" w:rsidRPr="00F75629">
        <w:rPr>
          <w:rFonts w:ascii="Times New Roman" w:hAnsi="Times New Roman" w:cs="Times New Roman"/>
          <w:sz w:val="24"/>
          <w:szCs w:val="24"/>
        </w:rPr>
        <w:t xml:space="preserve"> </w:t>
      </w:r>
      <w:bookmarkStart w:id="1" w:name="_Hlk148003281"/>
    </w:p>
    <w:p w14:paraId="081CB36A" w14:textId="77777777" w:rsidR="006144AC" w:rsidRDefault="006144AC" w:rsidP="00B9107D">
      <w:pPr>
        <w:spacing w:after="0" w:line="240" w:lineRule="auto"/>
        <w:jc w:val="center"/>
        <w:rPr>
          <w:rFonts w:ascii="Times New Roman" w:eastAsia="Times New Roman" w:hAnsi="Times New Roman" w:cs="Times New Roman"/>
          <w:b/>
          <w:sz w:val="24"/>
          <w:szCs w:val="24"/>
          <w:lang w:eastAsia="lv-LV"/>
        </w:rPr>
      </w:pPr>
    </w:p>
    <w:bookmarkEnd w:id="1"/>
    <w:p w14:paraId="3C4885DA" w14:textId="4667AC69" w:rsidR="00B9107D" w:rsidRPr="00B9107D" w:rsidRDefault="00B9107D" w:rsidP="00B9107D">
      <w:pPr>
        <w:spacing w:after="0" w:line="240" w:lineRule="auto"/>
        <w:ind w:right="43"/>
        <w:jc w:val="center"/>
        <w:rPr>
          <w:rFonts w:ascii="Times New Roman" w:eastAsia="Times New Roman" w:hAnsi="Times New Roman" w:cs="Times New Roman"/>
          <w:b/>
          <w:sz w:val="24"/>
          <w:szCs w:val="24"/>
          <w:lang w:eastAsia="lv-LV"/>
        </w:rPr>
      </w:pPr>
      <w:r w:rsidRPr="00B9107D">
        <w:rPr>
          <w:rFonts w:ascii="Times New Roman" w:eastAsia="Times New Roman" w:hAnsi="Times New Roman" w:cs="Times New Roman"/>
          <w:b/>
          <w:sz w:val="24"/>
          <w:szCs w:val="24"/>
          <w:lang w:eastAsia="lv-LV"/>
        </w:rPr>
        <w:t>balsojot: ar 19 balsīm "Par" (Andris Krauja, Artūrs Mangulis, Atvars Lakstīgala, Dace Kļaviņa, Dace Veiliņa, Dzirkstīte Žindiga, Gints Sīviņš, Ilmārs Zemnieks, Iluta Jansone, Jānis Iklāvs, Kārlis Ansons, Mariss Martinsons, Matīss Mežaks, Pāvels Kotāns, Raivis Ūzuls, Rūdolfs Kudļa, Santa Ločmele, Sarmīte Ozoliņa, Uldis Skudra), "Pret" – nav, "Atturas" – nav, "Nepiedalās" – nav,</w:t>
      </w:r>
    </w:p>
    <w:p w14:paraId="4F2F4017" w14:textId="4543C1F4" w:rsidR="004F719F" w:rsidRDefault="00B9107D" w:rsidP="00B9107D">
      <w:pPr>
        <w:spacing w:after="0" w:line="240" w:lineRule="auto"/>
        <w:ind w:right="43"/>
        <w:jc w:val="center"/>
        <w:rPr>
          <w:rFonts w:ascii="Times New Roman" w:eastAsia="Times New Roman" w:hAnsi="Times New Roman" w:cs="Times New Roman"/>
          <w:b/>
          <w:sz w:val="24"/>
          <w:szCs w:val="24"/>
          <w:lang w:eastAsia="lv-LV"/>
        </w:rPr>
      </w:pPr>
      <w:r w:rsidRPr="00B9107D">
        <w:rPr>
          <w:rFonts w:ascii="Times New Roman" w:eastAsia="Times New Roman" w:hAnsi="Times New Roman" w:cs="Times New Roman"/>
          <w:sz w:val="24"/>
          <w:szCs w:val="24"/>
          <w:lang w:eastAsia="lv-LV"/>
        </w:rPr>
        <w:t>Ogres novada pašvaldības dome</w:t>
      </w:r>
      <w:r w:rsidRPr="00B9107D">
        <w:rPr>
          <w:rFonts w:ascii="Times New Roman" w:eastAsia="Times New Roman" w:hAnsi="Times New Roman" w:cs="Times New Roman"/>
          <w:b/>
          <w:sz w:val="24"/>
          <w:szCs w:val="24"/>
          <w:lang w:eastAsia="lv-LV"/>
        </w:rPr>
        <w:t xml:space="preserve"> NOLEMJ:</w:t>
      </w:r>
    </w:p>
    <w:p w14:paraId="25123428" w14:textId="77777777" w:rsidR="00B9107D" w:rsidRPr="004F719F" w:rsidRDefault="00B9107D" w:rsidP="00B9107D">
      <w:pPr>
        <w:spacing w:after="0" w:line="240" w:lineRule="auto"/>
        <w:ind w:right="43"/>
        <w:rPr>
          <w:rFonts w:ascii="Times New Roman" w:eastAsia="Times New Roman" w:hAnsi="Times New Roman" w:cs="Times New Roman"/>
          <w:sz w:val="24"/>
          <w:szCs w:val="24"/>
        </w:rPr>
      </w:pPr>
    </w:p>
    <w:p w14:paraId="53CBF715" w14:textId="65A0022E" w:rsidR="008A1038" w:rsidRDefault="008A1038" w:rsidP="00B9107D">
      <w:pPr>
        <w:pStyle w:val="ListParagraph"/>
        <w:tabs>
          <w:tab w:val="left" w:pos="567"/>
        </w:tabs>
        <w:spacing w:line="276" w:lineRule="auto"/>
        <w:ind w:left="0"/>
        <w:jc w:val="both"/>
      </w:pPr>
      <w:r w:rsidRPr="001C5C65">
        <w:rPr>
          <w:b/>
        </w:rPr>
        <w:t xml:space="preserve">Dzēst </w:t>
      </w:r>
      <w:r w:rsidR="00E841DC" w:rsidRPr="001C5C65">
        <w:t>nekustamā īpašuma</w:t>
      </w:r>
      <w:r w:rsidR="00B6041F">
        <w:t xml:space="preserve"> ar nosaukumu</w:t>
      </w:r>
      <w:r w:rsidR="00E841DC" w:rsidRPr="001C5C65">
        <w:t xml:space="preserve"> </w:t>
      </w:r>
      <w:r w:rsidR="001C5C65">
        <w:t>“</w:t>
      </w:r>
      <w:r w:rsidR="00D522C9">
        <w:t>Ataugas</w:t>
      </w:r>
      <w:r w:rsidR="001C5C65">
        <w:t xml:space="preserve">”, </w:t>
      </w:r>
      <w:r w:rsidR="00D522C9">
        <w:t>Madlienas</w:t>
      </w:r>
      <w:r w:rsidR="001C5C65">
        <w:t xml:space="preserve"> pag., Ogres nov.</w:t>
      </w:r>
      <w:r w:rsidR="001C5C65" w:rsidRPr="004F719F">
        <w:t>, kadastra numurs</w:t>
      </w:r>
      <w:r w:rsidR="006F5B77">
        <w:t xml:space="preserve"> </w:t>
      </w:r>
      <w:r w:rsidR="001C5C65">
        <w:t>74</w:t>
      </w:r>
      <w:r w:rsidR="00D522C9">
        <w:t>68</w:t>
      </w:r>
      <w:r w:rsidR="00CE4B18">
        <w:t> </w:t>
      </w:r>
      <w:r w:rsidR="00B6041F">
        <w:t>001 </w:t>
      </w:r>
      <w:r w:rsidR="001C5C65">
        <w:t>0</w:t>
      </w:r>
      <w:r w:rsidR="00D522C9">
        <w:t>431</w:t>
      </w:r>
      <w:r w:rsidR="00E841DC" w:rsidRPr="001C5C65">
        <w:t xml:space="preserve">, </w:t>
      </w:r>
      <w:r w:rsidR="001C5C65" w:rsidRPr="004F719F">
        <w:t xml:space="preserve">Zemgales rajona tiesas </w:t>
      </w:r>
      <w:r w:rsidR="00D522C9">
        <w:t>Madlienas</w:t>
      </w:r>
      <w:r w:rsidR="001C5C65">
        <w:t xml:space="preserve"> pagasta</w:t>
      </w:r>
      <w:r w:rsidR="001C5C65" w:rsidRPr="004F719F">
        <w:t xml:space="preserve"> zemesgrāmatas nodalījum</w:t>
      </w:r>
      <w:r w:rsidR="001C5C65">
        <w:t>a</w:t>
      </w:r>
      <w:r w:rsidR="001C5C65" w:rsidRPr="004F719F">
        <w:t xml:space="preserve"> Nr.</w:t>
      </w:r>
      <w:r w:rsidR="00CE4B18">
        <w:t> </w:t>
      </w:r>
      <w:r w:rsidR="00D522C9">
        <w:t>100000597351</w:t>
      </w:r>
      <w:r w:rsidR="00512C3A" w:rsidRPr="001C5C65">
        <w:t xml:space="preserve"> </w:t>
      </w:r>
      <w:r w:rsidR="001C5C65">
        <w:t>III daļas 1. iedaļā</w:t>
      </w:r>
      <w:r w:rsidR="00E841DC" w:rsidRPr="001C5C65">
        <w:t xml:space="preserve"> </w:t>
      </w:r>
      <w:r w:rsidR="00512C3A" w:rsidRPr="001C5C65">
        <w:t xml:space="preserve"> </w:t>
      </w:r>
      <w:r w:rsidR="00EE437A" w:rsidRPr="001C5C65">
        <w:t>ierakstu</w:t>
      </w:r>
      <w:r w:rsidR="001C5C65">
        <w:t xml:space="preserve"> Nr. 1.</w:t>
      </w:r>
      <w:r w:rsidR="00D522C9">
        <w:t>2</w:t>
      </w:r>
      <w:r w:rsidR="001C5C65">
        <w:t>.</w:t>
      </w:r>
      <w:r w:rsidR="001C5C65" w:rsidRPr="001C5C65">
        <w:t xml:space="preserve"> </w:t>
      </w:r>
      <w:r w:rsidR="001C5C65">
        <w:t>atzīme – ceļa servitūt</w:t>
      </w:r>
      <w:r w:rsidR="00D522C9">
        <w:t>a teritorija</w:t>
      </w:r>
      <w:r w:rsidR="001C5C65">
        <w:t xml:space="preserve"> – 0,</w:t>
      </w:r>
      <w:r w:rsidR="00D522C9">
        <w:t>04</w:t>
      </w:r>
      <w:r w:rsidR="00630FD0">
        <w:t> </w:t>
      </w:r>
      <w:r w:rsidR="00D522C9">
        <w:t>ha</w:t>
      </w:r>
      <w:r w:rsidR="00B6041F">
        <w:t>. Atzīme pārnesta no Madlienas pagasta zemesgrāmatas nodalījuma Nr. 180 (žurnāla Nr. 400001265307)</w:t>
      </w:r>
      <w:r w:rsidR="00D522C9">
        <w:t>.</w:t>
      </w:r>
    </w:p>
    <w:p w14:paraId="53CBF716" w14:textId="77777777" w:rsidR="008A1038" w:rsidRPr="004F719F" w:rsidRDefault="008A1038" w:rsidP="00E21626">
      <w:pPr>
        <w:spacing w:after="0" w:line="240" w:lineRule="auto"/>
        <w:jc w:val="both"/>
        <w:rPr>
          <w:rFonts w:ascii="Times New Roman" w:eastAsia="Times New Roman" w:hAnsi="Times New Roman" w:cs="Times New Roman"/>
          <w:sz w:val="24"/>
          <w:szCs w:val="24"/>
        </w:rPr>
      </w:pPr>
    </w:p>
    <w:p w14:paraId="2015DEE0" w14:textId="77777777" w:rsidR="00630FD0" w:rsidRDefault="00630FD0" w:rsidP="00395E3C">
      <w:pPr>
        <w:spacing w:after="0" w:line="240" w:lineRule="auto"/>
        <w:ind w:left="357"/>
        <w:jc w:val="right"/>
        <w:rPr>
          <w:rFonts w:ascii="Times New Roman" w:eastAsia="Times New Roman" w:hAnsi="Times New Roman" w:cs="Times New Roman"/>
          <w:color w:val="000000"/>
          <w:sz w:val="24"/>
          <w:szCs w:val="20"/>
          <w:lang w:eastAsia="lv-LV"/>
        </w:rPr>
      </w:pPr>
    </w:p>
    <w:p w14:paraId="7D0C2EC2" w14:textId="5CB82951" w:rsidR="00395E3C" w:rsidRPr="00395E3C" w:rsidRDefault="00395E3C" w:rsidP="00395E3C">
      <w:pPr>
        <w:spacing w:after="0" w:line="240" w:lineRule="auto"/>
        <w:ind w:left="357"/>
        <w:jc w:val="right"/>
        <w:rPr>
          <w:rFonts w:ascii="Times New Roman" w:eastAsia="Times New Roman" w:hAnsi="Times New Roman" w:cs="Times New Roman"/>
          <w:sz w:val="24"/>
          <w:szCs w:val="24"/>
          <w:lang w:eastAsia="lv-LV"/>
        </w:rPr>
      </w:pPr>
      <w:r w:rsidRPr="00395E3C">
        <w:rPr>
          <w:rFonts w:ascii="Times New Roman" w:eastAsia="Times New Roman" w:hAnsi="Times New Roman" w:cs="Times New Roman"/>
          <w:color w:val="000000"/>
          <w:sz w:val="24"/>
          <w:szCs w:val="20"/>
          <w:lang w:eastAsia="lv-LV"/>
        </w:rPr>
        <w:t>(Sēdes vadītāja,</w:t>
      </w:r>
    </w:p>
    <w:p w14:paraId="576ACC46" w14:textId="5F055006" w:rsidR="00395E3C" w:rsidRPr="00395E3C" w:rsidRDefault="00395E3C" w:rsidP="00395E3C">
      <w:pPr>
        <w:spacing w:after="0" w:line="240" w:lineRule="auto"/>
        <w:ind w:left="360"/>
        <w:jc w:val="right"/>
        <w:rPr>
          <w:rFonts w:ascii="Times New Roman" w:eastAsia="Times New Roman" w:hAnsi="Times New Roman" w:cs="Times New Roman"/>
          <w:color w:val="000000"/>
          <w:sz w:val="24"/>
          <w:szCs w:val="20"/>
          <w:lang w:eastAsia="lv-LV"/>
        </w:rPr>
      </w:pPr>
      <w:r w:rsidRPr="00395E3C">
        <w:rPr>
          <w:rFonts w:ascii="Times New Roman" w:eastAsia="Times New Roman" w:hAnsi="Times New Roman" w:cs="Times New Roman"/>
          <w:color w:val="000000"/>
          <w:sz w:val="24"/>
          <w:szCs w:val="20"/>
          <w:lang w:eastAsia="lv-LV"/>
        </w:rPr>
        <w:t>domes priekšsēdētāja A. Kraujas paraksts)</w:t>
      </w:r>
    </w:p>
    <w:p w14:paraId="53CBF719" w14:textId="6DD0C46B" w:rsidR="008A1038" w:rsidRPr="004F719F" w:rsidRDefault="008A1038" w:rsidP="00395E3C">
      <w:pPr>
        <w:spacing w:after="0" w:line="240" w:lineRule="auto"/>
        <w:ind w:firstLine="567"/>
        <w:jc w:val="right"/>
        <w:rPr>
          <w:rFonts w:ascii="Times New Roman" w:eastAsia="Times New Roman" w:hAnsi="Times New Roman" w:cs="Times New Roman"/>
          <w:sz w:val="24"/>
          <w:szCs w:val="24"/>
        </w:rPr>
      </w:pPr>
    </w:p>
    <w:sectPr w:rsidR="008A1038" w:rsidRPr="004F719F" w:rsidSect="008511CC">
      <w:headerReference w:type="default" r:id="rId10"/>
      <w:footerReference w:type="even" r:id="rId11"/>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9A4ED" w14:textId="77777777" w:rsidR="000B4210" w:rsidRDefault="000B4210">
      <w:pPr>
        <w:spacing w:after="0" w:line="240" w:lineRule="auto"/>
      </w:pPr>
      <w:r>
        <w:separator/>
      </w:r>
    </w:p>
  </w:endnote>
  <w:endnote w:type="continuationSeparator" w:id="0">
    <w:p w14:paraId="659453CA" w14:textId="77777777" w:rsidR="000B4210" w:rsidRDefault="000B4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Arial Unicode MS"/>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BF723" w14:textId="77777777" w:rsidR="006E4D90" w:rsidRDefault="00B269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CBF724" w14:textId="77777777" w:rsidR="006E4D90" w:rsidRDefault="006E4D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1A87A" w14:textId="77777777" w:rsidR="000B4210" w:rsidRDefault="000B4210">
      <w:pPr>
        <w:spacing w:after="0" w:line="240" w:lineRule="auto"/>
      </w:pPr>
      <w:r>
        <w:separator/>
      </w:r>
    </w:p>
  </w:footnote>
  <w:footnote w:type="continuationSeparator" w:id="0">
    <w:p w14:paraId="0F45D820" w14:textId="77777777" w:rsidR="000B4210" w:rsidRDefault="000B4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BF722" w14:textId="77777777" w:rsidR="006E4D90" w:rsidRDefault="006E4D9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3317D"/>
    <w:multiLevelType w:val="hybridMultilevel"/>
    <w:tmpl w:val="2FA89E24"/>
    <w:lvl w:ilvl="0" w:tplc="455E87C6">
      <w:start w:val="1"/>
      <w:numFmt w:val="decimal"/>
      <w:lvlText w:val="%1)"/>
      <w:lvlJc w:val="left"/>
      <w:pPr>
        <w:ind w:left="1155" w:hanging="43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E1524B"/>
    <w:multiLevelType w:val="multilevel"/>
    <w:tmpl w:val="7B6C4BDC"/>
    <w:lvl w:ilvl="0">
      <w:start w:val="1"/>
      <w:numFmt w:val="decimal"/>
      <w:lvlText w:val="%1."/>
      <w:lvlJc w:val="left"/>
      <w:pPr>
        <w:ind w:left="785" w:hanging="360"/>
      </w:pPr>
      <w:rPr>
        <w:rFonts w:ascii="Times New Roman" w:eastAsia="Times New Roman" w:hAnsi="Times New Roman" w:cs="Times New Roman"/>
        <w:i w:val="0"/>
        <w:iCs w:val="0"/>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 w15:restartNumberingAfterBreak="0">
    <w:nsid w:val="29444C97"/>
    <w:multiLevelType w:val="hybridMultilevel"/>
    <w:tmpl w:val="A6D47ED2"/>
    <w:lvl w:ilvl="0" w:tplc="8116B0E2">
      <w:start w:val="1"/>
      <w:numFmt w:val="decimal"/>
      <w:lvlText w:val="%1."/>
      <w:lvlJc w:val="left"/>
      <w:pPr>
        <w:ind w:left="720" w:hanging="360"/>
      </w:pPr>
      <w:rPr>
        <w:rFonts w:cs="Times New Roman" w:hint="default"/>
        <w:b w:val="0"/>
        <w:bCs/>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2F772474"/>
    <w:multiLevelType w:val="multilevel"/>
    <w:tmpl w:val="38D2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7C409D"/>
    <w:multiLevelType w:val="multilevel"/>
    <w:tmpl w:val="F4E0BD08"/>
    <w:lvl w:ilvl="0">
      <w:start w:val="1"/>
      <w:numFmt w:val="decimal"/>
      <w:lvlText w:val="%1)"/>
      <w:lvlJc w:val="left"/>
      <w:pPr>
        <w:ind w:left="785" w:hanging="360"/>
      </w:pPr>
      <w:rPr>
        <w:i w:val="0"/>
        <w:iCs w:val="0"/>
        <w:strike w:val="0"/>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 w15:restartNumberingAfterBreak="0">
    <w:nsid w:val="4BB81BD2"/>
    <w:multiLevelType w:val="hybridMultilevel"/>
    <w:tmpl w:val="BBB0C8C8"/>
    <w:lvl w:ilvl="0" w:tplc="26E2FB84">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71AA4810"/>
    <w:multiLevelType w:val="hybridMultilevel"/>
    <w:tmpl w:val="7E200898"/>
    <w:lvl w:ilvl="0" w:tplc="6E4E31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1"/>
  </w:num>
  <w:num w:numId="2">
    <w:abstractNumId w:val="2"/>
  </w:num>
  <w:num w:numId="3">
    <w:abstractNumId w:val="4"/>
  </w:num>
  <w:num w:numId="4">
    <w:abstractNumId w:val="3"/>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38"/>
    <w:rsid w:val="000025DC"/>
    <w:rsid w:val="00004BB3"/>
    <w:rsid w:val="00005621"/>
    <w:rsid w:val="000133C3"/>
    <w:rsid w:val="00022EEB"/>
    <w:rsid w:val="00042B37"/>
    <w:rsid w:val="000576B6"/>
    <w:rsid w:val="00063F45"/>
    <w:rsid w:val="0007012F"/>
    <w:rsid w:val="000709CB"/>
    <w:rsid w:val="00076659"/>
    <w:rsid w:val="00083F10"/>
    <w:rsid w:val="000942A0"/>
    <w:rsid w:val="00095D78"/>
    <w:rsid w:val="000A1105"/>
    <w:rsid w:val="000A1F4E"/>
    <w:rsid w:val="000A23C0"/>
    <w:rsid w:val="000A453F"/>
    <w:rsid w:val="000A5D4B"/>
    <w:rsid w:val="000B172C"/>
    <w:rsid w:val="000B3CF0"/>
    <w:rsid w:val="000B4210"/>
    <w:rsid w:val="000B7103"/>
    <w:rsid w:val="000C1C21"/>
    <w:rsid w:val="000C226D"/>
    <w:rsid w:val="000C78D5"/>
    <w:rsid w:val="000D0AA2"/>
    <w:rsid w:val="000E1B5A"/>
    <w:rsid w:val="000E415A"/>
    <w:rsid w:val="000F04FC"/>
    <w:rsid w:val="000F45F2"/>
    <w:rsid w:val="000F6595"/>
    <w:rsid w:val="001063C4"/>
    <w:rsid w:val="00116FF3"/>
    <w:rsid w:val="00127483"/>
    <w:rsid w:val="001450A2"/>
    <w:rsid w:val="00150AEF"/>
    <w:rsid w:val="00152C79"/>
    <w:rsid w:val="00153FD8"/>
    <w:rsid w:val="0016231A"/>
    <w:rsid w:val="00163F4F"/>
    <w:rsid w:val="001651A6"/>
    <w:rsid w:val="001A78E4"/>
    <w:rsid w:val="001C5C65"/>
    <w:rsid w:val="001C656E"/>
    <w:rsid w:val="001E75EF"/>
    <w:rsid w:val="001F4440"/>
    <w:rsid w:val="001F72D7"/>
    <w:rsid w:val="00202EF2"/>
    <w:rsid w:val="0022454E"/>
    <w:rsid w:val="00224C01"/>
    <w:rsid w:val="002363ED"/>
    <w:rsid w:val="00237A7F"/>
    <w:rsid w:val="00243B69"/>
    <w:rsid w:val="002523D7"/>
    <w:rsid w:val="00262A85"/>
    <w:rsid w:val="002658E1"/>
    <w:rsid w:val="00265B43"/>
    <w:rsid w:val="0027655D"/>
    <w:rsid w:val="002852CD"/>
    <w:rsid w:val="00291EDE"/>
    <w:rsid w:val="00294314"/>
    <w:rsid w:val="002A5B60"/>
    <w:rsid w:val="002A7071"/>
    <w:rsid w:val="002A7722"/>
    <w:rsid w:val="002C2CAB"/>
    <w:rsid w:val="002C40DF"/>
    <w:rsid w:val="002C72DB"/>
    <w:rsid w:val="002D03CB"/>
    <w:rsid w:val="002D4BD4"/>
    <w:rsid w:val="002F242D"/>
    <w:rsid w:val="00300B9D"/>
    <w:rsid w:val="00300BA0"/>
    <w:rsid w:val="00307AA6"/>
    <w:rsid w:val="00314C91"/>
    <w:rsid w:val="0032178B"/>
    <w:rsid w:val="003255E7"/>
    <w:rsid w:val="00325FA8"/>
    <w:rsid w:val="0033540F"/>
    <w:rsid w:val="0036423F"/>
    <w:rsid w:val="00364880"/>
    <w:rsid w:val="00371BC0"/>
    <w:rsid w:val="00390569"/>
    <w:rsid w:val="00395E3C"/>
    <w:rsid w:val="003C06E8"/>
    <w:rsid w:val="003C2E61"/>
    <w:rsid w:val="003C7306"/>
    <w:rsid w:val="003D4589"/>
    <w:rsid w:val="003D631F"/>
    <w:rsid w:val="003F0342"/>
    <w:rsid w:val="003F0958"/>
    <w:rsid w:val="003F370D"/>
    <w:rsid w:val="00402519"/>
    <w:rsid w:val="00411810"/>
    <w:rsid w:val="00412273"/>
    <w:rsid w:val="00412C00"/>
    <w:rsid w:val="00413DC8"/>
    <w:rsid w:val="00422D17"/>
    <w:rsid w:val="0042625D"/>
    <w:rsid w:val="00430BB9"/>
    <w:rsid w:val="004463EF"/>
    <w:rsid w:val="00447E8E"/>
    <w:rsid w:val="00451B79"/>
    <w:rsid w:val="00453DF8"/>
    <w:rsid w:val="0045417C"/>
    <w:rsid w:val="004544E7"/>
    <w:rsid w:val="004608AA"/>
    <w:rsid w:val="004724AB"/>
    <w:rsid w:val="00476591"/>
    <w:rsid w:val="00483F8E"/>
    <w:rsid w:val="004855F3"/>
    <w:rsid w:val="00487D58"/>
    <w:rsid w:val="004A097E"/>
    <w:rsid w:val="004A4AD9"/>
    <w:rsid w:val="004A536F"/>
    <w:rsid w:val="004B0B84"/>
    <w:rsid w:val="004C4994"/>
    <w:rsid w:val="004D089D"/>
    <w:rsid w:val="004E01CF"/>
    <w:rsid w:val="004E0CA4"/>
    <w:rsid w:val="004F5916"/>
    <w:rsid w:val="004F70D4"/>
    <w:rsid w:val="004F719F"/>
    <w:rsid w:val="005011E4"/>
    <w:rsid w:val="00504875"/>
    <w:rsid w:val="00512C3A"/>
    <w:rsid w:val="00516487"/>
    <w:rsid w:val="00527FD7"/>
    <w:rsid w:val="00530044"/>
    <w:rsid w:val="0054459E"/>
    <w:rsid w:val="00544F1C"/>
    <w:rsid w:val="0057083C"/>
    <w:rsid w:val="00572BFE"/>
    <w:rsid w:val="00573625"/>
    <w:rsid w:val="005757B4"/>
    <w:rsid w:val="0057716F"/>
    <w:rsid w:val="005914A2"/>
    <w:rsid w:val="005B0C22"/>
    <w:rsid w:val="005B3869"/>
    <w:rsid w:val="005C31A5"/>
    <w:rsid w:val="005C5D4F"/>
    <w:rsid w:val="005D1B3A"/>
    <w:rsid w:val="005D1C90"/>
    <w:rsid w:val="005E0432"/>
    <w:rsid w:val="006005DB"/>
    <w:rsid w:val="006144AC"/>
    <w:rsid w:val="00614C8B"/>
    <w:rsid w:val="00622795"/>
    <w:rsid w:val="00630FD0"/>
    <w:rsid w:val="006322F5"/>
    <w:rsid w:val="006406E8"/>
    <w:rsid w:val="00640F2D"/>
    <w:rsid w:val="00641FF8"/>
    <w:rsid w:val="00642A36"/>
    <w:rsid w:val="00657CFD"/>
    <w:rsid w:val="00674249"/>
    <w:rsid w:val="006A58F7"/>
    <w:rsid w:val="006A5B8A"/>
    <w:rsid w:val="006C3114"/>
    <w:rsid w:val="006C6564"/>
    <w:rsid w:val="006C712F"/>
    <w:rsid w:val="006E2415"/>
    <w:rsid w:val="006E4D90"/>
    <w:rsid w:val="006F195D"/>
    <w:rsid w:val="006F5B77"/>
    <w:rsid w:val="00706ABA"/>
    <w:rsid w:val="00707135"/>
    <w:rsid w:val="00715F04"/>
    <w:rsid w:val="007234EA"/>
    <w:rsid w:val="0072655F"/>
    <w:rsid w:val="00726A80"/>
    <w:rsid w:val="007364E4"/>
    <w:rsid w:val="0074058D"/>
    <w:rsid w:val="00741F04"/>
    <w:rsid w:val="00751BA8"/>
    <w:rsid w:val="007551B0"/>
    <w:rsid w:val="0076044A"/>
    <w:rsid w:val="0076768C"/>
    <w:rsid w:val="007759FB"/>
    <w:rsid w:val="00784D49"/>
    <w:rsid w:val="00793F48"/>
    <w:rsid w:val="007A3603"/>
    <w:rsid w:val="007B0B20"/>
    <w:rsid w:val="007B304E"/>
    <w:rsid w:val="007C71B7"/>
    <w:rsid w:val="007F705A"/>
    <w:rsid w:val="007F7CDA"/>
    <w:rsid w:val="007F7D95"/>
    <w:rsid w:val="00804673"/>
    <w:rsid w:val="008172E7"/>
    <w:rsid w:val="008511CC"/>
    <w:rsid w:val="008606D4"/>
    <w:rsid w:val="00863E4B"/>
    <w:rsid w:val="008655AD"/>
    <w:rsid w:val="0088403D"/>
    <w:rsid w:val="0089423F"/>
    <w:rsid w:val="008949A7"/>
    <w:rsid w:val="00896CD0"/>
    <w:rsid w:val="008A1038"/>
    <w:rsid w:val="008A1937"/>
    <w:rsid w:val="008A6D96"/>
    <w:rsid w:val="008C2B94"/>
    <w:rsid w:val="008C3AD1"/>
    <w:rsid w:val="008D0DA7"/>
    <w:rsid w:val="008D2DE9"/>
    <w:rsid w:val="008D5900"/>
    <w:rsid w:val="008D5CB9"/>
    <w:rsid w:val="008D62D5"/>
    <w:rsid w:val="008D78D3"/>
    <w:rsid w:val="008E2907"/>
    <w:rsid w:val="008E4748"/>
    <w:rsid w:val="008E5C8D"/>
    <w:rsid w:val="008F1BD1"/>
    <w:rsid w:val="0090387D"/>
    <w:rsid w:val="0090581E"/>
    <w:rsid w:val="00910393"/>
    <w:rsid w:val="009165CB"/>
    <w:rsid w:val="00920FFE"/>
    <w:rsid w:val="0092217D"/>
    <w:rsid w:val="0092456C"/>
    <w:rsid w:val="0092687E"/>
    <w:rsid w:val="009328E3"/>
    <w:rsid w:val="00940766"/>
    <w:rsid w:val="00957683"/>
    <w:rsid w:val="00975CE9"/>
    <w:rsid w:val="0097713D"/>
    <w:rsid w:val="00982F8D"/>
    <w:rsid w:val="009B6194"/>
    <w:rsid w:val="009C103D"/>
    <w:rsid w:val="009C7137"/>
    <w:rsid w:val="009D7012"/>
    <w:rsid w:val="009E126D"/>
    <w:rsid w:val="009E21BB"/>
    <w:rsid w:val="009E6457"/>
    <w:rsid w:val="00A13022"/>
    <w:rsid w:val="00A21F72"/>
    <w:rsid w:val="00A24725"/>
    <w:rsid w:val="00A317CA"/>
    <w:rsid w:val="00A45D35"/>
    <w:rsid w:val="00A60200"/>
    <w:rsid w:val="00A74346"/>
    <w:rsid w:val="00A8362E"/>
    <w:rsid w:val="00AA1422"/>
    <w:rsid w:val="00AA279E"/>
    <w:rsid w:val="00AA39D1"/>
    <w:rsid w:val="00AA7AAB"/>
    <w:rsid w:val="00AB1F4B"/>
    <w:rsid w:val="00AC4DFB"/>
    <w:rsid w:val="00AD4450"/>
    <w:rsid w:val="00B10565"/>
    <w:rsid w:val="00B12D8F"/>
    <w:rsid w:val="00B16949"/>
    <w:rsid w:val="00B16ADE"/>
    <w:rsid w:val="00B2696C"/>
    <w:rsid w:val="00B432E3"/>
    <w:rsid w:val="00B4426D"/>
    <w:rsid w:val="00B56AE1"/>
    <w:rsid w:val="00B6041F"/>
    <w:rsid w:val="00B7387F"/>
    <w:rsid w:val="00B81705"/>
    <w:rsid w:val="00B9071E"/>
    <w:rsid w:val="00B9107D"/>
    <w:rsid w:val="00BB38F2"/>
    <w:rsid w:val="00BB6437"/>
    <w:rsid w:val="00BC425C"/>
    <w:rsid w:val="00BD216D"/>
    <w:rsid w:val="00BD3191"/>
    <w:rsid w:val="00BD6F46"/>
    <w:rsid w:val="00BF1D61"/>
    <w:rsid w:val="00BF3820"/>
    <w:rsid w:val="00BF75F3"/>
    <w:rsid w:val="00C05061"/>
    <w:rsid w:val="00C14C8D"/>
    <w:rsid w:val="00C213F8"/>
    <w:rsid w:val="00C23536"/>
    <w:rsid w:val="00C359A1"/>
    <w:rsid w:val="00C52E62"/>
    <w:rsid w:val="00C578CD"/>
    <w:rsid w:val="00C8493F"/>
    <w:rsid w:val="00CB4841"/>
    <w:rsid w:val="00CB51BA"/>
    <w:rsid w:val="00CC1D0B"/>
    <w:rsid w:val="00CD399B"/>
    <w:rsid w:val="00CD3E98"/>
    <w:rsid w:val="00CE4B18"/>
    <w:rsid w:val="00CF6B77"/>
    <w:rsid w:val="00D34134"/>
    <w:rsid w:val="00D35005"/>
    <w:rsid w:val="00D357C5"/>
    <w:rsid w:val="00D51FD6"/>
    <w:rsid w:val="00D522C9"/>
    <w:rsid w:val="00D535A5"/>
    <w:rsid w:val="00D56856"/>
    <w:rsid w:val="00D658E2"/>
    <w:rsid w:val="00D739CA"/>
    <w:rsid w:val="00D76DA9"/>
    <w:rsid w:val="00D93B1E"/>
    <w:rsid w:val="00D97B54"/>
    <w:rsid w:val="00DA6293"/>
    <w:rsid w:val="00DB4304"/>
    <w:rsid w:val="00DD658C"/>
    <w:rsid w:val="00DE30D8"/>
    <w:rsid w:val="00DE4D3A"/>
    <w:rsid w:val="00E033A0"/>
    <w:rsid w:val="00E1519B"/>
    <w:rsid w:val="00E15266"/>
    <w:rsid w:val="00E176D9"/>
    <w:rsid w:val="00E20818"/>
    <w:rsid w:val="00E21626"/>
    <w:rsid w:val="00E5152A"/>
    <w:rsid w:val="00E523E6"/>
    <w:rsid w:val="00E547D0"/>
    <w:rsid w:val="00E559A2"/>
    <w:rsid w:val="00E661D6"/>
    <w:rsid w:val="00E71D8A"/>
    <w:rsid w:val="00E73153"/>
    <w:rsid w:val="00E82F98"/>
    <w:rsid w:val="00E8349D"/>
    <w:rsid w:val="00E841DC"/>
    <w:rsid w:val="00E939DB"/>
    <w:rsid w:val="00E96173"/>
    <w:rsid w:val="00EB1DE3"/>
    <w:rsid w:val="00EB3358"/>
    <w:rsid w:val="00EB4501"/>
    <w:rsid w:val="00EC44F9"/>
    <w:rsid w:val="00EC7E90"/>
    <w:rsid w:val="00ED1466"/>
    <w:rsid w:val="00ED44FD"/>
    <w:rsid w:val="00EE0680"/>
    <w:rsid w:val="00EE437A"/>
    <w:rsid w:val="00EE5509"/>
    <w:rsid w:val="00EE7128"/>
    <w:rsid w:val="00F0612F"/>
    <w:rsid w:val="00F40C33"/>
    <w:rsid w:val="00F61768"/>
    <w:rsid w:val="00F729D5"/>
    <w:rsid w:val="00F75511"/>
    <w:rsid w:val="00F75629"/>
    <w:rsid w:val="00F84BD2"/>
    <w:rsid w:val="00FB013F"/>
    <w:rsid w:val="00FB1AB3"/>
    <w:rsid w:val="00FB4FE8"/>
    <w:rsid w:val="00FC09C7"/>
    <w:rsid w:val="00FE41EE"/>
    <w:rsid w:val="00FE7C20"/>
    <w:rsid w:val="00FF2984"/>
    <w:rsid w:val="00FF383A"/>
    <w:rsid w:val="00FF76F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F6F1"/>
  <w15:chartTrackingRefBased/>
  <w15:docId w15:val="{D52FE030-ACA0-416B-A723-AA34ACF31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8A1038"/>
    <w:pPr>
      <w:keepNext/>
      <w:spacing w:after="0" w:line="240" w:lineRule="auto"/>
      <w:ind w:left="5670" w:hanging="567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642A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1038"/>
    <w:rPr>
      <w:rFonts w:ascii="Times New Roman" w:eastAsia="Times New Roman" w:hAnsi="Times New Roman" w:cs="Times New Roman"/>
      <w:b/>
      <w:bCs/>
      <w:sz w:val="24"/>
      <w:szCs w:val="24"/>
    </w:rPr>
  </w:style>
  <w:style w:type="paragraph" w:styleId="BodyTextIndent2">
    <w:name w:val="Body Text Indent 2"/>
    <w:basedOn w:val="Normal"/>
    <w:link w:val="BodyTextIndent2Char"/>
    <w:rsid w:val="008A1038"/>
    <w:pPr>
      <w:spacing w:after="0" w:line="240" w:lineRule="auto"/>
      <w:ind w:left="-142"/>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8A1038"/>
    <w:rPr>
      <w:rFonts w:ascii="Times New Roman" w:eastAsia="Times New Roman" w:hAnsi="Times New Roman" w:cs="Times New Roman"/>
      <w:sz w:val="24"/>
      <w:szCs w:val="20"/>
    </w:rPr>
  </w:style>
  <w:style w:type="paragraph" w:styleId="Footer">
    <w:name w:val="footer"/>
    <w:basedOn w:val="Normal"/>
    <w:link w:val="FooterChar"/>
    <w:uiPriority w:val="99"/>
    <w:rsid w:val="008A103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A1038"/>
    <w:rPr>
      <w:rFonts w:ascii="Times New Roman" w:eastAsia="Times New Roman" w:hAnsi="Times New Roman" w:cs="Times New Roman"/>
      <w:sz w:val="24"/>
      <w:szCs w:val="24"/>
    </w:rPr>
  </w:style>
  <w:style w:type="character" w:styleId="PageNumber">
    <w:name w:val="page number"/>
    <w:basedOn w:val="DefaultParagraphFont"/>
    <w:uiPriority w:val="99"/>
    <w:rsid w:val="008A1038"/>
    <w:rPr>
      <w:rFonts w:cs="Times New Roman"/>
    </w:rPr>
  </w:style>
  <w:style w:type="paragraph" w:styleId="Header">
    <w:name w:val="header"/>
    <w:basedOn w:val="Normal"/>
    <w:link w:val="HeaderChar"/>
    <w:uiPriority w:val="99"/>
    <w:rsid w:val="008A103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8A103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359A1"/>
    <w:rPr>
      <w:color w:val="0000FF"/>
      <w:u w:val="single"/>
    </w:rPr>
  </w:style>
  <w:style w:type="character" w:styleId="Strong">
    <w:name w:val="Strong"/>
    <w:basedOn w:val="DefaultParagraphFont"/>
    <w:uiPriority w:val="22"/>
    <w:qFormat/>
    <w:rsid w:val="00C359A1"/>
    <w:rPr>
      <w:b/>
      <w:bCs/>
    </w:rPr>
  </w:style>
  <w:style w:type="paragraph" w:styleId="NoSpacing">
    <w:name w:val="No Spacing"/>
    <w:uiPriority w:val="1"/>
    <w:qFormat/>
    <w:rsid w:val="00C359A1"/>
    <w:pPr>
      <w:spacing w:after="0" w:line="240" w:lineRule="auto"/>
    </w:pPr>
  </w:style>
  <w:style w:type="paragraph" w:styleId="NormalWeb">
    <w:name w:val="Normal (Web)"/>
    <w:basedOn w:val="Normal"/>
    <w:uiPriority w:val="99"/>
    <w:semiHidden/>
    <w:unhideWhenUsed/>
    <w:rsid w:val="00FB1AB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7364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4E4"/>
    <w:rPr>
      <w:rFonts w:ascii="Segoe UI" w:hAnsi="Segoe UI" w:cs="Segoe UI"/>
      <w:sz w:val="18"/>
      <w:szCs w:val="18"/>
    </w:rPr>
  </w:style>
  <w:style w:type="paragraph" w:customStyle="1" w:styleId="Default">
    <w:name w:val="Default"/>
    <w:rsid w:val="009E21BB"/>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ListParagraph">
    <w:name w:val="List Paragraph"/>
    <w:basedOn w:val="Normal"/>
    <w:uiPriority w:val="34"/>
    <w:qFormat/>
    <w:rsid w:val="007F705A"/>
    <w:pPr>
      <w:spacing w:after="0" w:line="240" w:lineRule="auto"/>
      <w:ind w:left="720"/>
    </w:pPr>
    <w:rPr>
      <w:rFonts w:ascii="Times New Roman" w:eastAsia="Times New Roman" w:hAnsi="Times New Roman" w:cs="Times New Roman"/>
      <w:sz w:val="24"/>
      <w:szCs w:val="24"/>
    </w:rPr>
  </w:style>
  <w:style w:type="paragraph" w:customStyle="1" w:styleId="tv213">
    <w:name w:val="tv213"/>
    <w:basedOn w:val="Normal"/>
    <w:rsid w:val="006A58F7"/>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Heading3Char">
    <w:name w:val="Heading 3 Char"/>
    <w:basedOn w:val="DefaultParagraphFont"/>
    <w:link w:val="Heading3"/>
    <w:uiPriority w:val="9"/>
    <w:semiHidden/>
    <w:rsid w:val="00642A36"/>
    <w:rPr>
      <w:rFonts w:asciiTheme="majorHAnsi" w:eastAsiaTheme="majorEastAsia" w:hAnsiTheme="majorHAnsi" w:cstheme="majorBidi"/>
      <w:color w:val="1F4D78" w:themeColor="accent1" w:themeShade="7F"/>
      <w:sz w:val="24"/>
      <w:szCs w:val="24"/>
    </w:rPr>
  </w:style>
  <w:style w:type="paragraph" w:styleId="BodyTextIndent3">
    <w:name w:val="Body Text Indent 3"/>
    <w:basedOn w:val="Normal"/>
    <w:link w:val="BodyTextIndent3Char"/>
    <w:uiPriority w:val="99"/>
    <w:unhideWhenUsed/>
    <w:rsid w:val="00544F1C"/>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uiPriority w:val="99"/>
    <w:rsid w:val="00544F1C"/>
    <w:rPr>
      <w:rFonts w:ascii="Times New Roman" w:eastAsia="Times New Roman" w:hAnsi="Times New Roman" w:cs="Times New Roman"/>
      <w:sz w:val="16"/>
      <w:szCs w:val="16"/>
      <w:lang w:val="en-US"/>
    </w:rPr>
  </w:style>
  <w:style w:type="character" w:customStyle="1" w:styleId="UnresolvedMention">
    <w:name w:val="Unresolved Mention"/>
    <w:basedOn w:val="DefaultParagraphFont"/>
    <w:uiPriority w:val="99"/>
    <w:semiHidden/>
    <w:unhideWhenUsed/>
    <w:rsid w:val="00AA3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189074">
      <w:bodyDiv w:val="1"/>
      <w:marLeft w:val="0"/>
      <w:marRight w:val="0"/>
      <w:marTop w:val="0"/>
      <w:marBottom w:val="0"/>
      <w:divBdr>
        <w:top w:val="none" w:sz="0" w:space="0" w:color="auto"/>
        <w:left w:val="none" w:sz="0" w:space="0" w:color="auto"/>
        <w:bottom w:val="none" w:sz="0" w:space="0" w:color="auto"/>
        <w:right w:val="none" w:sz="0" w:space="0" w:color="auto"/>
      </w:divBdr>
    </w:div>
    <w:div w:id="580020532">
      <w:bodyDiv w:val="1"/>
      <w:marLeft w:val="0"/>
      <w:marRight w:val="0"/>
      <w:marTop w:val="0"/>
      <w:marBottom w:val="0"/>
      <w:divBdr>
        <w:top w:val="none" w:sz="0" w:space="0" w:color="auto"/>
        <w:left w:val="none" w:sz="0" w:space="0" w:color="auto"/>
        <w:bottom w:val="none" w:sz="0" w:space="0" w:color="auto"/>
        <w:right w:val="none" w:sz="0" w:space="0" w:color="auto"/>
      </w:divBdr>
    </w:div>
    <w:div w:id="1016543068">
      <w:bodyDiv w:val="1"/>
      <w:marLeft w:val="0"/>
      <w:marRight w:val="0"/>
      <w:marTop w:val="0"/>
      <w:marBottom w:val="0"/>
      <w:divBdr>
        <w:top w:val="none" w:sz="0" w:space="0" w:color="auto"/>
        <w:left w:val="none" w:sz="0" w:space="0" w:color="auto"/>
        <w:bottom w:val="none" w:sz="0" w:space="0" w:color="auto"/>
        <w:right w:val="none" w:sz="0" w:space="0" w:color="auto"/>
      </w:divBdr>
    </w:div>
    <w:div w:id="1102916718">
      <w:bodyDiv w:val="1"/>
      <w:marLeft w:val="0"/>
      <w:marRight w:val="0"/>
      <w:marTop w:val="0"/>
      <w:marBottom w:val="0"/>
      <w:divBdr>
        <w:top w:val="none" w:sz="0" w:space="0" w:color="auto"/>
        <w:left w:val="none" w:sz="0" w:space="0" w:color="auto"/>
        <w:bottom w:val="none" w:sz="0" w:space="0" w:color="auto"/>
        <w:right w:val="none" w:sz="0" w:space="0" w:color="auto"/>
      </w:divBdr>
    </w:div>
    <w:div w:id="124394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aram.gov.lv/lv/media/43875/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AFA3E-F49C-4FCD-BFD1-D3AB820FF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1761</Words>
  <Characters>10043</Characters>
  <Application>Microsoft Office Word</Application>
  <DocSecurity>0</DocSecurity>
  <Lines>83</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 Nollendorfa</dc:creator>
  <cp:keywords/>
  <dc:description/>
  <cp:lastModifiedBy>Elizabete Anna Kurpniece</cp:lastModifiedBy>
  <cp:revision>2</cp:revision>
  <cp:lastPrinted>2026-10-30T06:35:00Z</cp:lastPrinted>
  <dcterms:created xsi:type="dcterms:W3CDTF">2026-10-30T06:42:00Z</dcterms:created>
  <dcterms:modified xsi:type="dcterms:W3CDTF">2026-10-30T06:42:00Z</dcterms:modified>
</cp:coreProperties>
</file>