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E80" w:rsidRPr="003D0730" w:rsidRDefault="00C46E80" w:rsidP="003771E2">
      <w:pPr>
        <w:jc w:val="center"/>
        <w:rPr>
          <w:sz w:val="36"/>
          <w:lang w:val="lv-LV"/>
        </w:rPr>
      </w:pPr>
      <w:r w:rsidRPr="003D0730">
        <w:rPr>
          <w:rFonts w:ascii="Dutch TL" w:hAnsi="Dutch TL"/>
          <w:noProof/>
        </w:rPr>
        <w:object w:dxaOrig="1244" w:dyaOrig="1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6.75pt" o:ole="">
            <v:imagedata r:id="rId7" o:title=""/>
          </v:shape>
          <o:OLEObject Type="Embed" ProgID="CorelDraw.Graphic.7" ShapeID="_x0000_i1025" DrawAspect="Content" ObjectID="_1429012855" r:id="rId8"/>
        </w:object>
      </w:r>
    </w:p>
    <w:p w:rsidR="00C46E80" w:rsidRPr="003D0730" w:rsidRDefault="00C46E80" w:rsidP="003771E2">
      <w:pPr>
        <w:pBdr>
          <w:bottom w:val="single" w:sz="8" w:space="1" w:color="000000"/>
        </w:pBdr>
        <w:jc w:val="center"/>
        <w:rPr>
          <w:sz w:val="36"/>
          <w:lang w:val="lv-LV"/>
        </w:rPr>
      </w:pPr>
      <w:r w:rsidRPr="003D0730">
        <w:rPr>
          <w:sz w:val="36"/>
          <w:lang w:val="lv-LV"/>
        </w:rPr>
        <w:t>OGRES  NOVADA  PAŠVALDĪBA</w:t>
      </w:r>
    </w:p>
    <w:p w:rsidR="00C46E80" w:rsidRPr="003D0730" w:rsidRDefault="00C46E80" w:rsidP="003771E2">
      <w:pPr>
        <w:pBdr>
          <w:bottom w:val="single" w:sz="8" w:space="1" w:color="000000"/>
        </w:pBdr>
        <w:jc w:val="center"/>
        <w:rPr>
          <w:sz w:val="18"/>
          <w:lang w:val="lv-LV"/>
        </w:rPr>
      </w:pPr>
      <w:r w:rsidRPr="003D0730">
        <w:rPr>
          <w:sz w:val="18"/>
          <w:lang w:val="lv-LV"/>
        </w:rPr>
        <w:t>Brīvības iela 33, Ogre, Ogres nov., LV-5001</w:t>
      </w:r>
    </w:p>
    <w:p w:rsidR="00C46E80" w:rsidRPr="003D0730" w:rsidRDefault="00C46E80" w:rsidP="003771E2">
      <w:pPr>
        <w:pBdr>
          <w:bottom w:val="single" w:sz="8" w:space="1" w:color="000000"/>
        </w:pBdr>
        <w:jc w:val="center"/>
        <w:rPr>
          <w:sz w:val="18"/>
          <w:lang w:val="lv-LV"/>
        </w:rPr>
      </w:pPr>
      <w:r w:rsidRPr="003D0730">
        <w:rPr>
          <w:sz w:val="18"/>
          <w:lang w:val="lv-LV"/>
        </w:rPr>
        <w:t>Reģ.Nr.90000024455,  Tālr.: 650-71160, fakss: 650-71161, e-pasts: ogredome@ogresnovads.lv</w:t>
      </w:r>
    </w:p>
    <w:p w:rsidR="00C46E80" w:rsidRPr="003D0730" w:rsidRDefault="00C46E80" w:rsidP="003771E2">
      <w:pPr>
        <w:jc w:val="right"/>
        <w:rPr>
          <w:noProof/>
          <w:sz w:val="16"/>
          <w:lang w:val="lv-LV"/>
        </w:rPr>
      </w:pPr>
    </w:p>
    <w:p w:rsidR="00C46E80" w:rsidRPr="003D0730" w:rsidRDefault="00C46E80" w:rsidP="003771E2">
      <w:pPr>
        <w:jc w:val="center"/>
        <w:rPr>
          <w:b/>
          <w:bCs/>
          <w:sz w:val="24"/>
          <w:lang w:val="lv-LV"/>
        </w:rPr>
      </w:pPr>
      <w:r w:rsidRPr="003D0730">
        <w:rPr>
          <w:b/>
          <w:bCs/>
          <w:sz w:val="24"/>
          <w:lang w:val="lv-LV"/>
        </w:rPr>
        <w:t>Saistošie noteikumi</w:t>
      </w:r>
    </w:p>
    <w:p w:rsidR="00C46E80" w:rsidRPr="003D0730" w:rsidRDefault="00C46E80" w:rsidP="003771E2">
      <w:pPr>
        <w:jc w:val="center"/>
        <w:rPr>
          <w:b/>
          <w:bCs/>
          <w:sz w:val="24"/>
          <w:lang w:val="lv-LV"/>
        </w:rPr>
      </w:pPr>
      <w:r w:rsidRPr="003D0730">
        <w:rPr>
          <w:b/>
          <w:bCs/>
          <w:sz w:val="24"/>
          <w:lang w:val="lv-LV"/>
        </w:rPr>
        <w:t>Ogrē</w:t>
      </w:r>
    </w:p>
    <w:p w:rsidR="00C46E80" w:rsidRPr="003D0730" w:rsidRDefault="00C46E80" w:rsidP="003771E2">
      <w:pPr>
        <w:rPr>
          <w:b/>
          <w:bCs/>
          <w:lang w:val="lv-LV"/>
        </w:rPr>
      </w:pPr>
    </w:p>
    <w:tbl>
      <w:tblPr>
        <w:tblW w:w="5000" w:type="pct"/>
        <w:tblLook w:val="0000"/>
      </w:tblPr>
      <w:tblGrid>
        <w:gridCol w:w="4643"/>
        <w:gridCol w:w="4644"/>
      </w:tblGrid>
      <w:tr w:rsidR="00C46E80" w:rsidRPr="003D0730" w:rsidTr="00A90C29">
        <w:tc>
          <w:tcPr>
            <w:tcW w:w="2500" w:type="pct"/>
          </w:tcPr>
          <w:p w:rsidR="00C46E80" w:rsidRPr="003D0730" w:rsidRDefault="00C46E80" w:rsidP="00A90C29">
            <w:pPr>
              <w:rPr>
                <w:b/>
                <w:bCs/>
                <w:sz w:val="24"/>
                <w:szCs w:val="24"/>
                <w:lang w:val="lv-LV"/>
              </w:rPr>
            </w:pPr>
            <w:r w:rsidRPr="003D0730">
              <w:rPr>
                <w:b/>
                <w:bCs/>
                <w:sz w:val="24"/>
                <w:szCs w:val="24"/>
                <w:lang w:val="lv-LV"/>
              </w:rPr>
              <w:t>2013.gada 21.februārī</w:t>
            </w:r>
          </w:p>
        </w:tc>
        <w:tc>
          <w:tcPr>
            <w:tcW w:w="2500" w:type="pct"/>
          </w:tcPr>
          <w:p w:rsidR="00C46E80" w:rsidRPr="003D0730" w:rsidRDefault="00C46E80" w:rsidP="00A90C29">
            <w:pPr>
              <w:pStyle w:val="Heading1"/>
              <w:jc w:val="right"/>
            </w:pPr>
            <w:r w:rsidRPr="003D0730">
              <w:t>Nr.9/2013</w:t>
            </w:r>
          </w:p>
        </w:tc>
      </w:tr>
      <w:tr w:rsidR="00C46E80" w:rsidRPr="003D0730" w:rsidTr="00A90C29">
        <w:tc>
          <w:tcPr>
            <w:tcW w:w="2500" w:type="pct"/>
          </w:tcPr>
          <w:p w:rsidR="00C46E80" w:rsidRPr="003D0730" w:rsidRDefault="00C46E80" w:rsidP="00A90C29">
            <w:pPr>
              <w:rPr>
                <w:b/>
                <w:bCs/>
                <w:sz w:val="24"/>
                <w:szCs w:val="24"/>
                <w:lang w:val="lv-LV"/>
              </w:rPr>
            </w:pPr>
          </w:p>
        </w:tc>
        <w:tc>
          <w:tcPr>
            <w:tcW w:w="2500" w:type="pct"/>
          </w:tcPr>
          <w:p w:rsidR="00C46E80" w:rsidRPr="003D0730" w:rsidRDefault="00C46E80" w:rsidP="00A90C29">
            <w:pPr>
              <w:jc w:val="right"/>
              <w:rPr>
                <w:b/>
                <w:bCs/>
                <w:sz w:val="24"/>
                <w:szCs w:val="24"/>
                <w:lang w:val="lv-LV"/>
              </w:rPr>
            </w:pPr>
            <w:r w:rsidRPr="003D0730">
              <w:rPr>
                <w:b/>
                <w:bCs/>
                <w:sz w:val="24"/>
                <w:szCs w:val="24"/>
                <w:lang w:val="lv-LV"/>
              </w:rPr>
              <w:t>(protokols Nr.2; 43.§)</w:t>
            </w:r>
          </w:p>
        </w:tc>
      </w:tr>
      <w:tr w:rsidR="00C46E80" w:rsidRPr="003D0730" w:rsidTr="002730DA">
        <w:tc>
          <w:tcPr>
            <w:tcW w:w="5000" w:type="pct"/>
            <w:gridSpan w:val="2"/>
          </w:tcPr>
          <w:p w:rsidR="00C46E80" w:rsidRPr="003D0730" w:rsidRDefault="00C46E80" w:rsidP="00A13B97">
            <w:pPr>
              <w:jc w:val="right"/>
              <w:rPr>
                <w:b/>
                <w:bCs/>
                <w:lang w:val="lv-LV"/>
              </w:rPr>
            </w:pPr>
            <w:r w:rsidRPr="003D0730">
              <w:rPr>
                <w:sz w:val="24"/>
                <w:lang w:val="lv-LV"/>
              </w:rPr>
              <w:t>Ar Ogres novada domes 18.04.2013. sēdes lēmuma (protokols Nr.4; 3.§) precizējumiem</w:t>
            </w:r>
          </w:p>
        </w:tc>
      </w:tr>
    </w:tbl>
    <w:p w:rsidR="00C46E80" w:rsidRPr="003D0730" w:rsidRDefault="00C46E80" w:rsidP="003771E2">
      <w:pPr>
        <w:pStyle w:val="BodyText"/>
        <w:rPr>
          <w:lang w:val="lv-LV"/>
        </w:rPr>
      </w:pPr>
    </w:p>
    <w:p w:rsidR="00C46E80" w:rsidRPr="003D0730" w:rsidRDefault="00C46E80" w:rsidP="00B55CFF">
      <w:pPr>
        <w:pStyle w:val="BodyText"/>
        <w:ind w:right="-2"/>
        <w:jc w:val="center"/>
        <w:rPr>
          <w:b/>
          <w:sz w:val="28"/>
          <w:szCs w:val="28"/>
          <w:lang w:val="lv-LV"/>
        </w:rPr>
      </w:pPr>
      <w:r w:rsidRPr="003D0730">
        <w:rPr>
          <w:b/>
          <w:sz w:val="28"/>
          <w:szCs w:val="28"/>
          <w:lang w:val="lv-LV"/>
        </w:rPr>
        <w:t>GROZĪJUMI 16.12.2010. saistošajos noteikumos Nr.47/2010</w:t>
      </w:r>
    </w:p>
    <w:p w:rsidR="00C46E80" w:rsidRPr="003D0730" w:rsidRDefault="00C46E80" w:rsidP="00B55CFF">
      <w:pPr>
        <w:pStyle w:val="BodyText"/>
        <w:ind w:right="-2"/>
        <w:jc w:val="center"/>
        <w:rPr>
          <w:b/>
          <w:sz w:val="28"/>
          <w:szCs w:val="28"/>
          <w:lang w:val="lv-LV"/>
        </w:rPr>
      </w:pPr>
      <w:r w:rsidRPr="003D0730">
        <w:rPr>
          <w:b/>
          <w:sz w:val="28"/>
          <w:szCs w:val="28"/>
          <w:lang w:val="lv-LV"/>
        </w:rPr>
        <w:t>„Ogres novada pašvaldības aģentūras „ROSME” nolikums”</w:t>
      </w:r>
    </w:p>
    <w:p w:rsidR="00C46E80" w:rsidRPr="003D0730" w:rsidRDefault="00C46E80" w:rsidP="003771E2">
      <w:pPr>
        <w:jc w:val="right"/>
        <w:rPr>
          <w:i/>
          <w:iCs/>
          <w:lang w:val="lv-LV"/>
        </w:rPr>
      </w:pPr>
    </w:p>
    <w:p w:rsidR="00C46E80" w:rsidRPr="003D0730" w:rsidRDefault="00C46E80" w:rsidP="003771E2">
      <w:pPr>
        <w:jc w:val="right"/>
        <w:rPr>
          <w:i/>
          <w:iCs/>
          <w:lang w:val="lv-LV"/>
        </w:rPr>
      </w:pPr>
      <w:r w:rsidRPr="003D0730">
        <w:rPr>
          <w:i/>
          <w:iCs/>
          <w:lang w:val="lv-LV"/>
        </w:rPr>
        <w:t>Izdoti saskaņā ar</w:t>
      </w:r>
    </w:p>
    <w:p w:rsidR="00C46E80" w:rsidRPr="003D0730" w:rsidRDefault="00C46E80" w:rsidP="003771E2">
      <w:pPr>
        <w:jc w:val="right"/>
        <w:rPr>
          <w:i/>
          <w:iCs/>
          <w:lang w:val="lv-LV"/>
        </w:rPr>
      </w:pPr>
      <w:r w:rsidRPr="003D0730">
        <w:rPr>
          <w:i/>
          <w:iCs/>
          <w:lang w:val="lv-LV"/>
        </w:rPr>
        <w:t>LR likuma “Par pašvaldībām” 43.panta pirmās daļas 13.punktu,</w:t>
      </w:r>
    </w:p>
    <w:p w:rsidR="00C46E80" w:rsidRPr="003D0730" w:rsidRDefault="00C46E80" w:rsidP="003771E2">
      <w:pPr>
        <w:tabs>
          <w:tab w:val="left" w:pos="0"/>
        </w:tabs>
        <w:ind w:left="615"/>
        <w:jc w:val="right"/>
        <w:rPr>
          <w:i/>
          <w:iCs/>
          <w:lang w:val="lv-LV"/>
        </w:rPr>
      </w:pPr>
      <w:r w:rsidRPr="003D0730">
        <w:rPr>
          <w:i/>
          <w:iCs/>
          <w:lang w:val="lv-LV"/>
        </w:rPr>
        <w:t>Publisko aģentūru likuma 2.panta otro daļu</w:t>
      </w:r>
    </w:p>
    <w:p w:rsidR="00C46E80" w:rsidRPr="003D0730" w:rsidRDefault="00C46E80" w:rsidP="003771E2">
      <w:pPr>
        <w:tabs>
          <w:tab w:val="left" w:pos="0"/>
        </w:tabs>
        <w:ind w:left="615"/>
        <w:jc w:val="right"/>
        <w:rPr>
          <w:i/>
          <w:lang w:val="lv-LV"/>
        </w:rPr>
      </w:pPr>
      <w:r w:rsidRPr="003D0730">
        <w:rPr>
          <w:i/>
          <w:iCs/>
          <w:lang w:val="lv-LV"/>
        </w:rPr>
        <w:t xml:space="preserve">un </w:t>
      </w:r>
      <w:r w:rsidRPr="003D0730">
        <w:rPr>
          <w:i/>
          <w:lang w:val="lv-LV"/>
        </w:rPr>
        <w:t xml:space="preserve">Ministru kabineta 2008.gada 28.jūlija noteikumu Nr.606 </w:t>
      </w:r>
    </w:p>
    <w:p w:rsidR="00C46E80" w:rsidRPr="003D0730" w:rsidRDefault="00C46E80" w:rsidP="003771E2">
      <w:pPr>
        <w:tabs>
          <w:tab w:val="left" w:pos="0"/>
        </w:tabs>
        <w:ind w:left="615"/>
        <w:jc w:val="right"/>
        <w:rPr>
          <w:lang w:val="lv-LV"/>
        </w:rPr>
      </w:pPr>
      <w:r w:rsidRPr="003D0730">
        <w:rPr>
          <w:i/>
          <w:lang w:val="lv-LV"/>
        </w:rPr>
        <w:t>„Noteikumi par darbības programmas “Infrastruktūra un pakalpojumi” papildinājuma 3.4.1.1.aktivitāti “Ūdenssaimniecības infrastruktūras attīstība apdzīvotās vietās ar iedzīvotāju skaitu līdz 2000”” 4.pielikuma 37.punktu</w:t>
      </w:r>
    </w:p>
    <w:p w:rsidR="00C46E80" w:rsidRPr="003D0730" w:rsidRDefault="00C46E80" w:rsidP="003771E2">
      <w:pPr>
        <w:tabs>
          <w:tab w:val="left" w:pos="0"/>
        </w:tabs>
        <w:jc w:val="both"/>
        <w:rPr>
          <w:lang w:val="lv-LV"/>
        </w:rPr>
      </w:pPr>
    </w:p>
    <w:p w:rsidR="00C46E80" w:rsidRPr="003D0730" w:rsidRDefault="00C46E80" w:rsidP="003771E2">
      <w:pPr>
        <w:pStyle w:val="ListParagraph1"/>
        <w:numPr>
          <w:ilvl w:val="0"/>
          <w:numId w:val="9"/>
        </w:numPr>
        <w:tabs>
          <w:tab w:val="left" w:pos="0"/>
        </w:tabs>
        <w:spacing w:after="0" w:line="240" w:lineRule="auto"/>
        <w:jc w:val="both"/>
        <w:rPr>
          <w:rFonts w:ascii="Times New Roman" w:hAnsi="Times New Roman"/>
          <w:bCs/>
          <w:sz w:val="23"/>
          <w:szCs w:val="23"/>
        </w:rPr>
      </w:pPr>
      <w:r w:rsidRPr="003D0730">
        <w:rPr>
          <w:rFonts w:ascii="Times New Roman" w:hAnsi="Times New Roman"/>
          <w:b/>
          <w:bCs/>
          <w:sz w:val="23"/>
          <w:szCs w:val="23"/>
        </w:rPr>
        <w:t xml:space="preserve">Izdarīt </w:t>
      </w:r>
      <w:r w:rsidRPr="003D0730">
        <w:rPr>
          <w:rFonts w:ascii="Times New Roman" w:hAnsi="Times New Roman"/>
          <w:bCs/>
          <w:sz w:val="23"/>
          <w:szCs w:val="23"/>
        </w:rPr>
        <w:t>pašvaldības domes</w:t>
      </w:r>
      <w:r w:rsidRPr="003D0730">
        <w:rPr>
          <w:rFonts w:ascii="Times New Roman" w:hAnsi="Times New Roman"/>
          <w:b/>
          <w:bCs/>
          <w:sz w:val="23"/>
          <w:szCs w:val="23"/>
        </w:rPr>
        <w:t xml:space="preserve"> </w:t>
      </w:r>
      <w:r w:rsidRPr="003D0730">
        <w:rPr>
          <w:rFonts w:ascii="Times New Roman" w:hAnsi="Times New Roman"/>
          <w:sz w:val="23"/>
          <w:szCs w:val="23"/>
        </w:rPr>
        <w:t>16.12.2010. saistošajos noteikumos Nr.47/2010 „Ogres novada pašvaldības aģentūras „Rosme” nolikums”</w:t>
      </w:r>
      <w:r w:rsidRPr="003D0730">
        <w:rPr>
          <w:rFonts w:ascii="Times New Roman" w:hAnsi="Times New Roman"/>
          <w:bCs/>
          <w:sz w:val="23"/>
          <w:szCs w:val="23"/>
        </w:rPr>
        <w:t xml:space="preserve"> (Ogres novada pašvaldības laikraksts „Ogrēnietis”, 2011, Nr.2) </w:t>
      </w:r>
      <w:r w:rsidRPr="003D0730">
        <w:rPr>
          <w:rFonts w:ascii="Times New Roman" w:hAnsi="Times New Roman"/>
          <w:b/>
          <w:bCs/>
          <w:sz w:val="23"/>
          <w:szCs w:val="23"/>
        </w:rPr>
        <w:t>šādus grozījumus:</w:t>
      </w:r>
    </w:p>
    <w:p w:rsidR="00C46E80" w:rsidRPr="003D0730" w:rsidRDefault="00C46E80" w:rsidP="003771E2">
      <w:pPr>
        <w:pStyle w:val="ListParagraph1"/>
        <w:numPr>
          <w:ilvl w:val="1"/>
          <w:numId w:val="9"/>
        </w:numPr>
        <w:tabs>
          <w:tab w:val="left" w:pos="0"/>
        </w:tabs>
        <w:spacing w:after="0" w:line="240" w:lineRule="auto"/>
        <w:jc w:val="both"/>
        <w:rPr>
          <w:rStyle w:val="Strong"/>
          <w:rFonts w:ascii="Times New Roman" w:hAnsi="Times New Roman"/>
          <w:b w:val="0"/>
          <w:bCs/>
          <w:sz w:val="23"/>
          <w:szCs w:val="23"/>
        </w:rPr>
      </w:pPr>
      <w:r w:rsidRPr="003D0730">
        <w:rPr>
          <w:rStyle w:val="Strong"/>
          <w:rFonts w:ascii="Times New Roman" w:hAnsi="Times New Roman"/>
          <w:bCs/>
          <w:sz w:val="23"/>
          <w:szCs w:val="23"/>
        </w:rPr>
        <w:t xml:space="preserve">papildināt noteikumu izdošanas tiesisko pamatojumu ar </w:t>
      </w:r>
      <w:r w:rsidRPr="003D0730">
        <w:rPr>
          <w:rStyle w:val="Strong"/>
          <w:rFonts w:ascii="Times New Roman" w:hAnsi="Times New Roman"/>
          <w:b w:val="0"/>
          <w:bCs/>
          <w:i/>
          <w:sz w:val="23"/>
          <w:szCs w:val="23"/>
        </w:rPr>
        <w:t>„</w:t>
      </w:r>
      <w:r w:rsidRPr="003D0730">
        <w:rPr>
          <w:rFonts w:ascii="Times New Roman" w:hAnsi="Times New Roman"/>
          <w:i/>
          <w:sz w:val="23"/>
          <w:szCs w:val="23"/>
        </w:rPr>
        <w:t>Ministru kabineta 2008.gada 28.jūlija noteikumu Nr.606 „Noteikumi par darbības programmas “Infrastruktūra un pakalpojumi” papildinājuma 3.4.1.1.aktivitāti “Ūdenssaimniecības infrastruktūras attīstība apdzīvotās vietās ar iedzīvotāju skaitu līdz 2000”” 4.pielikuma 37.punktu”.</w:t>
      </w:r>
    </w:p>
    <w:p w:rsidR="00C46E80" w:rsidRPr="003D0730" w:rsidRDefault="00C46E80" w:rsidP="003771E2">
      <w:pPr>
        <w:pStyle w:val="ListParagraph1"/>
        <w:numPr>
          <w:ilvl w:val="1"/>
          <w:numId w:val="9"/>
        </w:numPr>
        <w:tabs>
          <w:tab w:val="left" w:pos="0"/>
        </w:tabs>
        <w:spacing w:after="0" w:line="240" w:lineRule="auto"/>
        <w:jc w:val="both"/>
        <w:rPr>
          <w:rStyle w:val="Strong"/>
          <w:rFonts w:ascii="Times New Roman" w:hAnsi="Times New Roman"/>
          <w:b w:val="0"/>
          <w:bCs/>
          <w:sz w:val="23"/>
          <w:szCs w:val="23"/>
        </w:rPr>
      </w:pPr>
      <w:r w:rsidRPr="003D0730">
        <w:rPr>
          <w:rStyle w:val="Strong"/>
          <w:rFonts w:ascii="Times New Roman" w:hAnsi="Times New Roman"/>
          <w:bCs/>
          <w:sz w:val="23"/>
          <w:szCs w:val="23"/>
        </w:rPr>
        <w:t>papildināt</w:t>
      </w:r>
      <w:r w:rsidRPr="003D0730">
        <w:rPr>
          <w:rStyle w:val="Strong"/>
          <w:rFonts w:ascii="Times New Roman" w:hAnsi="Times New Roman"/>
          <w:b w:val="0"/>
          <w:bCs/>
          <w:sz w:val="23"/>
          <w:szCs w:val="23"/>
        </w:rPr>
        <w:t xml:space="preserve"> </w:t>
      </w:r>
      <w:r w:rsidRPr="003D0730">
        <w:rPr>
          <w:rStyle w:val="Strong"/>
          <w:rFonts w:ascii="Times New Roman" w:hAnsi="Times New Roman"/>
          <w:bCs/>
          <w:sz w:val="23"/>
          <w:szCs w:val="23"/>
        </w:rPr>
        <w:t xml:space="preserve">II sadaļu „Aģentūras  kompetence” </w:t>
      </w:r>
      <w:r w:rsidRPr="003D0730">
        <w:rPr>
          <w:rStyle w:val="Strong"/>
          <w:rFonts w:ascii="Times New Roman" w:hAnsi="Times New Roman"/>
          <w:b w:val="0"/>
          <w:bCs/>
          <w:sz w:val="23"/>
          <w:szCs w:val="23"/>
        </w:rPr>
        <w:t>pirms 6.punkta ar otro teikumu šādā redakcijā:</w:t>
      </w:r>
    </w:p>
    <w:p w:rsidR="00C46E80" w:rsidRPr="003D0730" w:rsidRDefault="00C46E80" w:rsidP="003771E2">
      <w:pPr>
        <w:pStyle w:val="ListParagraph1"/>
        <w:tabs>
          <w:tab w:val="left" w:pos="0"/>
        </w:tabs>
        <w:spacing w:after="0" w:line="240" w:lineRule="auto"/>
        <w:ind w:left="792"/>
        <w:jc w:val="both"/>
        <w:rPr>
          <w:rStyle w:val="Strong"/>
          <w:rFonts w:ascii="Times New Roman" w:hAnsi="Times New Roman"/>
          <w:b w:val="0"/>
          <w:sz w:val="23"/>
          <w:szCs w:val="23"/>
        </w:rPr>
      </w:pPr>
      <w:r w:rsidRPr="003D0730">
        <w:rPr>
          <w:rStyle w:val="Strong"/>
          <w:rFonts w:ascii="Times New Roman" w:hAnsi="Times New Roman"/>
          <w:b w:val="0"/>
          <w:bCs/>
          <w:sz w:val="23"/>
          <w:szCs w:val="23"/>
        </w:rPr>
        <w:t>„</w:t>
      </w:r>
      <w:r w:rsidRPr="003D0730">
        <w:rPr>
          <w:rFonts w:ascii="Times New Roman" w:hAnsi="Times New Roman"/>
          <w:iCs/>
          <w:sz w:val="23"/>
          <w:szCs w:val="23"/>
        </w:rPr>
        <w:t xml:space="preserve">Šajos noteikumos iekļauti nosacījumi, kādus pakalpojumu sniedzējam paredz </w:t>
      </w:r>
      <w:r w:rsidRPr="003D0730">
        <w:rPr>
          <w:rFonts w:ascii="Times New Roman" w:hAnsi="Times New Roman"/>
          <w:sz w:val="23"/>
          <w:szCs w:val="23"/>
        </w:rPr>
        <w:t>Eiropas Komisijas 2011.gada 20.decembra lēmums par Līguma par Eiropas Savienības darbību 106.panta 2.punkta piemērošanu valsts atbalstam attiecībā uz kompensāciju par sabiedriskajiem pakalpojumiem dažiem uzņēmumiem, kuriem uzticēts sniegt pakalpojumus ar vispārēju tautsaimniecisku nozīmi.”;</w:t>
      </w:r>
    </w:p>
    <w:p w:rsidR="00C46E80" w:rsidRPr="003D0730" w:rsidRDefault="00C46E80" w:rsidP="003771E2">
      <w:pPr>
        <w:pStyle w:val="ListParagraph1"/>
        <w:numPr>
          <w:ilvl w:val="1"/>
          <w:numId w:val="9"/>
        </w:numPr>
        <w:tabs>
          <w:tab w:val="left" w:pos="0"/>
        </w:tabs>
        <w:spacing w:after="0" w:line="240" w:lineRule="auto"/>
        <w:jc w:val="both"/>
        <w:rPr>
          <w:rFonts w:ascii="Times New Roman" w:hAnsi="Times New Roman"/>
          <w:sz w:val="23"/>
          <w:szCs w:val="23"/>
        </w:rPr>
      </w:pPr>
      <w:r w:rsidRPr="003D0730">
        <w:rPr>
          <w:rFonts w:ascii="Times New Roman" w:hAnsi="Times New Roman"/>
          <w:b/>
          <w:sz w:val="23"/>
          <w:szCs w:val="23"/>
        </w:rPr>
        <w:t>papildināt</w:t>
      </w:r>
      <w:r w:rsidRPr="003D0730">
        <w:rPr>
          <w:rFonts w:ascii="Times New Roman" w:hAnsi="Times New Roman"/>
          <w:sz w:val="23"/>
          <w:szCs w:val="23"/>
        </w:rPr>
        <w:t xml:space="preserve"> </w:t>
      </w:r>
      <w:r w:rsidRPr="003D0730">
        <w:rPr>
          <w:rFonts w:ascii="Times New Roman" w:hAnsi="Times New Roman"/>
          <w:b/>
          <w:sz w:val="23"/>
          <w:szCs w:val="23"/>
        </w:rPr>
        <w:t xml:space="preserve">6.7.apakšpunktu </w:t>
      </w:r>
      <w:r w:rsidRPr="003D0730">
        <w:rPr>
          <w:rFonts w:ascii="Times New Roman" w:hAnsi="Times New Roman"/>
          <w:sz w:val="23"/>
          <w:szCs w:val="23"/>
        </w:rPr>
        <w:t>ar šādu tekstu:</w:t>
      </w:r>
    </w:p>
    <w:p w:rsidR="00C46E80" w:rsidRPr="003D0730" w:rsidRDefault="00C46E80" w:rsidP="003771E2">
      <w:pPr>
        <w:pStyle w:val="ListParagraph1"/>
        <w:tabs>
          <w:tab w:val="left" w:pos="0"/>
        </w:tabs>
        <w:spacing w:after="0" w:line="240" w:lineRule="auto"/>
        <w:ind w:left="792"/>
        <w:jc w:val="both"/>
        <w:rPr>
          <w:rFonts w:ascii="Times New Roman" w:hAnsi="Times New Roman"/>
          <w:sz w:val="23"/>
          <w:szCs w:val="23"/>
        </w:rPr>
      </w:pPr>
      <w:r w:rsidRPr="003D0730">
        <w:rPr>
          <w:rFonts w:ascii="Times New Roman" w:hAnsi="Times New Roman"/>
          <w:sz w:val="23"/>
          <w:szCs w:val="23"/>
        </w:rPr>
        <w:t>„Aģentūrai ir īpašas tiesības Suntažu pagasta administratīvajā teritorijā sniegt šādus pakalpojumus: ūdens ieguve, uzkrāšana, sagatavošana lietošanai un novadīšana ūdensvada tīklā,  ūdens piegāde no padeves vietas ūdensvada tīklā līdz pakalpojumu saņēmējam,  notekūdeņu savākšana un novadīšana līdz notekūdeņu attīrīšanas iekārtām,  notekūdeņu attīrīšana un novadīšana līdz iztekai ūdenstilpē”.;</w:t>
      </w:r>
    </w:p>
    <w:p w:rsidR="00C46E80" w:rsidRPr="003D0730" w:rsidRDefault="00C46E80" w:rsidP="003771E2">
      <w:pPr>
        <w:pStyle w:val="ListParagraph1"/>
        <w:numPr>
          <w:ilvl w:val="1"/>
          <w:numId w:val="9"/>
        </w:numPr>
        <w:tabs>
          <w:tab w:val="left" w:pos="0"/>
        </w:tabs>
        <w:spacing w:after="0" w:line="240" w:lineRule="auto"/>
        <w:jc w:val="both"/>
        <w:rPr>
          <w:rFonts w:ascii="Times New Roman" w:hAnsi="Times New Roman"/>
          <w:sz w:val="23"/>
          <w:szCs w:val="23"/>
        </w:rPr>
      </w:pPr>
      <w:r w:rsidRPr="003D0730">
        <w:rPr>
          <w:rFonts w:ascii="Times New Roman" w:hAnsi="Times New Roman"/>
          <w:b/>
          <w:sz w:val="23"/>
          <w:szCs w:val="23"/>
        </w:rPr>
        <w:t xml:space="preserve">papildināt ar VIII sadaļu „Noslēguma jautājums” un 32.punktu </w:t>
      </w:r>
      <w:r w:rsidRPr="003D0730">
        <w:rPr>
          <w:rFonts w:ascii="Times New Roman" w:hAnsi="Times New Roman"/>
          <w:sz w:val="23"/>
          <w:szCs w:val="23"/>
        </w:rPr>
        <w:t>šādā redakcijā:</w:t>
      </w:r>
    </w:p>
    <w:p w:rsidR="00C46E80" w:rsidRPr="003D0730" w:rsidRDefault="00C46E80" w:rsidP="003771E2">
      <w:pPr>
        <w:pStyle w:val="ListParagraph1"/>
        <w:tabs>
          <w:tab w:val="left" w:pos="0"/>
        </w:tabs>
        <w:spacing w:after="0" w:line="240" w:lineRule="auto"/>
        <w:jc w:val="both"/>
        <w:rPr>
          <w:rFonts w:ascii="Times New Roman" w:hAnsi="Times New Roman"/>
          <w:sz w:val="23"/>
          <w:szCs w:val="23"/>
        </w:rPr>
      </w:pPr>
      <w:r w:rsidRPr="003D0730">
        <w:rPr>
          <w:rFonts w:ascii="Times New Roman" w:hAnsi="Times New Roman"/>
          <w:sz w:val="23"/>
          <w:szCs w:val="23"/>
        </w:rPr>
        <w:t>„32. Saistošie noteikumi ir spēkā līdz 2020.gada 31.decembrim.”</w:t>
      </w:r>
    </w:p>
    <w:p w:rsidR="00C46E80" w:rsidRPr="003D0730" w:rsidRDefault="00C46E80" w:rsidP="003771E2">
      <w:pPr>
        <w:pStyle w:val="ListParagraph1"/>
        <w:tabs>
          <w:tab w:val="left" w:pos="0"/>
        </w:tabs>
        <w:spacing w:after="0" w:line="240" w:lineRule="auto"/>
        <w:ind w:left="792"/>
        <w:jc w:val="both"/>
        <w:rPr>
          <w:rFonts w:ascii="Times New Roman" w:hAnsi="Times New Roman"/>
          <w:sz w:val="23"/>
          <w:szCs w:val="23"/>
        </w:rPr>
      </w:pPr>
    </w:p>
    <w:p w:rsidR="00C46E80" w:rsidRPr="003D0730" w:rsidRDefault="00C46E80" w:rsidP="003771E2">
      <w:pPr>
        <w:pStyle w:val="TableContents"/>
        <w:numPr>
          <w:ilvl w:val="0"/>
          <w:numId w:val="9"/>
        </w:numPr>
        <w:spacing w:after="283"/>
        <w:jc w:val="both"/>
        <w:rPr>
          <w:sz w:val="23"/>
          <w:szCs w:val="23"/>
        </w:rPr>
      </w:pPr>
      <w:r w:rsidRPr="003D0730">
        <w:rPr>
          <w:iCs/>
          <w:color w:val="000000"/>
          <w:sz w:val="23"/>
          <w:szCs w:val="23"/>
        </w:rPr>
        <w:t xml:space="preserve">Saistošie noteikumi stājas spēkā nākamajā dienā pēc to publicēšanas </w:t>
      </w:r>
      <w:r w:rsidRPr="003D0730">
        <w:rPr>
          <w:iCs/>
          <w:sz w:val="23"/>
          <w:szCs w:val="23"/>
        </w:rPr>
        <w:t>Ogres novada pašvaldības laikrakstā “Ogrēnietis”.</w:t>
      </w:r>
    </w:p>
    <w:p w:rsidR="00C46E80" w:rsidRPr="003D0730" w:rsidRDefault="00C46E80" w:rsidP="003771E2">
      <w:pPr>
        <w:rPr>
          <w:sz w:val="23"/>
          <w:szCs w:val="23"/>
          <w:lang w:val="lv-LV"/>
        </w:rPr>
      </w:pPr>
      <w:r w:rsidRPr="003D0730">
        <w:rPr>
          <w:sz w:val="23"/>
          <w:szCs w:val="23"/>
          <w:lang w:val="lv-LV"/>
        </w:rPr>
        <w:t>Domes priekšsēdētājs</w:t>
      </w:r>
      <w:r w:rsidRPr="003D0730">
        <w:rPr>
          <w:sz w:val="23"/>
          <w:szCs w:val="23"/>
          <w:lang w:val="lv-LV"/>
        </w:rPr>
        <w:tab/>
      </w:r>
      <w:r w:rsidRPr="003D0730">
        <w:rPr>
          <w:sz w:val="23"/>
          <w:szCs w:val="23"/>
          <w:lang w:val="lv-LV"/>
        </w:rPr>
        <w:tab/>
      </w:r>
      <w:r w:rsidRPr="003D0730">
        <w:rPr>
          <w:sz w:val="23"/>
          <w:szCs w:val="23"/>
          <w:lang w:val="lv-LV"/>
        </w:rPr>
        <w:tab/>
      </w:r>
      <w:r w:rsidRPr="003D0730">
        <w:rPr>
          <w:sz w:val="23"/>
          <w:szCs w:val="23"/>
          <w:lang w:val="lv-LV"/>
        </w:rPr>
        <w:tab/>
      </w:r>
      <w:r w:rsidRPr="003D0730">
        <w:rPr>
          <w:sz w:val="23"/>
          <w:szCs w:val="23"/>
          <w:lang w:val="lv-LV"/>
        </w:rPr>
        <w:tab/>
      </w:r>
      <w:r w:rsidRPr="003D0730">
        <w:rPr>
          <w:sz w:val="23"/>
          <w:szCs w:val="23"/>
          <w:lang w:val="lv-LV"/>
        </w:rPr>
        <w:tab/>
      </w:r>
      <w:r w:rsidRPr="003D0730">
        <w:rPr>
          <w:sz w:val="23"/>
          <w:szCs w:val="23"/>
          <w:lang w:val="lv-LV"/>
        </w:rPr>
        <w:tab/>
      </w:r>
      <w:r w:rsidRPr="003D0730">
        <w:rPr>
          <w:sz w:val="23"/>
          <w:szCs w:val="23"/>
          <w:lang w:val="lv-LV"/>
        </w:rPr>
        <w:tab/>
        <w:t>E.Bartkevičs</w:t>
      </w:r>
    </w:p>
    <w:sectPr w:rsidR="00C46E80" w:rsidRPr="003D0730" w:rsidSect="003D0730">
      <w:footerReference w:type="even" r:id="rId9"/>
      <w:footerReference w:type="default" r:id="rId10"/>
      <w:pgSz w:w="11906" w:h="16838"/>
      <w:pgMar w:top="851" w:right="1134" w:bottom="851" w:left="1701" w:header="720" w:footer="39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E80" w:rsidRDefault="00C46E80">
      <w:r>
        <w:separator/>
      </w:r>
    </w:p>
  </w:endnote>
  <w:endnote w:type="continuationSeparator" w:id="0">
    <w:p w:rsidR="00C46E80" w:rsidRDefault="00C46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RimHelve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Dutch TL">
    <w:altName w:val="Times New Roman"/>
    <w:panose1 w:val="00000000000000000000"/>
    <w:charset w:val="BA"/>
    <w:family w:val="roman"/>
    <w:notTrueType/>
    <w:pitch w:val="variable"/>
    <w:sig w:usb0="00000007" w:usb1="00000000" w:usb2="00000000" w:usb3="00000000" w:csb0="0000008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E80" w:rsidRDefault="00C46E80" w:rsidP="006161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E80" w:rsidRDefault="00C46E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E80" w:rsidRPr="003D0730" w:rsidRDefault="00C46E80">
    <w:pPr>
      <w:pStyle w:val="Footer"/>
      <w:rPr>
        <w:i/>
        <w:sz w:val="24"/>
        <w:szCs w:val="24"/>
        <w:lang w:val="lv-LV"/>
      </w:rPr>
    </w:pPr>
    <w:r w:rsidRPr="003D0730">
      <w:rPr>
        <w:i/>
        <w:sz w:val="24"/>
        <w:szCs w:val="24"/>
        <w:lang w:val="lv-LV"/>
      </w:rPr>
      <w:t>s</w:t>
    </w:r>
    <w:r>
      <w:rPr>
        <w:i/>
        <w:sz w:val="24"/>
        <w:szCs w:val="24"/>
        <w:lang w:val="lv-LV"/>
      </w:rPr>
      <w:t>tājas spēkā ar 28.04.2013.</w:t>
    </w:r>
  </w:p>
  <w:p w:rsidR="00C46E80" w:rsidRDefault="00C46E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E80" w:rsidRDefault="00C46E80">
      <w:r>
        <w:separator/>
      </w:r>
    </w:p>
  </w:footnote>
  <w:footnote w:type="continuationSeparator" w:id="0">
    <w:p w:rsidR="00C46E80" w:rsidRDefault="00C46E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E4216"/>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0A44390"/>
    <w:multiLevelType w:val="hybridMultilevel"/>
    <w:tmpl w:val="32B2478E"/>
    <w:lvl w:ilvl="0" w:tplc="6E902B82">
      <w:start w:val="1"/>
      <w:numFmt w:val="decimal"/>
      <w:lvlText w:val="%1."/>
      <w:lvlJc w:val="left"/>
      <w:pPr>
        <w:tabs>
          <w:tab w:val="num" w:pos="720"/>
        </w:tabs>
        <w:ind w:left="720" w:hanging="360"/>
      </w:pPr>
      <w:rPr>
        <w:rFonts w:cs="Times New Roman"/>
      </w:rPr>
    </w:lvl>
    <w:lvl w:ilvl="1" w:tplc="9976EEDE">
      <w:numFmt w:val="none"/>
      <w:lvlText w:val=""/>
      <w:lvlJc w:val="left"/>
      <w:pPr>
        <w:tabs>
          <w:tab w:val="num" w:pos="360"/>
        </w:tabs>
      </w:pPr>
      <w:rPr>
        <w:rFonts w:cs="Times New Roman"/>
      </w:rPr>
    </w:lvl>
    <w:lvl w:ilvl="2" w:tplc="42868E12">
      <w:numFmt w:val="none"/>
      <w:lvlText w:val=""/>
      <w:lvlJc w:val="left"/>
      <w:pPr>
        <w:tabs>
          <w:tab w:val="num" w:pos="360"/>
        </w:tabs>
      </w:pPr>
      <w:rPr>
        <w:rFonts w:cs="Times New Roman"/>
      </w:rPr>
    </w:lvl>
    <w:lvl w:ilvl="3" w:tplc="BF8254E2">
      <w:numFmt w:val="none"/>
      <w:lvlText w:val=""/>
      <w:lvlJc w:val="left"/>
      <w:pPr>
        <w:tabs>
          <w:tab w:val="num" w:pos="360"/>
        </w:tabs>
      </w:pPr>
      <w:rPr>
        <w:rFonts w:cs="Times New Roman"/>
      </w:rPr>
    </w:lvl>
    <w:lvl w:ilvl="4" w:tplc="EC507AE4">
      <w:numFmt w:val="none"/>
      <w:lvlText w:val=""/>
      <w:lvlJc w:val="left"/>
      <w:pPr>
        <w:tabs>
          <w:tab w:val="num" w:pos="360"/>
        </w:tabs>
      </w:pPr>
      <w:rPr>
        <w:rFonts w:cs="Times New Roman"/>
      </w:rPr>
    </w:lvl>
    <w:lvl w:ilvl="5" w:tplc="01E030C8">
      <w:numFmt w:val="none"/>
      <w:lvlText w:val=""/>
      <w:lvlJc w:val="left"/>
      <w:pPr>
        <w:tabs>
          <w:tab w:val="num" w:pos="360"/>
        </w:tabs>
      </w:pPr>
      <w:rPr>
        <w:rFonts w:cs="Times New Roman"/>
      </w:rPr>
    </w:lvl>
    <w:lvl w:ilvl="6" w:tplc="D0E0B10E">
      <w:numFmt w:val="none"/>
      <w:lvlText w:val=""/>
      <w:lvlJc w:val="left"/>
      <w:pPr>
        <w:tabs>
          <w:tab w:val="num" w:pos="360"/>
        </w:tabs>
      </w:pPr>
      <w:rPr>
        <w:rFonts w:cs="Times New Roman"/>
      </w:rPr>
    </w:lvl>
    <w:lvl w:ilvl="7" w:tplc="196E13EA">
      <w:numFmt w:val="none"/>
      <w:lvlText w:val=""/>
      <w:lvlJc w:val="left"/>
      <w:pPr>
        <w:tabs>
          <w:tab w:val="num" w:pos="360"/>
        </w:tabs>
      </w:pPr>
      <w:rPr>
        <w:rFonts w:cs="Times New Roman"/>
      </w:rPr>
    </w:lvl>
    <w:lvl w:ilvl="8" w:tplc="773A46C6">
      <w:numFmt w:val="none"/>
      <w:lvlText w:val=""/>
      <w:lvlJc w:val="left"/>
      <w:pPr>
        <w:tabs>
          <w:tab w:val="num" w:pos="360"/>
        </w:tabs>
      </w:pPr>
      <w:rPr>
        <w:rFonts w:cs="Times New Roman"/>
      </w:rPr>
    </w:lvl>
  </w:abstractNum>
  <w:abstractNum w:abstractNumId="3">
    <w:nsid w:val="1CE250D7"/>
    <w:multiLevelType w:val="multilevel"/>
    <w:tmpl w:val="036246D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2C7D65C6"/>
    <w:multiLevelType w:val="hybridMultilevel"/>
    <w:tmpl w:val="727EEF26"/>
    <w:lvl w:ilvl="0" w:tplc="442CB436">
      <w:start w:val="1"/>
      <w:numFmt w:val="decimal"/>
      <w:lvlText w:val="%1."/>
      <w:lvlJc w:val="left"/>
      <w:pPr>
        <w:tabs>
          <w:tab w:val="num" w:pos="360"/>
        </w:tabs>
        <w:ind w:left="360" w:hanging="360"/>
      </w:pPr>
      <w:rPr>
        <w:rFonts w:cs="Times New Roman"/>
      </w:rPr>
    </w:lvl>
    <w:lvl w:ilvl="1" w:tplc="2494A186">
      <w:numFmt w:val="none"/>
      <w:lvlText w:val=""/>
      <w:lvlJc w:val="left"/>
      <w:pPr>
        <w:tabs>
          <w:tab w:val="num" w:pos="360"/>
        </w:tabs>
      </w:pPr>
      <w:rPr>
        <w:rFonts w:cs="Times New Roman"/>
      </w:rPr>
    </w:lvl>
    <w:lvl w:ilvl="2" w:tplc="2530126E">
      <w:numFmt w:val="none"/>
      <w:lvlText w:val=""/>
      <w:lvlJc w:val="left"/>
      <w:pPr>
        <w:tabs>
          <w:tab w:val="num" w:pos="360"/>
        </w:tabs>
      </w:pPr>
      <w:rPr>
        <w:rFonts w:cs="Times New Roman"/>
      </w:rPr>
    </w:lvl>
    <w:lvl w:ilvl="3" w:tplc="4A4CAEE6">
      <w:numFmt w:val="none"/>
      <w:lvlText w:val=""/>
      <w:lvlJc w:val="left"/>
      <w:pPr>
        <w:tabs>
          <w:tab w:val="num" w:pos="360"/>
        </w:tabs>
      </w:pPr>
      <w:rPr>
        <w:rFonts w:cs="Times New Roman"/>
      </w:rPr>
    </w:lvl>
    <w:lvl w:ilvl="4" w:tplc="49243BB0">
      <w:numFmt w:val="none"/>
      <w:lvlText w:val=""/>
      <w:lvlJc w:val="left"/>
      <w:pPr>
        <w:tabs>
          <w:tab w:val="num" w:pos="360"/>
        </w:tabs>
      </w:pPr>
      <w:rPr>
        <w:rFonts w:cs="Times New Roman"/>
      </w:rPr>
    </w:lvl>
    <w:lvl w:ilvl="5" w:tplc="39F6FD9C">
      <w:numFmt w:val="none"/>
      <w:lvlText w:val=""/>
      <w:lvlJc w:val="left"/>
      <w:pPr>
        <w:tabs>
          <w:tab w:val="num" w:pos="360"/>
        </w:tabs>
      </w:pPr>
      <w:rPr>
        <w:rFonts w:cs="Times New Roman"/>
      </w:rPr>
    </w:lvl>
    <w:lvl w:ilvl="6" w:tplc="FE5A8284">
      <w:numFmt w:val="none"/>
      <w:lvlText w:val=""/>
      <w:lvlJc w:val="left"/>
      <w:pPr>
        <w:tabs>
          <w:tab w:val="num" w:pos="360"/>
        </w:tabs>
      </w:pPr>
      <w:rPr>
        <w:rFonts w:cs="Times New Roman"/>
      </w:rPr>
    </w:lvl>
    <w:lvl w:ilvl="7" w:tplc="766EBF28">
      <w:numFmt w:val="none"/>
      <w:lvlText w:val=""/>
      <w:lvlJc w:val="left"/>
      <w:pPr>
        <w:tabs>
          <w:tab w:val="num" w:pos="360"/>
        </w:tabs>
      </w:pPr>
      <w:rPr>
        <w:rFonts w:cs="Times New Roman"/>
      </w:rPr>
    </w:lvl>
    <w:lvl w:ilvl="8" w:tplc="F4343358">
      <w:numFmt w:val="none"/>
      <w:lvlText w:val=""/>
      <w:lvlJc w:val="left"/>
      <w:pPr>
        <w:tabs>
          <w:tab w:val="num" w:pos="360"/>
        </w:tabs>
      </w:pPr>
      <w:rPr>
        <w:rFonts w:cs="Times New Roman"/>
      </w:rPr>
    </w:lvl>
  </w:abstractNum>
  <w:abstractNum w:abstractNumId="5">
    <w:nsid w:val="42406633"/>
    <w:multiLevelType w:val="hybridMultilevel"/>
    <w:tmpl w:val="6AB4F4FC"/>
    <w:lvl w:ilvl="0" w:tplc="2EFCC80E">
      <w:start w:val="7"/>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6">
    <w:nsid w:val="6A3B14AC"/>
    <w:multiLevelType w:val="hybridMultilevel"/>
    <w:tmpl w:val="8EC4790E"/>
    <w:lvl w:ilvl="0" w:tplc="04090001">
      <w:start w:val="1"/>
      <w:numFmt w:val="bullet"/>
      <w:lvlText w:val=""/>
      <w:lvlJc w:val="left"/>
      <w:pPr>
        <w:tabs>
          <w:tab w:val="num" w:pos="840"/>
        </w:tabs>
        <w:ind w:left="840" w:hanging="360"/>
      </w:pPr>
      <w:rPr>
        <w:rFonts w:ascii="Symbol" w:hAnsi="Symbol" w:hint="default"/>
      </w:rPr>
    </w:lvl>
    <w:lvl w:ilvl="1" w:tplc="3AA07032">
      <w:start w:val="37"/>
      <w:numFmt w:val="decimal"/>
      <w:lvlText w:val="%2."/>
      <w:lvlJc w:val="left"/>
      <w:pPr>
        <w:tabs>
          <w:tab w:val="num" w:pos="1560"/>
        </w:tabs>
        <w:ind w:left="1560" w:hanging="360"/>
      </w:pPr>
      <w:rPr>
        <w:rFonts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7E9D2B4C"/>
    <w:multiLevelType w:val="multilevel"/>
    <w:tmpl w:val="5E6A95F0"/>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7FB351D9"/>
    <w:multiLevelType w:val="hybridMultilevel"/>
    <w:tmpl w:val="2DAA62E2"/>
    <w:lvl w:ilvl="0" w:tplc="EC389F38">
      <w:start w:val="1"/>
      <w:numFmt w:val="decimal"/>
      <w:lvlText w:val="%1."/>
      <w:lvlJc w:val="left"/>
      <w:pPr>
        <w:tabs>
          <w:tab w:val="num" w:pos="720"/>
        </w:tabs>
        <w:ind w:left="720" w:hanging="360"/>
      </w:pPr>
      <w:rPr>
        <w:rFonts w:cs="Times New Roman" w:hint="default"/>
        <w:b w:val="0"/>
      </w:rPr>
    </w:lvl>
    <w:lvl w:ilvl="1" w:tplc="D26C1F4C">
      <w:numFmt w:val="none"/>
      <w:lvlText w:val=""/>
      <w:lvlJc w:val="left"/>
      <w:pPr>
        <w:tabs>
          <w:tab w:val="num" w:pos="360"/>
        </w:tabs>
      </w:pPr>
      <w:rPr>
        <w:rFonts w:cs="Times New Roman"/>
      </w:rPr>
    </w:lvl>
    <w:lvl w:ilvl="2" w:tplc="F12477EA">
      <w:numFmt w:val="none"/>
      <w:lvlText w:val=""/>
      <w:lvlJc w:val="left"/>
      <w:pPr>
        <w:tabs>
          <w:tab w:val="num" w:pos="360"/>
        </w:tabs>
      </w:pPr>
      <w:rPr>
        <w:rFonts w:cs="Times New Roman"/>
      </w:rPr>
    </w:lvl>
    <w:lvl w:ilvl="3" w:tplc="AF7A5AF2">
      <w:numFmt w:val="none"/>
      <w:lvlText w:val=""/>
      <w:lvlJc w:val="left"/>
      <w:pPr>
        <w:tabs>
          <w:tab w:val="num" w:pos="360"/>
        </w:tabs>
      </w:pPr>
      <w:rPr>
        <w:rFonts w:cs="Times New Roman"/>
      </w:rPr>
    </w:lvl>
    <w:lvl w:ilvl="4" w:tplc="93E40602">
      <w:numFmt w:val="none"/>
      <w:lvlText w:val=""/>
      <w:lvlJc w:val="left"/>
      <w:pPr>
        <w:tabs>
          <w:tab w:val="num" w:pos="360"/>
        </w:tabs>
      </w:pPr>
      <w:rPr>
        <w:rFonts w:cs="Times New Roman"/>
      </w:rPr>
    </w:lvl>
    <w:lvl w:ilvl="5" w:tplc="CE2E2FA0">
      <w:numFmt w:val="none"/>
      <w:lvlText w:val=""/>
      <w:lvlJc w:val="left"/>
      <w:pPr>
        <w:tabs>
          <w:tab w:val="num" w:pos="360"/>
        </w:tabs>
      </w:pPr>
      <w:rPr>
        <w:rFonts w:cs="Times New Roman"/>
      </w:rPr>
    </w:lvl>
    <w:lvl w:ilvl="6" w:tplc="60CAC0C6">
      <w:numFmt w:val="none"/>
      <w:lvlText w:val=""/>
      <w:lvlJc w:val="left"/>
      <w:pPr>
        <w:tabs>
          <w:tab w:val="num" w:pos="360"/>
        </w:tabs>
      </w:pPr>
      <w:rPr>
        <w:rFonts w:cs="Times New Roman"/>
      </w:rPr>
    </w:lvl>
    <w:lvl w:ilvl="7" w:tplc="21FE5CB0">
      <w:numFmt w:val="none"/>
      <w:lvlText w:val=""/>
      <w:lvlJc w:val="left"/>
      <w:pPr>
        <w:tabs>
          <w:tab w:val="num" w:pos="360"/>
        </w:tabs>
      </w:pPr>
      <w:rPr>
        <w:rFonts w:cs="Times New Roman"/>
      </w:rPr>
    </w:lvl>
    <w:lvl w:ilvl="8" w:tplc="5F54A8F0">
      <w:numFmt w:val="none"/>
      <w:lvlText w:val=""/>
      <w:lvlJc w:val="left"/>
      <w:pPr>
        <w:tabs>
          <w:tab w:val="num" w:pos="360"/>
        </w:tabs>
      </w:pPr>
      <w:rPr>
        <w:rFonts w:cs="Times New Roman"/>
      </w:rPr>
    </w:lvl>
  </w:abstractNum>
  <w:num w:numId="1">
    <w:abstractNumId w:val="2"/>
  </w:num>
  <w:num w:numId="2">
    <w:abstractNumId w:val="8"/>
  </w:num>
  <w:num w:numId="3">
    <w:abstractNumId w:val="6"/>
  </w:num>
  <w:num w:numId="4">
    <w:abstractNumId w:val="4"/>
  </w:num>
  <w:num w:numId="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6">
    <w:abstractNumId w:val="3"/>
  </w:num>
  <w:num w:numId="7">
    <w:abstractNumId w:val="5"/>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A2B"/>
    <w:rsid w:val="000128D5"/>
    <w:rsid w:val="000529EF"/>
    <w:rsid w:val="00083E78"/>
    <w:rsid w:val="001548C1"/>
    <w:rsid w:val="001F7D74"/>
    <w:rsid w:val="002730DA"/>
    <w:rsid w:val="003771E2"/>
    <w:rsid w:val="003A1CD9"/>
    <w:rsid w:val="003D0730"/>
    <w:rsid w:val="003D5CEE"/>
    <w:rsid w:val="004202E5"/>
    <w:rsid w:val="004B0E01"/>
    <w:rsid w:val="004F57D1"/>
    <w:rsid w:val="005C0405"/>
    <w:rsid w:val="005C12AC"/>
    <w:rsid w:val="0061614B"/>
    <w:rsid w:val="00633E10"/>
    <w:rsid w:val="0065556B"/>
    <w:rsid w:val="006F09F3"/>
    <w:rsid w:val="00775B6A"/>
    <w:rsid w:val="007B3216"/>
    <w:rsid w:val="0081042E"/>
    <w:rsid w:val="00A13B97"/>
    <w:rsid w:val="00A2475F"/>
    <w:rsid w:val="00A370EE"/>
    <w:rsid w:val="00A90C29"/>
    <w:rsid w:val="00AD6F1C"/>
    <w:rsid w:val="00B54DB2"/>
    <w:rsid w:val="00B55CFF"/>
    <w:rsid w:val="00B974DC"/>
    <w:rsid w:val="00BD3885"/>
    <w:rsid w:val="00BD7663"/>
    <w:rsid w:val="00C46E80"/>
    <w:rsid w:val="00C74B83"/>
    <w:rsid w:val="00CD0692"/>
    <w:rsid w:val="00CE58FA"/>
    <w:rsid w:val="00DB7C66"/>
    <w:rsid w:val="00DC65A1"/>
    <w:rsid w:val="00E05B48"/>
    <w:rsid w:val="00E81489"/>
    <w:rsid w:val="00EA3092"/>
    <w:rsid w:val="00ED7A2B"/>
    <w:rsid w:val="00F02863"/>
    <w:rsid w:val="00F23398"/>
    <w:rsid w:val="00F53C2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B48"/>
    <w:rPr>
      <w:sz w:val="20"/>
      <w:szCs w:val="20"/>
      <w:lang w:val="en-US" w:eastAsia="en-US"/>
    </w:rPr>
  </w:style>
  <w:style w:type="paragraph" w:styleId="Heading1">
    <w:name w:val="heading 1"/>
    <w:basedOn w:val="Normal"/>
    <w:next w:val="Normal"/>
    <w:link w:val="Heading1Char"/>
    <w:uiPriority w:val="99"/>
    <w:qFormat/>
    <w:rsid w:val="00E05B48"/>
    <w:pPr>
      <w:keepNext/>
      <w:jc w:val="both"/>
      <w:outlineLvl w:val="0"/>
    </w:pPr>
    <w:rPr>
      <w:b/>
      <w:bCs/>
      <w:sz w:val="24"/>
      <w:szCs w:val="24"/>
      <w:lang w:val="lv-LV"/>
    </w:rPr>
  </w:style>
  <w:style w:type="paragraph" w:styleId="Heading2">
    <w:name w:val="heading 2"/>
    <w:basedOn w:val="Normal"/>
    <w:next w:val="Normal"/>
    <w:link w:val="Heading2Char"/>
    <w:uiPriority w:val="99"/>
    <w:qFormat/>
    <w:rsid w:val="00E05B48"/>
    <w:pPr>
      <w:keepNext/>
      <w:ind w:left="5670" w:hanging="5670"/>
      <w:outlineLvl w:val="1"/>
    </w:pPr>
    <w:rPr>
      <w:b/>
      <w:bCs/>
      <w:sz w:val="24"/>
      <w:szCs w:val="24"/>
      <w:lang w:val="lv-LV"/>
    </w:rPr>
  </w:style>
  <w:style w:type="paragraph" w:styleId="Heading3">
    <w:name w:val="heading 3"/>
    <w:basedOn w:val="Normal"/>
    <w:next w:val="Normal"/>
    <w:link w:val="Heading3Char"/>
    <w:uiPriority w:val="99"/>
    <w:qFormat/>
    <w:rsid w:val="00E05B48"/>
    <w:pPr>
      <w:keepNext/>
      <w:jc w:val="center"/>
      <w:outlineLvl w:val="2"/>
    </w:pPr>
    <w:rPr>
      <w:sz w:val="28"/>
      <w:lang w:val="lv-LV"/>
    </w:rPr>
  </w:style>
  <w:style w:type="paragraph" w:styleId="Heading4">
    <w:name w:val="heading 4"/>
    <w:basedOn w:val="Normal"/>
    <w:next w:val="Normal"/>
    <w:link w:val="Heading4Char"/>
    <w:uiPriority w:val="99"/>
    <w:qFormat/>
    <w:rsid w:val="003771E2"/>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A21"/>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776A21"/>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776A21"/>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776A21"/>
    <w:rPr>
      <w:rFonts w:asciiTheme="minorHAnsi" w:eastAsiaTheme="minorEastAsia" w:hAnsiTheme="minorHAnsi" w:cstheme="minorBidi"/>
      <w:b/>
      <w:bCs/>
      <w:sz w:val="28"/>
      <w:szCs w:val="28"/>
      <w:lang w:val="en-US" w:eastAsia="en-US"/>
    </w:rPr>
  </w:style>
  <w:style w:type="paragraph" w:styleId="BodyTextIndent2">
    <w:name w:val="Body Text Indent 2"/>
    <w:basedOn w:val="Normal"/>
    <w:link w:val="BodyTextIndent2Char"/>
    <w:uiPriority w:val="99"/>
    <w:rsid w:val="00E05B48"/>
    <w:pPr>
      <w:ind w:left="-142"/>
      <w:jc w:val="both"/>
    </w:pPr>
    <w:rPr>
      <w:sz w:val="24"/>
      <w:lang w:val="lv-LV"/>
    </w:rPr>
  </w:style>
  <w:style w:type="character" w:customStyle="1" w:styleId="BodyTextIndent2Char">
    <w:name w:val="Body Text Indent 2 Char"/>
    <w:basedOn w:val="DefaultParagraphFont"/>
    <w:link w:val="BodyTextIndent2"/>
    <w:uiPriority w:val="99"/>
    <w:semiHidden/>
    <w:rsid w:val="00776A21"/>
    <w:rPr>
      <w:sz w:val="20"/>
      <w:szCs w:val="20"/>
      <w:lang w:val="en-US" w:eastAsia="en-US"/>
    </w:rPr>
  </w:style>
  <w:style w:type="paragraph" w:customStyle="1" w:styleId="naisf">
    <w:name w:val="naisf"/>
    <w:basedOn w:val="Normal"/>
    <w:uiPriority w:val="99"/>
    <w:rsid w:val="00E05B48"/>
    <w:pPr>
      <w:spacing w:before="75" w:after="75"/>
      <w:ind w:firstLine="375"/>
      <w:jc w:val="both"/>
    </w:pPr>
    <w:rPr>
      <w:sz w:val="24"/>
      <w:szCs w:val="24"/>
      <w:lang w:val="lv-LV" w:eastAsia="lv-LV"/>
    </w:rPr>
  </w:style>
  <w:style w:type="paragraph" w:styleId="Header">
    <w:name w:val="header"/>
    <w:basedOn w:val="Normal"/>
    <w:link w:val="HeaderChar"/>
    <w:uiPriority w:val="99"/>
    <w:rsid w:val="00E05B48"/>
    <w:pPr>
      <w:tabs>
        <w:tab w:val="center" w:pos="4153"/>
        <w:tab w:val="right" w:pos="8306"/>
      </w:tabs>
    </w:pPr>
    <w:rPr>
      <w:sz w:val="24"/>
      <w:szCs w:val="24"/>
      <w:lang w:val="lv-LV"/>
    </w:rPr>
  </w:style>
  <w:style w:type="character" w:customStyle="1" w:styleId="HeaderChar">
    <w:name w:val="Header Char"/>
    <w:basedOn w:val="DefaultParagraphFont"/>
    <w:link w:val="Header"/>
    <w:uiPriority w:val="99"/>
    <w:semiHidden/>
    <w:rsid w:val="00776A21"/>
    <w:rPr>
      <w:sz w:val="20"/>
      <w:szCs w:val="20"/>
      <w:lang w:val="en-US" w:eastAsia="en-US"/>
    </w:rPr>
  </w:style>
  <w:style w:type="paragraph" w:styleId="BodyText">
    <w:name w:val="Body Text"/>
    <w:basedOn w:val="Normal"/>
    <w:link w:val="BodyTextChar"/>
    <w:uiPriority w:val="99"/>
    <w:rsid w:val="00E05B48"/>
    <w:pPr>
      <w:ind w:right="5528"/>
      <w:jc w:val="both"/>
    </w:pPr>
    <w:rPr>
      <w:sz w:val="24"/>
    </w:rPr>
  </w:style>
  <w:style w:type="character" w:customStyle="1" w:styleId="BodyTextChar">
    <w:name w:val="Body Text Char"/>
    <w:basedOn w:val="DefaultParagraphFont"/>
    <w:link w:val="BodyText"/>
    <w:uiPriority w:val="99"/>
    <w:semiHidden/>
    <w:rsid w:val="00776A21"/>
    <w:rPr>
      <w:sz w:val="20"/>
      <w:szCs w:val="20"/>
      <w:lang w:val="en-US" w:eastAsia="en-US"/>
    </w:rPr>
  </w:style>
  <w:style w:type="paragraph" w:styleId="Subtitle">
    <w:name w:val="Subtitle"/>
    <w:basedOn w:val="Normal"/>
    <w:link w:val="SubtitleChar"/>
    <w:uiPriority w:val="99"/>
    <w:qFormat/>
    <w:rsid w:val="00ED7A2B"/>
    <w:pPr>
      <w:jc w:val="center"/>
    </w:pPr>
    <w:rPr>
      <w:rFonts w:ascii="RimHelvetica" w:hAnsi="RimHelvetica"/>
      <w:b/>
      <w:sz w:val="28"/>
      <w:lang w:val="lv-LV"/>
    </w:rPr>
  </w:style>
  <w:style w:type="character" w:customStyle="1" w:styleId="SubtitleChar">
    <w:name w:val="Subtitle Char"/>
    <w:basedOn w:val="DefaultParagraphFont"/>
    <w:link w:val="Subtitle"/>
    <w:uiPriority w:val="11"/>
    <w:rsid w:val="00776A21"/>
    <w:rPr>
      <w:rFonts w:asciiTheme="majorHAnsi" w:eastAsiaTheme="majorEastAsia" w:hAnsiTheme="majorHAnsi" w:cstheme="majorBidi"/>
      <w:sz w:val="24"/>
      <w:szCs w:val="24"/>
      <w:lang w:val="en-US" w:eastAsia="en-US"/>
    </w:rPr>
  </w:style>
  <w:style w:type="paragraph" w:styleId="NormalWeb">
    <w:name w:val="Normal (Web)"/>
    <w:basedOn w:val="Normal"/>
    <w:uiPriority w:val="99"/>
    <w:rsid w:val="004B0E01"/>
    <w:pPr>
      <w:spacing w:before="100" w:beforeAutospacing="1" w:after="100" w:afterAutospacing="1"/>
    </w:pPr>
    <w:rPr>
      <w:sz w:val="24"/>
      <w:szCs w:val="24"/>
      <w:lang w:val="lv-LV" w:eastAsia="lv-LV"/>
    </w:rPr>
  </w:style>
  <w:style w:type="paragraph" w:styleId="Footer">
    <w:name w:val="footer"/>
    <w:basedOn w:val="Normal"/>
    <w:link w:val="FooterChar"/>
    <w:uiPriority w:val="99"/>
    <w:rsid w:val="001548C1"/>
    <w:pPr>
      <w:tabs>
        <w:tab w:val="center" w:pos="4153"/>
        <w:tab w:val="right" w:pos="8306"/>
      </w:tabs>
    </w:pPr>
  </w:style>
  <w:style w:type="character" w:customStyle="1" w:styleId="FooterChar">
    <w:name w:val="Footer Char"/>
    <w:basedOn w:val="DefaultParagraphFont"/>
    <w:link w:val="Footer"/>
    <w:uiPriority w:val="99"/>
    <w:locked/>
    <w:rsid w:val="003D0730"/>
    <w:rPr>
      <w:rFonts w:cs="Times New Roman"/>
      <w:lang w:val="en-US" w:eastAsia="en-US"/>
    </w:rPr>
  </w:style>
  <w:style w:type="character" w:styleId="PageNumber">
    <w:name w:val="page number"/>
    <w:basedOn w:val="DefaultParagraphFont"/>
    <w:uiPriority w:val="99"/>
    <w:rsid w:val="001548C1"/>
    <w:rPr>
      <w:rFonts w:cs="Times New Roman"/>
    </w:rPr>
  </w:style>
  <w:style w:type="paragraph" w:styleId="BalloonText">
    <w:name w:val="Balloon Text"/>
    <w:basedOn w:val="Normal"/>
    <w:link w:val="BalloonTextChar"/>
    <w:uiPriority w:val="99"/>
    <w:semiHidden/>
    <w:rsid w:val="00C74B83"/>
    <w:rPr>
      <w:rFonts w:ascii="Tahoma" w:hAnsi="Tahoma" w:cs="Tahoma"/>
      <w:sz w:val="16"/>
      <w:szCs w:val="16"/>
    </w:rPr>
  </w:style>
  <w:style w:type="character" w:customStyle="1" w:styleId="BalloonTextChar">
    <w:name w:val="Balloon Text Char"/>
    <w:basedOn w:val="DefaultParagraphFont"/>
    <w:link w:val="BalloonText"/>
    <w:uiPriority w:val="99"/>
    <w:semiHidden/>
    <w:rsid w:val="00776A21"/>
    <w:rPr>
      <w:sz w:val="0"/>
      <w:szCs w:val="0"/>
      <w:lang w:val="en-US" w:eastAsia="en-US"/>
    </w:rPr>
  </w:style>
  <w:style w:type="paragraph" w:styleId="Title">
    <w:name w:val="Title"/>
    <w:basedOn w:val="Normal"/>
    <w:link w:val="TitleChar"/>
    <w:uiPriority w:val="99"/>
    <w:qFormat/>
    <w:rsid w:val="004F57D1"/>
    <w:pPr>
      <w:jc w:val="center"/>
    </w:pPr>
    <w:rPr>
      <w:b/>
      <w:bCs/>
      <w:sz w:val="28"/>
      <w:szCs w:val="24"/>
      <w:lang w:val="lv-LV"/>
    </w:rPr>
  </w:style>
  <w:style w:type="character" w:customStyle="1" w:styleId="TitleChar">
    <w:name w:val="Title Char"/>
    <w:basedOn w:val="DefaultParagraphFont"/>
    <w:link w:val="Title"/>
    <w:uiPriority w:val="10"/>
    <w:rsid w:val="00776A21"/>
    <w:rPr>
      <w:rFonts w:asciiTheme="majorHAnsi" w:eastAsiaTheme="majorEastAsia" w:hAnsiTheme="majorHAnsi" w:cstheme="majorBidi"/>
      <w:b/>
      <w:bCs/>
      <w:kern w:val="28"/>
      <w:sz w:val="32"/>
      <w:szCs w:val="32"/>
      <w:lang w:val="en-US" w:eastAsia="en-US"/>
    </w:rPr>
  </w:style>
  <w:style w:type="paragraph" w:customStyle="1" w:styleId="ListParagraph1">
    <w:name w:val="List Paragraph1"/>
    <w:basedOn w:val="Normal"/>
    <w:uiPriority w:val="99"/>
    <w:rsid w:val="003771E2"/>
    <w:pPr>
      <w:spacing w:after="200" w:line="276" w:lineRule="auto"/>
      <w:ind w:left="720"/>
    </w:pPr>
    <w:rPr>
      <w:rFonts w:ascii="Calibri" w:hAnsi="Calibri"/>
      <w:sz w:val="22"/>
      <w:szCs w:val="22"/>
      <w:lang w:val="lv-LV"/>
    </w:rPr>
  </w:style>
  <w:style w:type="character" w:styleId="Strong">
    <w:name w:val="Strong"/>
    <w:basedOn w:val="DefaultParagraphFont"/>
    <w:uiPriority w:val="99"/>
    <w:qFormat/>
    <w:rsid w:val="003771E2"/>
    <w:rPr>
      <w:rFonts w:cs="Times New Roman"/>
      <w:b/>
    </w:rPr>
  </w:style>
  <w:style w:type="paragraph" w:customStyle="1" w:styleId="TableContents">
    <w:name w:val="Table Contents"/>
    <w:basedOn w:val="Normal"/>
    <w:uiPriority w:val="99"/>
    <w:rsid w:val="003771E2"/>
    <w:pPr>
      <w:widowControl w:val="0"/>
      <w:suppressLineNumbers/>
      <w:suppressAutoHyphens/>
    </w:pPr>
    <w:rPr>
      <w:kern w:val="1"/>
      <w:sz w:val="24"/>
      <w:szCs w:val="24"/>
      <w:lang w:val="lv-LV"/>
    </w:rPr>
  </w:style>
  <w:style w:type="paragraph" w:customStyle="1" w:styleId="naisc">
    <w:name w:val="naisc"/>
    <w:basedOn w:val="Normal"/>
    <w:uiPriority w:val="99"/>
    <w:rsid w:val="003771E2"/>
    <w:pPr>
      <w:spacing w:before="100" w:beforeAutospacing="1" w:after="100" w:afterAutospacing="1"/>
    </w:pPr>
    <w:rPr>
      <w:sz w:val="24"/>
      <w:szCs w:val="24"/>
      <w:lang w:val="lv-LV" w:eastAsia="lv-LV"/>
    </w:rPr>
  </w:style>
  <w:style w:type="paragraph" w:customStyle="1" w:styleId="naislab">
    <w:name w:val="naislab"/>
    <w:basedOn w:val="Normal"/>
    <w:uiPriority w:val="99"/>
    <w:rsid w:val="003771E2"/>
    <w:pPr>
      <w:spacing w:before="100" w:beforeAutospacing="1" w:after="100" w:afterAutospacing="1"/>
    </w:pPr>
    <w:rPr>
      <w:sz w:val="24"/>
      <w:szCs w:val="24"/>
      <w:lang w:val="lv-LV" w:eastAsia="lv-LV"/>
    </w:rPr>
  </w:style>
  <w:style w:type="paragraph" w:styleId="HTMLPreformatted">
    <w:name w:val="HTML Preformatted"/>
    <w:basedOn w:val="Normal"/>
    <w:link w:val="HTMLPreformattedChar"/>
    <w:uiPriority w:val="99"/>
    <w:rsid w:val="003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v-LV" w:eastAsia="lv-LV"/>
    </w:rPr>
  </w:style>
  <w:style w:type="character" w:customStyle="1" w:styleId="HTMLPreformattedChar">
    <w:name w:val="HTML Preformatted Char"/>
    <w:basedOn w:val="DefaultParagraphFont"/>
    <w:link w:val="HTMLPreformatted"/>
    <w:uiPriority w:val="99"/>
    <w:semiHidden/>
    <w:rsid w:val="00776A21"/>
    <w:rPr>
      <w:rFonts w:ascii="Courier New" w:hAnsi="Courier New" w:cs="Courier New"/>
      <w:sz w:val="20"/>
      <w:szCs w:val="20"/>
      <w:lang w:val="en-US" w:eastAsia="en-US"/>
    </w:rPr>
  </w:style>
  <w:style w:type="character" w:styleId="Hyperlink">
    <w:name w:val="Hyperlink"/>
    <w:basedOn w:val="DefaultParagraphFont"/>
    <w:uiPriority w:val="99"/>
    <w:rsid w:val="007B321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1661</Words>
  <Characters>948</Characters>
  <Application>Microsoft Office Outlook</Application>
  <DocSecurity>0</DocSecurity>
  <Lines>0</Lines>
  <Paragraphs>0</Paragraphs>
  <ScaleCrop>false</ScaleCrop>
  <Company>Ogres novada dome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Apine</dc:creator>
  <cp:keywords/>
  <dc:description/>
  <cp:lastModifiedBy>LAusjuka</cp:lastModifiedBy>
  <cp:revision>2</cp:revision>
  <cp:lastPrinted>2011-12-23T08:11:00Z</cp:lastPrinted>
  <dcterms:created xsi:type="dcterms:W3CDTF">2013-05-02T12:15:00Z</dcterms:created>
  <dcterms:modified xsi:type="dcterms:W3CDTF">2013-05-02T12:15:00Z</dcterms:modified>
</cp:coreProperties>
</file>