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7CD73" w14:textId="3DA6EF9A" w:rsidR="007538C4" w:rsidRPr="00001ADA" w:rsidRDefault="00C0403A" w:rsidP="007D14B9">
      <w:pPr>
        <w:spacing w:after="0"/>
        <w:jc w:val="right"/>
        <w:rPr>
          <w:rFonts w:ascii="Times New Roman" w:hAnsi="Times New Roman" w:cs="Times New Roman"/>
          <w:b/>
          <w:sz w:val="24"/>
          <w:szCs w:val="24"/>
        </w:rPr>
      </w:pPr>
      <w:r w:rsidRPr="00001ADA">
        <w:rPr>
          <w:rFonts w:ascii="Times New Roman" w:hAnsi="Times New Roman" w:cs="Times New Roman"/>
          <w:b/>
          <w:sz w:val="24"/>
          <w:szCs w:val="24"/>
        </w:rPr>
        <w:t>2</w:t>
      </w:r>
      <w:r w:rsidR="002A2D0E" w:rsidRPr="00001ADA">
        <w:rPr>
          <w:rFonts w:ascii="Times New Roman" w:hAnsi="Times New Roman" w:cs="Times New Roman"/>
          <w:b/>
          <w:sz w:val="24"/>
          <w:szCs w:val="24"/>
        </w:rPr>
        <w:t>.pielikums</w:t>
      </w:r>
    </w:p>
    <w:p w14:paraId="59BF6DED" w14:textId="74B78C51" w:rsidR="007D14B9" w:rsidRPr="00001ADA" w:rsidRDefault="007D14B9" w:rsidP="007D14B9">
      <w:pPr>
        <w:spacing w:after="0"/>
        <w:jc w:val="right"/>
        <w:rPr>
          <w:rFonts w:ascii="Times New Roman" w:hAnsi="Times New Roman" w:cs="Times New Roman"/>
          <w:sz w:val="24"/>
          <w:szCs w:val="24"/>
        </w:rPr>
      </w:pPr>
      <w:r w:rsidRPr="00001ADA">
        <w:rPr>
          <w:rFonts w:ascii="Times New Roman" w:hAnsi="Times New Roman" w:cs="Times New Roman"/>
          <w:sz w:val="24"/>
          <w:szCs w:val="24"/>
        </w:rPr>
        <w:t xml:space="preserve">Ogres novada pašvaldības domes </w:t>
      </w:r>
      <w:r w:rsidR="00C0403A" w:rsidRPr="00001ADA">
        <w:rPr>
          <w:rFonts w:ascii="Times New Roman" w:hAnsi="Times New Roman" w:cs="Times New Roman"/>
          <w:sz w:val="24"/>
          <w:szCs w:val="24"/>
        </w:rPr>
        <w:t>03</w:t>
      </w:r>
      <w:r w:rsidRPr="00001ADA">
        <w:rPr>
          <w:rFonts w:ascii="Times New Roman" w:hAnsi="Times New Roman" w:cs="Times New Roman"/>
          <w:sz w:val="24"/>
          <w:szCs w:val="24"/>
        </w:rPr>
        <w:t>.</w:t>
      </w:r>
      <w:r w:rsidR="00C0403A" w:rsidRPr="00001ADA">
        <w:rPr>
          <w:rFonts w:ascii="Times New Roman" w:hAnsi="Times New Roman" w:cs="Times New Roman"/>
          <w:sz w:val="24"/>
          <w:szCs w:val="24"/>
        </w:rPr>
        <w:t>11</w:t>
      </w:r>
      <w:r w:rsidRPr="00001ADA">
        <w:rPr>
          <w:rFonts w:ascii="Times New Roman" w:hAnsi="Times New Roman" w:cs="Times New Roman"/>
          <w:sz w:val="24"/>
          <w:szCs w:val="24"/>
        </w:rPr>
        <w:t>.2016. lēmumam</w:t>
      </w:r>
    </w:p>
    <w:p w14:paraId="6941E197" w14:textId="0DA97AB1" w:rsidR="007D14B9" w:rsidRPr="00001ADA" w:rsidRDefault="007D14B9" w:rsidP="007D14B9">
      <w:pPr>
        <w:spacing w:after="0"/>
        <w:jc w:val="right"/>
        <w:rPr>
          <w:rFonts w:ascii="Times New Roman" w:hAnsi="Times New Roman" w:cs="Times New Roman"/>
          <w:sz w:val="24"/>
          <w:szCs w:val="24"/>
        </w:rPr>
      </w:pPr>
      <w:r w:rsidRPr="00001ADA">
        <w:rPr>
          <w:rFonts w:ascii="Times New Roman" w:hAnsi="Times New Roman" w:cs="Times New Roman"/>
          <w:sz w:val="24"/>
          <w:szCs w:val="24"/>
        </w:rPr>
        <w:t>(sēdes protokols Nr</w:t>
      </w:r>
      <w:r w:rsidR="00197562" w:rsidRPr="00001ADA">
        <w:rPr>
          <w:rFonts w:ascii="Times New Roman" w:hAnsi="Times New Roman" w:cs="Times New Roman"/>
          <w:sz w:val="24"/>
          <w:szCs w:val="24"/>
        </w:rPr>
        <w:t>.17;</w:t>
      </w:r>
      <w:r w:rsidR="00FD379F">
        <w:rPr>
          <w:rFonts w:ascii="Times New Roman" w:hAnsi="Times New Roman" w:cs="Times New Roman"/>
          <w:sz w:val="24"/>
          <w:szCs w:val="24"/>
        </w:rPr>
        <w:t xml:space="preserve"> 1.</w:t>
      </w:r>
      <w:bookmarkStart w:id="0" w:name="_GoBack"/>
      <w:bookmarkEnd w:id="0"/>
      <w:r w:rsidRPr="00001ADA">
        <w:rPr>
          <w:rFonts w:ascii="Times New Roman" w:hAnsi="Times New Roman" w:cs="Times New Roman"/>
          <w:sz w:val="24"/>
          <w:szCs w:val="24"/>
        </w:rPr>
        <w:t>§)</w:t>
      </w:r>
    </w:p>
    <w:p w14:paraId="02330987" w14:textId="77777777" w:rsidR="00197562" w:rsidRPr="00001ADA" w:rsidRDefault="00197562" w:rsidP="007D14B9">
      <w:pPr>
        <w:spacing w:after="0"/>
        <w:jc w:val="right"/>
        <w:rPr>
          <w:rFonts w:ascii="Times New Roman" w:hAnsi="Times New Roman" w:cs="Times New Roman"/>
          <w:sz w:val="24"/>
          <w:szCs w:val="24"/>
        </w:rPr>
      </w:pPr>
    </w:p>
    <w:p w14:paraId="75A143D4" w14:textId="77777777" w:rsidR="00197562" w:rsidRPr="00001ADA" w:rsidRDefault="00197562" w:rsidP="00197562">
      <w:pPr>
        <w:spacing w:after="0"/>
        <w:jc w:val="right"/>
        <w:rPr>
          <w:rFonts w:ascii="Times New Roman" w:hAnsi="Times New Roman" w:cs="Times New Roman"/>
          <w:b/>
          <w:sz w:val="24"/>
          <w:szCs w:val="24"/>
        </w:rPr>
      </w:pPr>
      <w:r w:rsidRPr="00001ADA">
        <w:rPr>
          <w:rFonts w:ascii="Times New Roman" w:hAnsi="Times New Roman" w:cs="Times New Roman"/>
          <w:b/>
          <w:sz w:val="24"/>
          <w:szCs w:val="24"/>
        </w:rPr>
        <w:t>3.pielikums</w:t>
      </w:r>
    </w:p>
    <w:p w14:paraId="46B40AAF" w14:textId="77777777" w:rsidR="00197562" w:rsidRPr="00001ADA" w:rsidRDefault="00197562" w:rsidP="00197562">
      <w:pPr>
        <w:spacing w:after="0"/>
        <w:jc w:val="right"/>
        <w:rPr>
          <w:rFonts w:ascii="Times New Roman" w:eastAsia="Times New Roman" w:hAnsi="Times New Roman" w:cs="Times New Roman"/>
          <w:sz w:val="24"/>
          <w:szCs w:val="24"/>
        </w:rPr>
      </w:pPr>
      <w:r w:rsidRPr="00001ADA">
        <w:rPr>
          <w:rFonts w:ascii="Times New Roman" w:eastAsia="Times New Roman" w:hAnsi="Times New Roman" w:cs="Times New Roman"/>
          <w:sz w:val="24"/>
          <w:szCs w:val="24"/>
        </w:rPr>
        <w:t>“Ogres novada attīstības programmas 2014. – 2020.gadam”</w:t>
      </w:r>
    </w:p>
    <w:p w14:paraId="040AC05B" w14:textId="77777777" w:rsidR="00197562" w:rsidRPr="00001ADA" w:rsidRDefault="00197562" w:rsidP="00197562">
      <w:pPr>
        <w:spacing w:after="0"/>
        <w:jc w:val="right"/>
        <w:rPr>
          <w:rFonts w:ascii="Times New Roman" w:eastAsia="Times New Roman" w:hAnsi="Times New Roman" w:cs="Times New Roman"/>
          <w:sz w:val="24"/>
          <w:szCs w:val="24"/>
        </w:rPr>
      </w:pPr>
      <w:r w:rsidRPr="00001ADA">
        <w:rPr>
          <w:rFonts w:ascii="Times New Roman" w:eastAsia="Times New Roman" w:hAnsi="Times New Roman" w:cs="Times New Roman"/>
          <w:sz w:val="24"/>
          <w:szCs w:val="24"/>
        </w:rPr>
        <w:t xml:space="preserve"> III daļas Rīcības un investīciju plānam 2014. – 2017.gadam</w:t>
      </w:r>
    </w:p>
    <w:p w14:paraId="7B0122CE" w14:textId="77777777" w:rsidR="00197562" w:rsidRPr="00001ADA" w:rsidRDefault="00197562" w:rsidP="007D14B9">
      <w:pPr>
        <w:spacing w:after="0"/>
        <w:jc w:val="right"/>
        <w:rPr>
          <w:rFonts w:ascii="Times New Roman" w:hAnsi="Times New Roman" w:cs="Times New Roman"/>
          <w:sz w:val="24"/>
          <w:szCs w:val="24"/>
        </w:rPr>
      </w:pPr>
    </w:p>
    <w:p w14:paraId="43716734" w14:textId="77777777" w:rsidR="00600A59" w:rsidRPr="00001ADA" w:rsidRDefault="00600A59" w:rsidP="007538C4">
      <w:pPr>
        <w:jc w:val="center"/>
        <w:rPr>
          <w:rFonts w:ascii="Times New Roman" w:hAnsi="Times New Roman" w:cs="Times New Roman"/>
          <w:b/>
          <w:sz w:val="40"/>
          <w:szCs w:val="40"/>
        </w:rPr>
      </w:pPr>
    </w:p>
    <w:p w14:paraId="70911918" w14:textId="77777777" w:rsidR="00600A59" w:rsidRPr="00001ADA" w:rsidRDefault="00600A59" w:rsidP="007538C4">
      <w:pPr>
        <w:jc w:val="center"/>
        <w:rPr>
          <w:rFonts w:ascii="Times New Roman" w:hAnsi="Times New Roman" w:cs="Times New Roman"/>
          <w:b/>
          <w:sz w:val="40"/>
          <w:szCs w:val="40"/>
        </w:rPr>
      </w:pPr>
    </w:p>
    <w:p w14:paraId="097CA8D4" w14:textId="77777777" w:rsidR="00600A59" w:rsidRPr="00001ADA" w:rsidRDefault="00600A59" w:rsidP="007538C4">
      <w:pPr>
        <w:jc w:val="center"/>
        <w:rPr>
          <w:rFonts w:ascii="Times New Roman" w:hAnsi="Times New Roman" w:cs="Times New Roman"/>
          <w:b/>
          <w:sz w:val="40"/>
          <w:szCs w:val="40"/>
        </w:rPr>
      </w:pPr>
    </w:p>
    <w:p w14:paraId="0E659147" w14:textId="77777777" w:rsidR="007538C4" w:rsidRPr="00001ADA" w:rsidRDefault="007538C4" w:rsidP="007538C4">
      <w:pPr>
        <w:jc w:val="center"/>
        <w:rPr>
          <w:rFonts w:ascii="Times New Roman" w:hAnsi="Times New Roman" w:cs="Times New Roman"/>
          <w:b/>
          <w:sz w:val="40"/>
          <w:szCs w:val="40"/>
        </w:rPr>
      </w:pPr>
    </w:p>
    <w:p w14:paraId="69831679" w14:textId="77777777" w:rsidR="00DE6A99" w:rsidRPr="00001ADA" w:rsidRDefault="0057580A" w:rsidP="007538C4">
      <w:pPr>
        <w:jc w:val="center"/>
        <w:rPr>
          <w:rFonts w:ascii="Times New Roman" w:hAnsi="Times New Roman" w:cs="Times New Roman"/>
          <w:b/>
          <w:sz w:val="40"/>
          <w:szCs w:val="40"/>
        </w:rPr>
      </w:pPr>
      <w:r w:rsidRPr="00001ADA">
        <w:rPr>
          <w:rFonts w:ascii="Times New Roman" w:hAnsi="Times New Roman" w:cs="Times New Roman"/>
          <w:b/>
          <w:sz w:val="40"/>
          <w:szCs w:val="40"/>
        </w:rPr>
        <w:t>Pašvaldīb</w:t>
      </w:r>
      <w:r w:rsidR="00843F7A" w:rsidRPr="00001ADA">
        <w:rPr>
          <w:rFonts w:ascii="Times New Roman" w:hAnsi="Times New Roman" w:cs="Times New Roman"/>
          <w:b/>
          <w:sz w:val="40"/>
          <w:szCs w:val="40"/>
        </w:rPr>
        <w:t>as</w:t>
      </w:r>
      <w:r w:rsidRPr="00001ADA">
        <w:rPr>
          <w:rFonts w:ascii="Times New Roman" w:hAnsi="Times New Roman" w:cs="Times New Roman"/>
          <w:b/>
          <w:sz w:val="40"/>
          <w:szCs w:val="40"/>
        </w:rPr>
        <w:t xml:space="preserve"> attīstības programmas i</w:t>
      </w:r>
      <w:r w:rsidR="00763FB1" w:rsidRPr="00001ADA">
        <w:rPr>
          <w:rFonts w:ascii="Times New Roman" w:hAnsi="Times New Roman" w:cs="Times New Roman"/>
          <w:b/>
          <w:sz w:val="40"/>
          <w:szCs w:val="40"/>
        </w:rPr>
        <w:t>nvestīciju plāna</w:t>
      </w:r>
      <w:r w:rsidRPr="00001ADA">
        <w:rPr>
          <w:rFonts w:ascii="Times New Roman" w:hAnsi="Times New Roman" w:cs="Times New Roman"/>
          <w:b/>
          <w:sz w:val="40"/>
          <w:szCs w:val="40"/>
        </w:rPr>
        <w:t xml:space="preserve"> d</w:t>
      </w:r>
      <w:r w:rsidR="00EF1B3B" w:rsidRPr="00001ADA">
        <w:rPr>
          <w:rFonts w:ascii="Times New Roman" w:hAnsi="Times New Roman" w:cs="Times New Roman"/>
          <w:b/>
          <w:sz w:val="40"/>
          <w:szCs w:val="40"/>
        </w:rPr>
        <w:t>a</w:t>
      </w:r>
      <w:r w:rsidR="00A114D0" w:rsidRPr="00001ADA">
        <w:rPr>
          <w:rFonts w:ascii="Times New Roman" w:hAnsi="Times New Roman" w:cs="Times New Roman"/>
          <w:b/>
          <w:sz w:val="40"/>
          <w:szCs w:val="40"/>
        </w:rPr>
        <w:t>rbības programmas „</w:t>
      </w:r>
      <w:r w:rsidR="00EF1B3B" w:rsidRPr="00001ADA">
        <w:rPr>
          <w:rFonts w:ascii="Times New Roman" w:hAnsi="Times New Roman" w:cs="Times New Roman"/>
          <w:b/>
          <w:sz w:val="40"/>
          <w:szCs w:val="40"/>
        </w:rPr>
        <w:t>Izaugsme un nodarbinātība</w:t>
      </w:r>
      <w:r w:rsidR="00A114D0" w:rsidRPr="00001ADA">
        <w:rPr>
          <w:rFonts w:ascii="Times New Roman" w:hAnsi="Times New Roman" w:cs="Times New Roman"/>
          <w:b/>
          <w:sz w:val="40"/>
          <w:szCs w:val="40"/>
        </w:rPr>
        <w:t>”</w:t>
      </w:r>
      <w:r w:rsidR="00EF1B3B" w:rsidRPr="00001ADA">
        <w:rPr>
          <w:rFonts w:ascii="Times New Roman" w:hAnsi="Times New Roman" w:cs="Times New Roman"/>
          <w:b/>
          <w:sz w:val="40"/>
          <w:szCs w:val="40"/>
        </w:rPr>
        <w:t xml:space="preserve"> 8.1.2. s</w:t>
      </w:r>
      <w:r w:rsidR="00543EAA" w:rsidRPr="00001ADA">
        <w:rPr>
          <w:rFonts w:ascii="Times New Roman" w:hAnsi="Times New Roman" w:cs="Times New Roman"/>
          <w:b/>
          <w:sz w:val="40"/>
          <w:szCs w:val="40"/>
        </w:rPr>
        <w:t xml:space="preserve">pecifiskā atbalsta mērķa </w:t>
      </w:r>
      <w:r w:rsidR="00A114D0" w:rsidRPr="00001ADA">
        <w:rPr>
          <w:rFonts w:ascii="Times New Roman" w:hAnsi="Times New Roman" w:cs="Times New Roman"/>
          <w:b/>
          <w:sz w:val="40"/>
          <w:szCs w:val="40"/>
        </w:rPr>
        <w:t>„</w:t>
      </w:r>
      <w:r w:rsidR="00EF1B3B" w:rsidRPr="00001ADA">
        <w:rPr>
          <w:rFonts w:ascii="Times New Roman" w:hAnsi="Times New Roman" w:cs="Times New Roman"/>
          <w:b/>
          <w:sz w:val="40"/>
          <w:szCs w:val="40"/>
        </w:rPr>
        <w:t>Uzlabot vispārējās</w:t>
      </w:r>
      <w:r w:rsidR="00A114D0" w:rsidRPr="00001ADA">
        <w:rPr>
          <w:rFonts w:ascii="Times New Roman" w:hAnsi="Times New Roman" w:cs="Times New Roman"/>
          <w:b/>
          <w:sz w:val="40"/>
          <w:szCs w:val="40"/>
        </w:rPr>
        <w:t xml:space="preserve"> izglītības iestāžu mācību vidi”</w:t>
      </w:r>
      <w:r w:rsidR="00763FB1" w:rsidRPr="00001ADA">
        <w:rPr>
          <w:rFonts w:ascii="Times New Roman" w:hAnsi="Times New Roman" w:cs="Times New Roman"/>
          <w:b/>
          <w:sz w:val="40"/>
          <w:szCs w:val="40"/>
        </w:rPr>
        <w:t xml:space="preserve"> projekta ideja</w:t>
      </w:r>
    </w:p>
    <w:p w14:paraId="65021D4F" w14:textId="77777777" w:rsidR="00EF1B3B" w:rsidRPr="00001ADA" w:rsidRDefault="00EF1B3B" w:rsidP="00EF1B3B">
      <w:pPr>
        <w:jc w:val="center"/>
        <w:rPr>
          <w:rFonts w:ascii="Times New Roman" w:hAnsi="Times New Roman" w:cs="Times New Roman"/>
          <w:sz w:val="32"/>
          <w:szCs w:val="32"/>
        </w:rPr>
      </w:pPr>
    </w:p>
    <w:p w14:paraId="1D2B5B7C" w14:textId="77777777" w:rsidR="007538C4" w:rsidRPr="00001ADA" w:rsidRDefault="007538C4" w:rsidP="00EF1B3B">
      <w:pPr>
        <w:jc w:val="center"/>
        <w:rPr>
          <w:rFonts w:ascii="Times New Roman" w:hAnsi="Times New Roman" w:cs="Times New Roman"/>
          <w:sz w:val="32"/>
          <w:szCs w:val="32"/>
        </w:rPr>
      </w:pPr>
    </w:p>
    <w:p w14:paraId="23615A39" w14:textId="77777777" w:rsidR="00961E90" w:rsidRPr="00001ADA" w:rsidRDefault="00961E90" w:rsidP="00EF1B3B">
      <w:pPr>
        <w:jc w:val="center"/>
        <w:rPr>
          <w:rFonts w:ascii="Times New Roman" w:hAnsi="Times New Roman" w:cs="Times New Roman"/>
          <w:sz w:val="32"/>
          <w:szCs w:val="32"/>
        </w:rPr>
      </w:pPr>
    </w:p>
    <w:p w14:paraId="68CEFCB2" w14:textId="77777777" w:rsidR="00600A59" w:rsidRPr="00001ADA" w:rsidRDefault="00600A59" w:rsidP="00600A59">
      <w:pPr>
        <w:jc w:val="center"/>
        <w:rPr>
          <w:rFonts w:ascii="Times New Roman" w:hAnsi="Times New Roman" w:cs="Times New Roman"/>
          <w:sz w:val="32"/>
          <w:szCs w:val="32"/>
        </w:rPr>
      </w:pPr>
    </w:p>
    <w:p w14:paraId="67C11726" w14:textId="77777777" w:rsidR="00600A59" w:rsidRPr="00001ADA" w:rsidRDefault="00600A59" w:rsidP="00600A59">
      <w:pPr>
        <w:jc w:val="center"/>
        <w:rPr>
          <w:rFonts w:ascii="Times New Roman" w:hAnsi="Times New Roman" w:cs="Times New Roman"/>
          <w:sz w:val="32"/>
          <w:szCs w:val="32"/>
        </w:rPr>
      </w:pPr>
    </w:p>
    <w:p w14:paraId="75A1E884" w14:textId="77777777" w:rsidR="00600A59" w:rsidRPr="00001ADA" w:rsidRDefault="00600A59" w:rsidP="00600A59">
      <w:pPr>
        <w:jc w:val="center"/>
        <w:rPr>
          <w:rFonts w:ascii="Times New Roman" w:hAnsi="Times New Roman" w:cs="Times New Roman"/>
          <w:sz w:val="32"/>
          <w:szCs w:val="32"/>
        </w:rPr>
      </w:pPr>
    </w:p>
    <w:p w14:paraId="5F61F661" w14:textId="77777777" w:rsidR="00600A59" w:rsidRPr="00001ADA" w:rsidRDefault="00600A59" w:rsidP="00600A59">
      <w:pPr>
        <w:jc w:val="center"/>
        <w:rPr>
          <w:rFonts w:ascii="Times New Roman" w:hAnsi="Times New Roman" w:cs="Times New Roman"/>
          <w:sz w:val="32"/>
          <w:szCs w:val="32"/>
        </w:rPr>
      </w:pPr>
    </w:p>
    <w:p w14:paraId="4C35CCC4" w14:textId="361E465A" w:rsidR="00600A59" w:rsidRPr="00001ADA" w:rsidRDefault="00FA0E4C" w:rsidP="00600A59">
      <w:pPr>
        <w:jc w:val="right"/>
        <w:rPr>
          <w:rFonts w:ascii="Times New Roman" w:hAnsi="Times New Roman" w:cs="Times New Roman"/>
          <w:sz w:val="32"/>
          <w:szCs w:val="32"/>
        </w:rPr>
      </w:pPr>
      <w:r w:rsidRPr="00001ADA">
        <w:rPr>
          <w:rFonts w:ascii="Times New Roman" w:hAnsi="Times New Roman" w:cs="Times New Roman"/>
          <w:sz w:val="32"/>
          <w:szCs w:val="32"/>
        </w:rPr>
        <w:t>P</w:t>
      </w:r>
      <w:r w:rsidR="000B0908" w:rsidRPr="00001ADA">
        <w:rPr>
          <w:rFonts w:ascii="Times New Roman" w:hAnsi="Times New Roman" w:cs="Times New Roman"/>
          <w:sz w:val="32"/>
          <w:szCs w:val="32"/>
        </w:rPr>
        <w:t>rojekta idejas</w:t>
      </w:r>
      <w:r w:rsidR="0009501A" w:rsidRPr="00001ADA">
        <w:rPr>
          <w:rFonts w:ascii="Times New Roman" w:hAnsi="Times New Roman" w:cs="Times New Roman"/>
          <w:sz w:val="32"/>
          <w:szCs w:val="32"/>
        </w:rPr>
        <w:t xml:space="preserve"> </w:t>
      </w:r>
      <w:r w:rsidR="00600A59" w:rsidRPr="00001ADA">
        <w:rPr>
          <w:rFonts w:ascii="Times New Roman" w:hAnsi="Times New Roman" w:cs="Times New Roman"/>
          <w:sz w:val="32"/>
          <w:szCs w:val="32"/>
        </w:rPr>
        <w:t>iesniedzējs:</w:t>
      </w:r>
      <w:r w:rsidR="00D67036" w:rsidRPr="00001ADA">
        <w:rPr>
          <w:rFonts w:ascii="Times New Roman" w:hAnsi="Times New Roman" w:cs="Times New Roman"/>
          <w:sz w:val="32"/>
          <w:szCs w:val="32"/>
        </w:rPr>
        <w:t xml:space="preserve"> Ogres novada pašvaldība</w:t>
      </w:r>
    </w:p>
    <w:p w14:paraId="46FD59C3" w14:textId="77777777" w:rsidR="00600A59" w:rsidRPr="00001ADA" w:rsidRDefault="00600A59" w:rsidP="00600A59">
      <w:pPr>
        <w:jc w:val="right"/>
        <w:rPr>
          <w:rFonts w:ascii="Times New Roman" w:hAnsi="Times New Roman" w:cs="Times New Roman"/>
          <w:sz w:val="32"/>
          <w:szCs w:val="32"/>
        </w:rPr>
      </w:pPr>
    </w:p>
    <w:p w14:paraId="00697086" w14:textId="2F1C669A" w:rsidR="00874DB5" w:rsidRPr="00001ADA" w:rsidRDefault="00FB4C34" w:rsidP="00874DB5">
      <w:pPr>
        <w:jc w:val="right"/>
        <w:rPr>
          <w:rFonts w:ascii="Times New Roman" w:hAnsi="Times New Roman" w:cs="Times New Roman"/>
          <w:sz w:val="32"/>
          <w:szCs w:val="32"/>
        </w:rPr>
      </w:pPr>
      <w:r w:rsidRPr="00001ADA">
        <w:rPr>
          <w:rFonts w:ascii="Times New Roman" w:hAnsi="Times New Roman" w:cs="Times New Roman"/>
          <w:sz w:val="32"/>
          <w:szCs w:val="32"/>
        </w:rPr>
        <w:t xml:space="preserve">Projekta idejas </w:t>
      </w:r>
      <w:r w:rsidR="00600A59" w:rsidRPr="00001ADA">
        <w:rPr>
          <w:rFonts w:ascii="Times New Roman" w:hAnsi="Times New Roman" w:cs="Times New Roman"/>
          <w:sz w:val="32"/>
          <w:szCs w:val="32"/>
        </w:rPr>
        <w:t>iesniedzēja</w:t>
      </w:r>
      <w:r w:rsidR="007D1748" w:rsidRPr="00001ADA">
        <w:rPr>
          <w:rFonts w:ascii="Times New Roman" w:hAnsi="Times New Roman" w:cs="Times New Roman"/>
          <w:sz w:val="32"/>
          <w:szCs w:val="32"/>
        </w:rPr>
        <w:t xml:space="preserve"> </w:t>
      </w:r>
      <w:r w:rsidR="00600A59" w:rsidRPr="00001ADA">
        <w:rPr>
          <w:rFonts w:ascii="Times New Roman" w:hAnsi="Times New Roman" w:cs="Times New Roman"/>
          <w:sz w:val="32"/>
          <w:szCs w:val="32"/>
        </w:rPr>
        <w:t>kontaktinformācija:</w:t>
      </w:r>
      <w:r w:rsidR="002C5546" w:rsidRPr="00001ADA">
        <w:rPr>
          <w:rFonts w:ascii="Times New Roman" w:hAnsi="Times New Roman" w:cs="Times New Roman"/>
          <w:sz w:val="32"/>
          <w:szCs w:val="32"/>
        </w:rPr>
        <w:t xml:space="preserve"> Projektu vadības nodaļas vadītāja A.Romanovska (t.65071168, aija.romanovska@ogresnovads.lv)</w:t>
      </w:r>
    </w:p>
    <w:p w14:paraId="680E809F" w14:textId="77777777" w:rsidR="00874DB5" w:rsidRPr="00001ADA" w:rsidRDefault="00874DB5">
      <w:pPr>
        <w:rPr>
          <w:rFonts w:ascii="Times New Roman" w:hAnsi="Times New Roman" w:cs="Times New Roman"/>
          <w:sz w:val="32"/>
          <w:szCs w:val="32"/>
        </w:rPr>
      </w:pPr>
      <w:r w:rsidRPr="00001ADA">
        <w:rPr>
          <w:rFonts w:ascii="Times New Roman" w:hAnsi="Times New Roman" w:cs="Times New Roman"/>
          <w:sz w:val="32"/>
          <w:szCs w:val="32"/>
        </w:rPr>
        <w:br w:type="page"/>
      </w:r>
    </w:p>
    <w:p w14:paraId="0F693998" w14:textId="0981B46F" w:rsidR="00A114D0" w:rsidRPr="00001ADA" w:rsidRDefault="00543EAA" w:rsidP="008E16FB">
      <w:pPr>
        <w:pStyle w:val="Sarakstarindkopa"/>
        <w:numPr>
          <w:ilvl w:val="0"/>
          <w:numId w:val="1"/>
        </w:numPr>
        <w:ind w:left="284"/>
        <w:jc w:val="both"/>
        <w:rPr>
          <w:rFonts w:ascii="Times New Roman" w:hAnsi="Times New Roman" w:cs="Times New Roman"/>
          <w:sz w:val="28"/>
          <w:szCs w:val="28"/>
        </w:rPr>
      </w:pPr>
      <w:r w:rsidRPr="00001ADA">
        <w:rPr>
          <w:rFonts w:ascii="Times New Roman" w:hAnsi="Times New Roman" w:cs="Times New Roman"/>
          <w:sz w:val="28"/>
          <w:szCs w:val="28"/>
        </w:rPr>
        <w:lastRenderedPageBreak/>
        <w:t>Darbības programmas „Izaugsme un nodarbinātība” 8.1.2. specifiskā atbalsta mērķ</w:t>
      </w:r>
      <w:r w:rsidR="007D2CF1" w:rsidRPr="00001ADA">
        <w:rPr>
          <w:rFonts w:ascii="Times New Roman" w:hAnsi="Times New Roman" w:cs="Times New Roman"/>
          <w:sz w:val="28"/>
          <w:szCs w:val="28"/>
        </w:rPr>
        <w:t>a</w:t>
      </w:r>
      <w:r w:rsidRPr="00001ADA">
        <w:rPr>
          <w:rFonts w:ascii="Times New Roman" w:hAnsi="Times New Roman" w:cs="Times New Roman"/>
          <w:sz w:val="28"/>
          <w:szCs w:val="28"/>
        </w:rPr>
        <w:t xml:space="preserve"> „Uzlabot vispārējās izglītības iestāžu mācību vidi” (turpmāk </w:t>
      </w:r>
      <w:r w:rsidR="007E3B50" w:rsidRPr="00001ADA">
        <w:rPr>
          <w:rFonts w:ascii="Times New Roman" w:hAnsi="Times New Roman" w:cs="Times New Roman"/>
          <w:sz w:val="28"/>
          <w:szCs w:val="28"/>
        </w:rPr>
        <w:t>–</w:t>
      </w:r>
      <w:r w:rsidRPr="00001ADA">
        <w:rPr>
          <w:rFonts w:ascii="Times New Roman" w:hAnsi="Times New Roman" w:cs="Times New Roman"/>
          <w:sz w:val="28"/>
          <w:szCs w:val="28"/>
        </w:rPr>
        <w:t xml:space="preserve"> 8.1.2. specifiskā atbalsta mērķis) projekta </w:t>
      </w:r>
      <w:r w:rsidR="00FA0E4C" w:rsidRPr="00001ADA">
        <w:rPr>
          <w:rFonts w:ascii="Times New Roman" w:hAnsi="Times New Roman" w:cs="Times New Roman"/>
          <w:sz w:val="28"/>
          <w:szCs w:val="28"/>
        </w:rPr>
        <w:t>idejas</w:t>
      </w:r>
      <w:r w:rsidR="00E615F8" w:rsidRPr="00001ADA">
        <w:rPr>
          <w:rFonts w:ascii="Times New Roman" w:hAnsi="Times New Roman" w:cs="Times New Roman"/>
          <w:sz w:val="28"/>
          <w:szCs w:val="28"/>
        </w:rPr>
        <w:t xml:space="preserve"> konspektīvs</w:t>
      </w:r>
      <w:r w:rsidR="00FA0E4C" w:rsidRPr="00001ADA">
        <w:rPr>
          <w:rFonts w:ascii="Times New Roman" w:hAnsi="Times New Roman" w:cs="Times New Roman"/>
          <w:sz w:val="28"/>
          <w:szCs w:val="28"/>
        </w:rPr>
        <w:t xml:space="preserve"> </w:t>
      </w:r>
      <w:r w:rsidR="007658C1" w:rsidRPr="00001ADA">
        <w:rPr>
          <w:rFonts w:ascii="Times New Roman" w:hAnsi="Times New Roman" w:cs="Times New Roman"/>
          <w:sz w:val="28"/>
          <w:szCs w:val="28"/>
        </w:rPr>
        <w:t>kopsavilkums</w:t>
      </w:r>
      <w:r w:rsidR="00E80736" w:rsidRPr="00001ADA">
        <w:rPr>
          <w:rFonts w:ascii="Times New Roman" w:hAnsi="Times New Roman" w:cs="Times New Roman"/>
          <w:sz w:val="28"/>
          <w:szCs w:val="28"/>
        </w:rPr>
        <w:t xml:space="preserve"> (</w:t>
      </w:r>
      <w:r w:rsidR="00E80736" w:rsidRPr="00001ADA">
        <w:rPr>
          <w:rFonts w:ascii="Times New Roman" w:hAnsi="Times New Roman" w:cs="Times New Roman"/>
          <w:i/>
          <w:sz w:val="28"/>
          <w:szCs w:val="28"/>
        </w:rPr>
        <w:t>ne vairāk kā 300 rakstu zīmes</w:t>
      </w:r>
      <w:r w:rsidR="00E80736" w:rsidRPr="00001ADA">
        <w:rPr>
          <w:rFonts w:ascii="Times New Roman" w:hAnsi="Times New Roman" w:cs="Times New Roman"/>
          <w:sz w:val="28"/>
          <w:szCs w:val="28"/>
        </w:rPr>
        <w:t>)</w:t>
      </w:r>
      <w:r w:rsidR="005C3879" w:rsidRPr="00001ADA">
        <w:rPr>
          <w:rFonts w:ascii="Times New Roman" w:hAnsi="Times New Roman" w:cs="Times New Roman"/>
          <w:sz w:val="28"/>
          <w:szCs w:val="28"/>
        </w:rPr>
        <w:t xml:space="preserve">. </w:t>
      </w:r>
    </w:p>
    <w:tbl>
      <w:tblPr>
        <w:tblStyle w:val="Reatabula"/>
        <w:tblW w:w="10343" w:type="dxa"/>
        <w:tblLook w:val="04A0" w:firstRow="1" w:lastRow="0" w:firstColumn="1" w:lastColumn="0" w:noHBand="0" w:noVBand="1"/>
      </w:tblPr>
      <w:tblGrid>
        <w:gridCol w:w="10343"/>
      </w:tblGrid>
      <w:tr w:rsidR="00A114D0" w:rsidRPr="00001ADA" w14:paraId="148E4166" w14:textId="77777777" w:rsidTr="005F7662">
        <w:tc>
          <w:tcPr>
            <w:tcW w:w="10343" w:type="dxa"/>
          </w:tcPr>
          <w:p w14:paraId="614AFB0E" w14:textId="39A21021" w:rsidR="00543EAA" w:rsidRPr="00001ADA" w:rsidRDefault="00315567" w:rsidP="002A55D7">
            <w:pPr>
              <w:jc w:val="both"/>
              <w:rPr>
                <w:rFonts w:ascii="Times New Roman" w:hAnsi="Times New Roman" w:cs="Times New Roman"/>
                <w:sz w:val="28"/>
                <w:szCs w:val="28"/>
              </w:rPr>
            </w:pPr>
            <w:r w:rsidRPr="00001ADA">
              <w:rPr>
                <w:rFonts w:ascii="Times New Roman" w:hAnsi="Times New Roman" w:cs="Times New Roman"/>
                <w:sz w:val="28"/>
                <w:szCs w:val="28"/>
              </w:rPr>
              <w:t>Uzlabot vispārējo izglītības iestāžu Ogres 1.vidusskolas un Ogres Valsts ģimnāzijas mācību vidi, izveidojot ergonomisku mācību vidi</w:t>
            </w:r>
            <w:r w:rsidR="002A55D7" w:rsidRPr="00001ADA">
              <w:rPr>
                <w:rFonts w:ascii="Times New Roman" w:hAnsi="Times New Roman" w:cs="Times New Roman"/>
                <w:sz w:val="28"/>
                <w:szCs w:val="28"/>
              </w:rPr>
              <w:t>, it sevišķi, dabaszinību mācību priekšmetu apgūšanas nodrošināšanai</w:t>
            </w:r>
            <w:r w:rsidRPr="00001ADA">
              <w:rPr>
                <w:rFonts w:ascii="Times New Roman" w:hAnsi="Times New Roman" w:cs="Times New Roman"/>
                <w:sz w:val="28"/>
                <w:szCs w:val="28"/>
              </w:rPr>
              <w:t>, aprīko</w:t>
            </w:r>
            <w:r w:rsidR="002A55D7" w:rsidRPr="00001ADA">
              <w:rPr>
                <w:rFonts w:ascii="Times New Roman" w:hAnsi="Times New Roman" w:cs="Times New Roman"/>
                <w:sz w:val="28"/>
                <w:szCs w:val="28"/>
              </w:rPr>
              <w:t xml:space="preserve">jot tās ar mūsdienu tehnoloģijām, kā arī </w:t>
            </w:r>
            <w:r w:rsidRPr="00001ADA">
              <w:rPr>
                <w:rFonts w:ascii="Times New Roman" w:hAnsi="Times New Roman" w:cs="Times New Roman"/>
                <w:sz w:val="28"/>
                <w:szCs w:val="28"/>
              </w:rPr>
              <w:t xml:space="preserve">attīstot izglītības iestāžu sporta infrastruktūru. </w:t>
            </w:r>
          </w:p>
        </w:tc>
      </w:tr>
    </w:tbl>
    <w:p w14:paraId="306F9C74" w14:textId="77777777" w:rsidR="00A114D0" w:rsidRPr="00001ADA" w:rsidRDefault="00A114D0" w:rsidP="00A114D0">
      <w:pPr>
        <w:jc w:val="both"/>
        <w:rPr>
          <w:rFonts w:ascii="Times New Roman" w:hAnsi="Times New Roman" w:cs="Times New Roman"/>
          <w:sz w:val="28"/>
          <w:szCs w:val="28"/>
        </w:rPr>
      </w:pPr>
    </w:p>
    <w:p w14:paraId="44D1E309" w14:textId="77777777" w:rsidR="00A114D0" w:rsidRPr="00001ADA" w:rsidRDefault="00A114D0" w:rsidP="00B15C78">
      <w:pPr>
        <w:pStyle w:val="Sarakstarindkopa"/>
        <w:numPr>
          <w:ilvl w:val="0"/>
          <w:numId w:val="1"/>
        </w:numPr>
        <w:ind w:left="284"/>
        <w:jc w:val="both"/>
        <w:rPr>
          <w:rFonts w:ascii="Times New Roman" w:hAnsi="Times New Roman" w:cs="Times New Roman"/>
          <w:sz w:val="28"/>
          <w:szCs w:val="28"/>
        </w:rPr>
      </w:pPr>
      <w:r w:rsidRPr="00001ADA">
        <w:rPr>
          <w:rFonts w:ascii="Times New Roman" w:hAnsi="Times New Roman" w:cs="Times New Roman"/>
          <w:sz w:val="28"/>
          <w:szCs w:val="28"/>
        </w:rPr>
        <w:t xml:space="preserve">Pašvaldības </w:t>
      </w:r>
      <w:r w:rsidR="005D2A70" w:rsidRPr="00001ADA">
        <w:rPr>
          <w:rFonts w:ascii="Times New Roman" w:hAnsi="Times New Roman" w:cs="Times New Roman"/>
          <w:sz w:val="28"/>
          <w:szCs w:val="28"/>
        </w:rPr>
        <w:t xml:space="preserve">esošo </w:t>
      </w:r>
      <w:r w:rsidRPr="00001ADA">
        <w:rPr>
          <w:rFonts w:ascii="Times New Roman" w:hAnsi="Times New Roman" w:cs="Times New Roman"/>
          <w:sz w:val="28"/>
          <w:szCs w:val="28"/>
        </w:rPr>
        <w:t xml:space="preserve">vispārējās izglītības iestāžu raksturojums, ņemot vērā </w:t>
      </w:r>
      <w:r w:rsidR="006457B6" w:rsidRPr="00001ADA">
        <w:rPr>
          <w:rFonts w:ascii="Times New Roman" w:hAnsi="Times New Roman" w:cs="Times New Roman"/>
          <w:sz w:val="28"/>
          <w:szCs w:val="28"/>
        </w:rPr>
        <w:t xml:space="preserve">pašvaldībā esošo </w:t>
      </w:r>
      <w:r w:rsidRPr="00001ADA">
        <w:rPr>
          <w:rFonts w:ascii="Times New Roman" w:hAnsi="Times New Roman" w:cs="Times New Roman"/>
          <w:sz w:val="28"/>
          <w:szCs w:val="28"/>
        </w:rPr>
        <w:t xml:space="preserve">demogrāfisko </w:t>
      </w:r>
      <w:r w:rsidR="00E12FA3" w:rsidRPr="00001ADA">
        <w:rPr>
          <w:rFonts w:ascii="Times New Roman" w:hAnsi="Times New Roman" w:cs="Times New Roman"/>
          <w:sz w:val="28"/>
          <w:szCs w:val="28"/>
        </w:rPr>
        <w:t xml:space="preserve">(demogrāfija, emigrācija, imigrācija) </w:t>
      </w:r>
      <w:r w:rsidRPr="00001ADA">
        <w:rPr>
          <w:rFonts w:ascii="Times New Roman" w:hAnsi="Times New Roman" w:cs="Times New Roman"/>
          <w:sz w:val="28"/>
          <w:szCs w:val="28"/>
        </w:rPr>
        <w:t>un ekonomisko situāciju</w:t>
      </w:r>
      <w:r w:rsidR="00E12FA3" w:rsidRPr="00001ADA">
        <w:rPr>
          <w:rFonts w:ascii="Times New Roman" w:hAnsi="Times New Roman" w:cs="Times New Roman"/>
          <w:sz w:val="28"/>
          <w:szCs w:val="28"/>
        </w:rPr>
        <w:t xml:space="preserve"> (tai skaitā darba vietu nodrošinājums)</w:t>
      </w:r>
      <w:r w:rsidRPr="00001ADA">
        <w:rPr>
          <w:rFonts w:ascii="Times New Roman" w:hAnsi="Times New Roman" w:cs="Times New Roman"/>
          <w:sz w:val="28"/>
          <w:szCs w:val="28"/>
        </w:rPr>
        <w:t xml:space="preserve">, </w:t>
      </w:r>
      <w:r w:rsidR="003D2855" w:rsidRPr="00001ADA">
        <w:rPr>
          <w:rFonts w:ascii="Times New Roman" w:hAnsi="Times New Roman" w:cs="Times New Roman"/>
          <w:sz w:val="28"/>
          <w:szCs w:val="28"/>
        </w:rPr>
        <w:t xml:space="preserve">to </w:t>
      </w:r>
      <w:r w:rsidRPr="00001ADA">
        <w:rPr>
          <w:rFonts w:ascii="Times New Roman" w:hAnsi="Times New Roman" w:cs="Times New Roman"/>
          <w:sz w:val="28"/>
          <w:szCs w:val="28"/>
        </w:rPr>
        <w:t>tendences un prognozes</w:t>
      </w:r>
      <w:r w:rsidR="003D2855" w:rsidRPr="00001ADA">
        <w:rPr>
          <w:rFonts w:ascii="Times New Roman" w:hAnsi="Times New Roman" w:cs="Times New Roman"/>
          <w:sz w:val="28"/>
          <w:szCs w:val="28"/>
        </w:rPr>
        <w:t xml:space="preserve">, vienlaikus sniedzot </w:t>
      </w:r>
      <w:r w:rsidRPr="00001ADA">
        <w:rPr>
          <w:rFonts w:ascii="Times New Roman" w:hAnsi="Times New Roman" w:cs="Times New Roman"/>
          <w:sz w:val="28"/>
          <w:szCs w:val="28"/>
        </w:rPr>
        <w:t>to pamatotību</w:t>
      </w:r>
      <w:r w:rsidR="0043327E" w:rsidRPr="00001ADA">
        <w:rPr>
          <w:rStyle w:val="Vresatsauce"/>
          <w:rFonts w:ascii="Times New Roman" w:hAnsi="Times New Roman" w:cs="Times New Roman"/>
          <w:sz w:val="28"/>
          <w:szCs w:val="28"/>
        </w:rPr>
        <w:footnoteReference w:id="1"/>
      </w:r>
      <w:r w:rsidRPr="00001ADA">
        <w:rPr>
          <w:rFonts w:ascii="Times New Roman" w:hAnsi="Times New Roman" w:cs="Times New Roman"/>
          <w:sz w:val="28"/>
          <w:szCs w:val="28"/>
        </w:rPr>
        <w:t>.</w:t>
      </w:r>
      <w:r w:rsidR="0043327E" w:rsidRPr="00001ADA">
        <w:rPr>
          <w:rFonts w:ascii="Times New Roman" w:hAnsi="Times New Roman" w:cs="Times New Roman"/>
          <w:sz w:val="28"/>
          <w:szCs w:val="28"/>
        </w:rPr>
        <w:t xml:space="preserve"> </w:t>
      </w:r>
    </w:p>
    <w:tbl>
      <w:tblPr>
        <w:tblStyle w:val="Reatabula"/>
        <w:tblW w:w="10343" w:type="dxa"/>
        <w:tblLook w:val="04A0" w:firstRow="1" w:lastRow="0" w:firstColumn="1" w:lastColumn="0" w:noHBand="0" w:noVBand="1"/>
      </w:tblPr>
      <w:tblGrid>
        <w:gridCol w:w="10343"/>
      </w:tblGrid>
      <w:tr w:rsidR="00961E90" w:rsidRPr="00001ADA" w14:paraId="13712944" w14:textId="77777777" w:rsidTr="005F7662">
        <w:tc>
          <w:tcPr>
            <w:tcW w:w="10343" w:type="dxa"/>
          </w:tcPr>
          <w:p w14:paraId="342015FE" w14:textId="757E1F45" w:rsidR="00315567" w:rsidRPr="00001ADA" w:rsidRDefault="00315567" w:rsidP="00315567">
            <w:pPr>
              <w:jc w:val="both"/>
              <w:rPr>
                <w:rFonts w:ascii="Times New Roman" w:hAnsi="Times New Roman"/>
                <w:sz w:val="28"/>
                <w:szCs w:val="28"/>
              </w:rPr>
            </w:pPr>
            <w:r w:rsidRPr="00001ADA">
              <w:rPr>
                <w:rFonts w:ascii="Times New Roman" w:hAnsi="Times New Roman" w:cs="Times New Roman"/>
                <w:sz w:val="28"/>
                <w:szCs w:val="28"/>
              </w:rPr>
              <w:t xml:space="preserve">Ogres novadā ir iespējams iegūt izglītību visos izglītības posmos, izņemot augstāko izglītību. </w:t>
            </w:r>
            <w:r w:rsidRPr="00001ADA">
              <w:rPr>
                <w:rFonts w:ascii="Times New Roman" w:hAnsi="Times New Roman"/>
                <w:sz w:val="28"/>
                <w:szCs w:val="28"/>
              </w:rPr>
              <w:t xml:space="preserve">Novadā ir 1 sākumskola, 3 vispārējās pamatizglītības iestādes, 5 vispārējās vidējās izglītības iestādes, 1 speciālās izglītības iestāde. </w:t>
            </w:r>
            <w:r w:rsidRPr="00001ADA">
              <w:rPr>
                <w:rFonts w:ascii="Times New Roman" w:hAnsi="Times New Roman" w:cs="Times New Roman"/>
                <w:sz w:val="28"/>
                <w:szCs w:val="28"/>
              </w:rPr>
              <w:t>Ogres novada teritorijā esošās vispārējās izglītības iestādes pēc izglītojamo piepildījuma ir dažādas. Ogres pilsētas teritorijā esošajā sākumskolā un vidusskolās izglītojamo skaits ir no 4</w:t>
            </w:r>
            <w:r w:rsidR="00F87E8C" w:rsidRPr="00001ADA">
              <w:rPr>
                <w:rFonts w:ascii="Times New Roman" w:hAnsi="Times New Roman" w:cs="Times New Roman"/>
                <w:sz w:val="28"/>
                <w:szCs w:val="28"/>
              </w:rPr>
              <w:t>0</w:t>
            </w:r>
            <w:r w:rsidRPr="00001ADA">
              <w:rPr>
                <w:rFonts w:ascii="Times New Roman" w:hAnsi="Times New Roman" w:cs="Times New Roman"/>
                <w:sz w:val="28"/>
                <w:szCs w:val="28"/>
              </w:rPr>
              <w:t>8 līdz 1</w:t>
            </w:r>
            <w:r w:rsidR="00F87E8C" w:rsidRPr="00001ADA">
              <w:rPr>
                <w:rFonts w:ascii="Times New Roman" w:hAnsi="Times New Roman" w:cs="Times New Roman"/>
                <w:sz w:val="28"/>
                <w:szCs w:val="28"/>
              </w:rPr>
              <w:t>228</w:t>
            </w:r>
            <w:r w:rsidRPr="00001ADA">
              <w:rPr>
                <w:rFonts w:ascii="Times New Roman" w:hAnsi="Times New Roman" w:cs="Times New Roman"/>
                <w:sz w:val="28"/>
                <w:szCs w:val="28"/>
              </w:rPr>
              <w:t>, savukārt novada pagastu teritorijās esošajās pamatskolās un vidusskolās skolēnu skaits ir no 9</w:t>
            </w:r>
            <w:r w:rsidR="00F87E8C" w:rsidRPr="00001ADA">
              <w:rPr>
                <w:rFonts w:ascii="Times New Roman" w:hAnsi="Times New Roman" w:cs="Times New Roman"/>
                <w:sz w:val="28"/>
                <w:szCs w:val="28"/>
              </w:rPr>
              <w:t>9</w:t>
            </w:r>
            <w:r w:rsidRPr="00001ADA">
              <w:rPr>
                <w:rFonts w:ascii="Times New Roman" w:hAnsi="Times New Roman" w:cs="Times New Roman"/>
                <w:sz w:val="28"/>
                <w:szCs w:val="28"/>
              </w:rPr>
              <w:t xml:space="preserve"> līdz </w:t>
            </w:r>
            <w:r w:rsidR="00F87E8C" w:rsidRPr="00001ADA">
              <w:rPr>
                <w:rFonts w:ascii="Times New Roman" w:hAnsi="Times New Roman" w:cs="Times New Roman"/>
                <w:sz w:val="28"/>
                <w:szCs w:val="28"/>
              </w:rPr>
              <w:t xml:space="preserve">273 </w:t>
            </w:r>
            <w:r w:rsidRPr="00001ADA">
              <w:rPr>
                <w:rFonts w:ascii="Times New Roman" w:hAnsi="Times New Roman" w:cs="Times New Roman"/>
                <w:sz w:val="28"/>
                <w:szCs w:val="28"/>
              </w:rPr>
              <w:t>skolēniem. 201</w:t>
            </w:r>
            <w:r w:rsidR="00F87E8C" w:rsidRPr="00001ADA">
              <w:rPr>
                <w:rFonts w:ascii="Times New Roman" w:hAnsi="Times New Roman" w:cs="Times New Roman"/>
                <w:sz w:val="28"/>
                <w:szCs w:val="28"/>
              </w:rPr>
              <w:t>6</w:t>
            </w:r>
            <w:r w:rsidRPr="00001ADA">
              <w:rPr>
                <w:rFonts w:ascii="Times New Roman" w:hAnsi="Times New Roman" w:cs="Times New Roman"/>
                <w:sz w:val="28"/>
                <w:szCs w:val="28"/>
              </w:rPr>
              <w:t>./201</w:t>
            </w:r>
            <w:r w:rsidR="00F87E8C" w:rsidRPr="00001ADA">
              <w:rPr>
                <w:rFonts w:ascii="Times New Roman" w:hAnsi="Times New Roman" w:cs="Times New Roman"/>
                <w:sz w:val="28"/>
                <w:szCs w:val="28"/>
              </w:rPr>
              <w:t>7</w:t>
            </w:r>
            <w:r w:rsidRPr="00001ADA">
              <w:rPr>
                <w:rFonts w:ascii="Times New Roman" w:hAnsi="Times New Roman" w:cs="Times New Roman"/>
                <w:sz w:val="28"/>
                <w:szCs w:val="28"/>
              </w:rPr>
              <w:t xml:space="preserve">. mācību gadā novada vispārējās pamatizglītības un vidējās izglītības iestādēs mācības uzsāka </w:t>
            </w:r>
            <w:r w:rsidR="003C545A" w:rsidRPr="00001ADA">
              <w:rPr>
                <w:rFonts w:ascii="Times New Roman" w:hAnsi="Times New Roman" w:cs="Times New Roman"/>
                <w:sz w:val="28"/>
                <w:szCs w:val="28"/>
              </w:rPr>
              <w:t>3866</w:t>
            </w:r>
            <w:r w:rsidR="00F87E8C" w:rsidRPr="00001ADA">
              <w:rPr>
                <w:rFonts w:ascii="Times New Roman" w:hAnsi="Times New Roman" w:cs="Times New Roman"/>
                <w:sz w:val="28"/>
                <w:szCs w:val="28"/>
              </w:rPr>
              <w:t xml:space="preserve"> </w:t>
            </w:r>
            <w:r w:rsidRPr="00001ADA">
              <w:rPr>
                <w:rFonts w:ascii="Times New Roman" w:hAnsi="Times New Roman" w:cs="Times New Roman"/>
                <w:sz w:val="28"/>
                <w:szCs w:val="28"/>
              </w:rPr>
              <w:t>izglītojamie.</w:t>
            </w:r>
          </w:p>
          <w:p w14:paraId="7DADC18A" w14:textId="5C1E7B6B" w:rsidR="00543EAA" w:rsidRPr="00001ADA" w:rsidRDefault="00315567" w:rsidP="00315567">
            <w:pPr>
              <w:jc w:val="both"/>
              <w:rPr>
                <w:rFonts w:ascii="Times New Roman" w:hAnsi="Times New Roman" w:cs="Times New Roman"/>
                <w:sz w:val="28"/>
                <w:szCs w:val="28"/>
              </w:rPr>
            </w:pPr>
            <w:r w:rsidRPr="00001ADA">
              <w:rPr>
                <w:rFonts w:ascii="Times New Roman" w:hAnsi="Times New Roman" w:cs="Times New Roman"/>
                <w:sz w:val="28"/>
                <w:szCs w:val="28"/>
              </w:rPr>
              <w:t xml:space="preserve">Ogres pilsētas skolās izglītojamo skaits palielinās, izņemot Ogres Valsts ģimnāziju, kur vērojamas nelielas svārstības, taču Ogres novada pagastu teritorijās </w:t>
            </w:r>
            <w:r w:rsidR="00F87E8C" w:rsidRPr="00001ADA">
              <w:rPr>
                <w:rFonts w:ascii="Times New Roman" w:hAnsi="Times New Roman" w:cs="Times New Roman"/>
                <w:sz w:val="28"/>
                <w:szCs w:val="28"/>
              </w:rPr>
              <w:t>pārsvarā samazinās vai ir nemainīgs ar izņēmumiem, kuros parādās izglītojamo skaita neliels pieaugums</w:t>
            </w:r>
            <w:r w:rsidRPr="00001ADA">
              <w:rPr>
                <w:rFonts w:ascii="Times New Roman" w:hAnsi="Times New Roman" w:cs="Times New Roman"/>
                <w:sz w:val="28"/>
                <w:szCs w:val="28"/>
              </w:rPr>
              <w:t xml:space="preserve"> (skat. 1.tabulu). Kopējais izglītojamo skaits Ogres novadā kopš 2013.gada ir palielinājies par </w:t>
            </w:r>
            <w:r w:rsidR="003C545A" w:rsidRPr="00001ADA">
              <w:rPr>
                <w:rFonts w:ascii="Times New Roman" w:hAnsi="Times New Roman" w:cs="Times New Roman"/>
                <w:sz w:val="28"/>
                <w:szCs w:val="28"/>
              </w:rPr>
              <w:t>262</w:t>
            </w:r>
            <w:r w:rsidR="00F87E8C" w:rsidRPr="00001ADA">
              <w:rPr>
                <w:rFonts w:ascii="Times New Roman" w:hAnsi="Times New Roman" w:cs="Times New Roman"/>
                <w:sz w:val="28"/>
                <w:szCs w:val="28"/>
              </w:rPr>
              <w:t xml:space="preserve"> </w:t>
            </w:r>
            <w:r w:rsidRPr="00001ADA">
              <w:rPr>
                <w:rFonts w:ascii="Times New Roman" w:hAnsi="Times New Roman" w:cs="Times New Roman"/>
                <w:sz w:val="28"/>
                <w:szCs w:val="28"/>
              </w:rPr>
              <w:t xml:space="preserve">izglītojamajiem jeb </w:t>
            </w:r>
            <w:r w:rsidR="003C545A" w:rsidRPr="00001ADA">
              <w:rPr>
                <w:rFonts w:ascii="Times New Roman" w:hAnsi="Times New Roman" w:cs="Times New Roman"/>
                <w:sz w:val="28"/>
                <w:szCs w:val="28"/>
              </w:rPr>
              <w:t>7,27</w:t>
            </w:r>
            <w:r w:rsidRPr="00001ADA">
              <w:rPr>
                <w:rFonts w:ascii="Times New Roman" w:hAnsi="Times New Roman" w:cs="Times New Roman"/>
                <w:sz w:val="28"/>
                <w:szCs w:val="28"/>
              </w:rPr>
              <w:t xml:space="preserve">%. </w:t>
            </w:r>
          </w:p>
          <w:p w14:paraId="0DE6D4DB" w14:textId="77777777" w:rsidR="002A2D0E" w:rsidRPr="00001ADA" w:rsidRDefault="002A2D0E" w:rsidP="00315567">
            <w:pPr>
              <w:jc w:val="both"/>
              <w:rPr>
                <w:rFonts w:ascii="Times New Roman" w:hAnsi="Times New Roman" w:cs="Times New Roman"/>
                <w:sz w:val="28"/>
                <w:szCs w:val="28"/>
              </w:rPr>
            </w:pPr>
          </w:p>
          <w:tbl>
            <w:tblPr>
              <w:tblW w:w="8099" w:type="dxa"/>
              <w:jc w:val="center"/>
              <w:tblLook w:val="04A0" w:firstRow="1" w:lastRow="0" w:firstColumn="1" w:lastColumn="0" w:noHBand="0" w:noVBand="1"/>
            </w:tblPr>
            <w:tblGrid>
              <w:gridCol w:w="2667"/>
              <w:gridCol w:w="1040"/>
              <w:gridCol w:w="1040"/>
              <w:gridCol w:w="1040"/>
              <w:gridCol w:w="1036"/>
              <w:gridCol w:w="1276"/>
            </w:tblGrid>
            <w:tr w:rsidR="00A65001" w:rsidRPr="00001ADA" w14:paraId="540E95CA" w14:textId="7A5A56F6" w:rsidTr="001158A7">
              <w:trPr>
                <w:trHeight w:val="615"/>
                <w:jc w:val="center"/>
              </w:trPr>
              <w:tc>
                <w:tcPr>
                  <w:tcW w:w="266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0CDA1B6" w14:textId="77777777" w:rsidR="00A65001" w:rsidRPr="00001ADA" w:rsidRDefault="00A65001" w:rsidP="002A2D0E">
                  <w:pPr>
                    <w:jc w:val="both"/>
                    <w:rPr>
                      <w:sz w:val="16"/>
                      <w:szCs w:val="16"/>
                      <w:lang w:eastAsia="lv-LV"/>
                    </w:rPr>
                  </w:pPr>
                  <w:r w:rsidRPr="00001ADA">
                    <w:rPr>
                      <w:sz w:val="16"/>
                      <w:szCs w:val="16"/>
                      <w:lang w:eastAsia="lv-LV"/>
                    </w:rPr>
                    <w:t>Izglītības iestāde</w:t>
                  </w:r>
                </w:p>
              </w:tc>
              <w:tc>
                <w:tcPr>
                  <w:tcW w:w="1040" w:type="dxa"/>
                  <w:tcBorders>
                    <w:top w:val="single" w:sz="8" w:space="0" w:color="000000"/>
                    <w:left w:val="nil"/>
                    <w:bottom w:val="single" w:sz="8" w:space="0" w:color="000000"/>
                    <w:right w:val="single" w:sz="8" w:space="0" w:color="000000"/>
                  </w:tcBorders>
                  <w:shd w:val="clear" w:color="auto" w:fill="auto"/>
                  <w:noWrap/>
                  <w:vAlign w:val="bottom"/>
                  <w:hideMark/>
                </w:tcPr>
                <w:p w14:paraId="6BC1644F" w14:textId="77777777" w:rsidR="00A65001" w:rsidRPr="00001ADA" w:rsidRDefault="00A65001" w:rsidP="002A2D0E">
                  <w:pPr>
                    <w:jc w:val="both"/>
                    <w:rPr>
                      <w:sz w:val="16"/>
                      <w:szCs w:val="16"/>
                      <w:lang w:eastAsia="lv-LV"/>
                    </w:rPr>
                  </w:pPr>
                  <w:r w:rsidRPr="00001ADA">
                    <w:rPr>
                      <w:sz w:val="16"/>
                      <w:szCs w:val="16"/>
                      <w:lang w:eastAsia="lv-LV"/>
                    </w:rPr>
                    <w:t>01.09.2013.</w:t>
                  </w:r>
                </w:p>
              </w:tc>
              <w:tc>
                <w:tcPr>
                  <w:tcW w:w="1040" w:type="dxa"/>
                  <w:tcBorders>
                    <w:top w:val="single" w:sz="8" w:space="0" w:color="000000"/>
                    <w:left w:val="nil"/>
                    <w:bottom w:val="single" w:sz="8" w:space="0" w:color="000000"/>
                    <w:right w:val="single" w:sz="8" w:space="0" w:color="000000"/>
                  </w:tcBorders>
                  <w:shd w:val="clear" w:color="auto" w:fill="auto"/>
                  <w:noWrap/>
                  <w:vAlign w:val="bottom"/>
                  <w:hideMark/>
                </w:tcPr>
                <w:p w14:paraId="75321672" w14:textId="77777777" w:rsidR="00A65001" w:rsidRPr="00001ADA" w:rsidRDefault="00A65001" w:rsidP="002A2D0E">
                  <w:pPr>
                    <w:jc w:val="both"/>
                    <w:rPr>
                      <w:sz w:val="16"/>
                      <w:szCs w:val="16"/>
                      <w:lang w:eastAsia="lv-LV"/>
                    </w:rPr>
                  </w:pPr>
                  <w:r w:rsidRPr="00001ADA">
                    <w:rPr>
                      <w:sz w:val="16"/>
                      <w:szCs w:val="16"/>
                      <w:lang w:eastAsia="lv-LV"/>
                    </w:rPr>
                    <w:t>01.09.2014.</w:t>
                  </w:r>
                </w:p>
              </w:tc>
              <w:tc>
                <w:tcPr>
                  <w:tcW w:w="1040" w:type="dxa"/>
                  <w:tcBorders>
                    <w:top w:val="single" w:sz="8" w:space="0" w:color="000000"/>
                    <w:left w:val="nil"/>
                    <w:bottom w:val="single" w:sz="8" w:space="0" w:color="000000"/>
                    <w:right w:val="nil"/>
                  </w:tcBorders>
                  <w:shd w:val="clear" w:color="auto" w:fill="auto"/>
                  <w:noWrap/>
                  <w:vAlign w:val="bottom"/>
                  <w:hideMark/>
                </w:tcPr>
                <w:p w14:paraId="1D940070" w14:textId="77777777" w:rsidR="00A65001" w:rsidRPr="00001ADA" w:rsidRDefault="00A65001" w:rsidP="002A2D0E">
                  <w:pPr>
                    <w:jc w:val="both"/>
                    <w:rPr>
                      <w:sz w:val="16"/>
                      <w:szCs w:val="16"/>
                      <w:lang w:eastAsia="lv-LV"/>
                    </w:rPr>
                  </w:pPr>
                  <w:r w:rsidRPr="00001ADA">
                    <w:rPr>
                      <w:sz w:val="16"/>
                      <w:szCs w:val="16"/>
                      <w:lang w:eastAsia="lv-LV"/>
                    </w:rPr>
                    <w:t>01.09.2015.</w:t>
                  </w:r>
                </w:p>
              </w:tc>
              <w:tc>
                <w:tcPr>
                  <w:tcW w:w="1036"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51E18740" w14:textId="32C513D0" w:rsidR="00A65001" w:rsidRPr="00001ADA" w:rsidRDefault="00A65001" w:rsidP="002A2D0E">
                  <w:pPr>
                    <w:jc w:val="both"/>
                    <w:rPr>
                      <w:sz w:val="16"/>
                      <w:szCs w:val="16"/>
                      <w:lang w:eastAsia="lv-LV"/>
                    </w:rPr>
                  </w:pPr>
                  <w:r w:rsidRPr="00001ADA">
                    <w:rPr>
                      <w:sz w:val="16"/>
                      <w:szCs w:val="16"/>
                      <w:lang w:eastAsia="lv-LV"/>
                    </w:rPr>
                    <w:t>01.09.2016.</w:t>
                  </w:r>
                </w:p>
              </w:tc>
              <w:tc>
                <w:tcPr>
                  <w:tcW w:w="1276" w:type="dxa"/>
                  <w:tcBorders>
                    <w:top w:val="single" w:sz="8" w:space="0" w:color="auto"/>
                    <w:left w:val="single" w:sz="8" w:space="0" w:color="auto"/>
                    <w:bottom w:val="single" w:sz="8" w:space="0" w:color="auto"/>
                    <w:right w:val="single" w:sz="8" w:space="0" w:color="auto"/>
                  </w:tcBorders>
                </w:tcPr>
                <w:p w14:paraId="76C71E6A" w14:textId="10CC8CCB" w:rsidR="00A65001" w:rsidRPr="00001ADA" w:rsidRDefault="00A65001" w:rsidP="002A2D0E">
                  <w:pPr>
                    <w:jc w:val="both"/>
                    <w:rPr>
                      <w:sz w:val="16"/>
                      <w:szCs w:val="16"/>
                      <w:lang w:eastAsia="lv-LV"/>
                    </w:rPr>
                  </w:pPr>
                  <w:r w:rsidRPr="00001ADA">
                    <w:rPr>
                      <w:sz w:val="16"/>
                      <w:szCs w:val="16"/>
                      <w:lang w:eastAsia="lv-LV"/>
                    </w:rPr>
                    <w:t>Salīdzinājums pret 2013.gadu</w:t>
                  </w:r>
                </w:p>
              </w:tc>
            </w:tr>
            <w:tr w:rsidR="00A65001" w:rsidRPr="00001ADA" w14:paraId="5AD04B78" w14:textId="4FE6BCDF" w:rsidTr="001158A7">
              <w:trPr>
                <w:trHeight w:val="285"/>
                <w:jc w:val="center"/>
              </w:trPr>
              <w:tc>
                <w:tcPr>
                  <w:tcW w:w="2667" w:type="dxa"/>
                  <w:tcBorders>
                    <w:top w:val="nil"/>
                    <w:left w:val="single" w:sz="4" w:space="0" w:color="000000"/>
                    <w:bottom w:val="single" w:sz="4" w:space="0" w:color="000000"/>
                    <w:right w:val="single" w:sz="4" w:space="0" w:color="000000"/>
                  </w:tcBorders>
                  <w:shd w:val="clear" w:color="FFFFFF" w:fill="FFFFFF"/>
                  <w:noWrap/>
                  <w:vAlign w:val="bottom"/>
                  <w:hideMark/>
                </w:tcPr>
                <w:p w14:paraId="4E9543AB" w14:textId="77777777" w:rsidR="00A65001" w:rsidRPr="00001ADA" w:rsidRDefault="00A65001" w:rsidP="00A65001">
                  <w:pPr>
                    <w:jc w:val="both"/>
                    <w:rPr>
                      <w:b/>
                      <w:bCs/>
                      <w:sz w:val="18"/>
                      <w:szCs w:val="18"/>
                      <w:lang w:eastAsia="lv-LV"/>
                    </w:rPr>
                  </w:pPr>
                  <w:r w:rsidRPr="00001ADA">
                    <w:rPr>
                      <w:b/>
                      <w:bCs/>
                      <w:sz w:val="18"/>
                      <w:szCs w:val="18"/>
                      <w:lang w:eastAsia="lv-LV"/>
                    </w:rPr>
                    <w:t>Jaunogres vidusskola</w:t>
                  </w:r>
                </w:p>
              </w:tc>
              <w:tc>
                <w:tcPr>
                  <w:tcW w:w="1040" w:type="dxa"/>
                  <w:tcBorders>
                    <w:top w:val="nil"/>
                    <w:left w:val="nil"/>
                    <w:bottom w:val="single" w:sz="4" w:space="0" w:color="000000"/>
                    <w:right w:val="single" w:sz="4" w:space="0" w:color="000000"/>
                  </w:tcBorders>
                  <w:shd w:val="clear" w:color="FFFFFF" w:fill="FFFFFF"/>
                  <w:noWrap/>
                  <w:vAlign w:val="bottom"/>
                  <w:hideMark/>
                </w:tcPr>
                <w:p w14:paraId="4F51D66E" w14:textId="77777777" w:rsidR="00A65001" w:rsidRPr="00001ADA" w:rsidRDefault="00A65001" w:rsidP="00A65001">
                  <w:pPr>
                    <w:jc w:val="both"/>
                    <w:rPr>
                      <w:b/>
                      <w:bCs/>
                      <w:sz w:val="18"/>
                      <w:szCs w:val="18"/>
                      <w:lang w:eastAsia="lv-LV"/>
                    </w:rPr>
                  </w:pPr>
                  <w:r w:rsidRPr="00001ADA">
                    <w:rPr>
                      <w:b/>
                      <w:bCs/>
                      <w:sz w:val="18"/>
                      <w:szCs w:val="18"/>
                      <w:lang w:eastAsia="lv-LV"/>
                    </w:rPr>
                    <w:t>559</w:t>
                  </w:r>
                </w:p>
              </w:tc>
              <w:tc>
                <w:tcPr>
                  <w:tcW w:w="1040" w:type="dxa"/>
                  <w:tcBorders>
                    <w:top w:val="nil"/>
                    <w:left w:val="nil"/>
                    <w:bottom w:val="single" w:sz="4" w:space="0" w:color="000000"/>
                    <w:right w:val="single" w:sz="4" w:space="0" w:color="000000"/>
                  </w:tcBorders>
                  <w:shd w:val="clear" w:color="FFFFFF" w:fill="FFFFFF"/>
                  <w:noWrap/>
                  <w:vAlign w:val="bottom"/>
                  <w:hideMark/>
                </w:tcPr>
                <w:p w14:paraId="119C159A" w14:textId="77777777" w:rsidR="00A65001" w:rsidRPr="00001ADA" w:rsidRDefault="00A65001" w:rsidP="00A65001">
                  <w:pPr>
                    <w:jc w:val="both"/>
                    <w:rPr>
                      <w:b/>
                      <w:bCs/>
                      <w:sz w:val="18"/>
                      <w:szCs w:val="18"/>
                      <w:lang w:eastAsia="lv-LV"/>
                    </w:rPr>
                  </w:pPr>
                  <w:r w:rsidRPr="00001ADA">
                    <w:rPr>
                      <w:b/>
                      <w:bCs/>
                      <w:sz w:val="18"/>
                      <w:szCs w:val="18"/>
                      <w:lang w:eastAsia="lv-LV"/>
                    </w:rPr>
                    <w:t>564</w:t>
                  </w:r>
                </w:p>
              </w:tc>
              <w:tc>
                <w:tcPr>
                  <w:tcW w:w="1040" w:type="dxa"/>
                  <w:tcBorders>
                    <w:top w:val="nil"/>
                    <w:left w:val="nil"/>
                    <w:bottom w:val="single" w:sz="4" w:space="0" w:color="000000"/>
                    <w:right w:val="nil"/>
                  </w:tcBorders>
                  <w:shd w:val="clear" w:color="FFFFFF" w:fill="FFFFFF"/>
                  <w:noWrap/>
                  <w:vAlign w:val="center"/>
                  <w:hideMark/>
                </w:tcPr>
                <w:p w14:paraId="2BF56E0B" w14:textId="77777777" w:rsidR="00A65001" w:rsidRPr="00001ADA" w:rsidRDefault="00A65001" w:rsidP="00A65001">
                  <w:pPr>
                    <w:jc w:val="both"/>
                    <w:rPr>
                      <w:b/>
                      <w:bCs/>
                      <w:sz w:val="18"/>
                      <w:szCs w:val="18"/>
                      <w:lang w:eastAsia="lv-LV"/>
                    </w:rPr>
                  </w:pPr>
                  <w:r w:rsidRPr="00001ADA">
                    <w:rPr>
                      <w:b/>
                      <w:bCs/>
                      <w:sz w:val="18"/>
                      <w:szCs w:val="18"/>
                      <w:lang w:eastAsia="lv-LV"/>
                    </w:rPr>
                    <w:t>569</w:t>
                  </w:r>
                </w:p>
              </w:tc>
              <w:tc>
                <w:tcPr>
                  <w:tcW w:w="1036" w:type="dxa"/>
                  <w:tcBorders>
                    <w:top w:val="nil"/>
                    <w:left w:val="single" w:sz="4" w:space="0" w:color="auto"/>
                    <w:bottom w:val="single" w:sz="4" w:space="0" w:color="auto"/>
                    <w:right w:val="single" w:sz="4" w:space="0" w:color="auto"/>
                  </w:tcBorders>
                  <w:shd w:val="clear" w:color="FFFFFF" w:fill="FFFFFF"/>
                  <w:noWrap/>
                  <w:vAlign w:val="center"/>
                </w:tcPr>
                <w:p w14:paraId="018B5F36" w14:textId="09A9B378" w:rsidR="00A65001" w:rsidRPr="00001ADA" w:rsidRDefault="00A65001" w:rsidP="00A65001">
                  <w:pPr>
                    <w:jc w:val="both"/>
                    <w:rPr>
                      <w:b/>
                      <w:bCs/>
                      <w:sz w:val="18"/>
                      <w:szCs w:val="18"/>
                      <w:lang w:eastAsia="lv-LV"/>
                    </w:rPr>
                  </w:pPr>
                  <w:r w:rsidRPr="00001ADA">
                    <w:rPr>
                      <w:rFonts w:ascii="Calibri" w:hAnsi="Calibri"/>
                      <w:b/>
                      <w:bCs/>
                      <w:sz w:val="18"/>
                      <w:szCs w:val="18"/>
                      <w:lang w:eastAsia="lv-LV"/>
                    </w:rPr>
                    <w:t>607</w:t>
                  </w:r>
                </w:p>
              </w:tc>
              <w:tc>
                <w:tcPr>
                  <w:tcW w:w="1276" w:type="dxa"/>
                  <w:tcBorders>
                    <w:top w:val="nil"/>
                    <w:left w:val="single" w:sz="4" w:space="0" w:color="auto"/>
                    <w:bottom w:val="single" w:sz="4" w:space="0" w:color="auto"/>
                    <w:right w:val="single" w:sz="4" w:space="0" w:color="auto"/>
                  </w:tcBorders>
                  <w:shd w:val="clear" w:color="FFFFFF" w:fill="FFFFFF"/>
                  <w:vAlign w:val="center"/>
                </w:tcPr>
                <w:p w14:paraId="61E8944C" w14:textId="6B057D9F" w:rsidR="00A65001" w:rsidRPr="00001ADA" w:rsidRDefault="00A65001" w:rsidP="00A65001">
                  <w:pPr>
                    <w:jc w:val="both"/>
                    <w:rPr>
                      <w:b/>
                      <w:bCs/>
                      <w:sz w:val="18"/>
                      <w:szCs w:val="18"/>
                      <w:lang w:eastAsia="lv-LV"/>
                    </w:rPr>
                  </w:pPr>
                  <w:r w:rsidRPr="00001ADA">
                    <w:rPr>
                      <w:b/>
                      <w:bCs/>
                      <w:sz w:val="18"/>
                      <w:szCs w:val="18"/>
                      <w:lang w:eastAsia="lv-LV"/>
                    </w:rPr>
                    <w:t>+8,59% (</w:t>
                  </w:r>
                  <w:r w:rsidRPr="00001ADA">
                    <w:rPr>
                      <w:rFonts w:ascii="Calibri" w:hAnsi="Calibri"/>
                      <w:b/>
                      <w:bCs/>
                      <w:sz w:val="18"/>
                      <w:szCs w:val="18"/>
                      <w:lang w:eastAsia="lv-LV"/>
                    </w:rPr>
                    <w:t>↑)</w:t>
                  </w:r>
                </w:p>
              </w:tc>
            </w:tr>
            <w:tr w:rsidR="00A65001" w:rsidRPr="00001ADA" w14:paraId="1E609AA4" w14:textId="328E06EB" w:rsidTr="001158A7">
              <w:trPr>
                <w:trHeight w:val="285"/>
                <w:jc w:val="center"/>
              </w:trPr>
              <w:tc>
                <w:tcPr>
                  <w:tcW w:w="2667" w:type="dxa"/>
                  <w:tcBorders>
                    <w:top w:val="nil"/>
                    <w:left w:val="single" w:sz="4" w:space="0" w:color="000000"/>
                    <w:bottom w:val="single" w:sz="4" w:space="0" w:color="000000"/>
                    <w:right w:val="single" w:sz="4" w:space="0" w:color="000000"/>
                  </w:tcBorders>
                  <w:shd w:val="clear" w:color="FFFFFF" w:fill="FFFFFF"/>
                  <w:noWrap/>
                  <w:vAlign w:val="bottom"/>
                  <w:hideMark/>
                </w:tcPr>
                <w:p w14:paraId="03EC24EC" w14:textId="77777777" w:rsidR="00A65001" w:rsidRPr="00001ADA" w:rsidRDefault="00A65001" w:rsidP="00A65001">
                  <w:pPr>
                    <w:jc w:val="both"/>
                    <w:rPr>
                      <w:b/>
                      <w:bCs/>
                      <w:sz w:val="18"/>
                      <w:szCs w:val="18"/>
                      <w:lang w:eastAsia="lv-LV"/>
                    </w:rPr>
                  </w:pPr>
                  <w:r w:rsidRPr="00001ADA">
                    <w:rPr>
                      <w:b/>
                      <w:bCs/>
                      <w:sz w:val="18"/>
                      <w:szCs w:val="18"/>
                      <w:lang w:eastAsia="lv-LV"/>
                    </w:rPr>
                    <w:t>Ogres 1.vidusskola</w:t>
                  </w:r>
                </w:p>
              </w:tc>
              <w:tc>
                <w:tcPr>
                  <w:tcW w:w="1040" w:type="dxa"/>
                  <w:tcBorders>
                    <w:top w:val="nil"/>
                    <w:left w:val="nil"/>
                    <w:bottom w:val="single" w:sz="4" w:space="0" w:color="000000"/>
                    <w:right w:val="single" w:sz="4" w:space="0" w:color="000000"/>
                  </w:tcBorders>
                  <w:shd w:val="clear" w:color="FFFFFF" w:fill="FFFFFF"/>
                  <w:noWrap/>
                  <w:vAlign w:val="bottom"/>
                  <w:hideMark/>
                </w:tcPr>
                <w:p w14:paraId="15512703" w14:textId="77777777" w:rsidR="00A65001" w:rsidRPr="00001ADA" w:rsidRDefault="00A65001" w:rsidP="00A65001">
                  <w:pPr>
                    <w:jc w:val="both"/>
                    <w:rPr>
                      <w:b/>
                      <w:bCs/>
                      <w:sz w:val="18"/>
                      <w:szCs w:val="18"/>
                      <w:lang w:eastAsia="lv-LV"/>
                    </w:rPr>
                  </w:pPr>
                  <w:r w:rsidRPr="00001ADA">
                    <w:rPr>
                      <w:b/>
                      <w:bCs/>
                      <w:sz w:val="18"/>
                      <w:szCs w:val="18"/>
                      <w:lang w:eastAsia="lv-LV"/>
                    </w:rPr>
                    <w:t>1153</w:t>
                  </w:r>
                </w:p>
              </w:tc>
              <w:tc>
                <w:tcPr>
                  <w:tcW w:w="1040" w:type="dxa"/>
                  <w:tcBorders>
                    <w:top w:val="nil"/>
                    <w:left w:val="nil"/>
                    <w:bottom w:val="single" w:sz="4" w:space="0" w:color="000000"/>
                    <w:right w:val="single" w:sz="4" w:space="0" w:color="000000"/>
                  </w:tcBorders>
                  <w:shd w:val="clear" w:color="FFFFFF" w:fill="FFFFFF"/>
                  <w:noWrap/>
                  <w:vAlign w:val="bottom"/>
                  <w:hideMark/>
                </w:tcPr>
                <w:p w14:paraId="6552572F" w14:textId="77777777" w:rsidR="00A65001" w:rsidRPr="00001ADA" w:rsidRDefault="00A65001" w:rsidP="00A65001">
                  <w:pPr>
                    <w:jc w:val="both"/>
                    <w:rPr>
                      <w:b/>
                      <w:bCs/>
                      <w:sz w:val="18"/>
                      <w:szCs w:val="18"/>
                      <w:lang w:eastAsia="lv-LV"/>
                    </w:rPr>
                  </w:pPr>
                  <w:r w:rsidRPr="00001ADA">
                    <w:rPr>
                      <w:b/>
                      <w:bCs/>
                      <w:sz w:val="18"/>
                      <w:szCs w:val="18"/>
                      <w:lang w:eastAsia="lv-LV"/>
                    </w:rPr>
                    <w:t>1177</w:t>
                  </w:r>
                </w:p>
              </w:tc>
              <w:tc>
                <w:tcPr>
                  <w:tcW w:w="1040" w:type="dxa"/>
                  <w:tcBorders>
                    <w:top w:val="nil"/>
                    <w:left w:val="nil"/>
                    <w:bottom w:val="single" w:sz="4" w:space="0" w:color="000000"/>
                    <w:right w:val="nil"/>
                  </w:tcBorders>
                  <w:shd w:val="clear" w:color="FFFFFF" w:fill="FFFFFF"/>
                  <w:noWrap/>
                  <w:vAlign w:val="center"/>
                  <w:hideMark/>
                </w:tcPr>
                <w:p w14:paraId="22E78FA6" w14:textId="77777777" w:rsidR="00A65001" w:rsidRPr="00001ADA" w:rsidRDefault="00A65001" w:rsidP="00A65001">
                  <w:pPr>
                    <w:jc w:val="both"/>
                    <w:rPr>
                      <w:b/>
                      <w:bCs/>
                      <w:sz w:val="18"/>
                      <w:szCs w:val="18"/>
                      <w:lang w:eastAsia="lv-LV"/>
                    </w:rPr>
                  </w:pPr>
                  <w:r w:rsidRPr="00001ADA">
                    <w:rPr>
                      <w:b/>
                      <w:bCs/>
                      <w:sz w:val="18"/>
                      <w:szCs w:val="18"/>
                      <w:lang w:eastAsia="lv-LV"/>
                    </w:rPr>
                    <w:t>1186</w:t>
                  </w:r>
                </w:p>
              </w:tc>
              <w:tc>
                <w:tcPr>
                  <w:tcW w:w="1036" w:type="dxa"/>
                  <w:tcBorders>
                    <w:top w:val="nil"/>
                    <w:left w:val="single" w:sz="4" w:space="0" w:color="auto"/>
                    <w:bottom w:val="single" w:sz="4" w:space="0" w:color="auto"/>
                    <w:right w:val="single" w:sz="4" w:space="0" w:color="auto"/>
                  </w:tcBorders>
                  <w:shd w:val="clear" w:color="FFFFFF" w:fill="FFFFFF"/>
                  <w:noWrap/>
                  <w:vAlign w:val="center"/>
                </w:tcPr>
                <w:p w14:paraId="287EAA86" w14:textId="378634F4" w:rsidR="00A65001" w:rsidRPr="00001ADA" w:rsidRDefault="00A65001" w:rsidP="00A65001">
                  <w:pPr>
                    <w:jc w:val="both"/>
                    <w:rPr>
                      <w:b/>
                      <w:bCs/>
                      <w:sz w:val="18"/>
                      <w:szCs w:val="18"/>
                      <w:lang w:eastAsia="lv-LV"/>
                    </w:rPr>
                  </w:pPr>
                  <w:r w:rsidRPr="00001ADA">
                    <w:rPr>
                      <w:b/>
                      <w:bCs/>
                      <w:sz w:val="18"/>
                      <w:szCs w:val="18"/>
                      <w:lang w:eastAsia="lv-LV"/>
                    </w:rPr>
                    <w:t>1228</w:t>
                  </w:r>
                </w:p>
              </w:tc>
              <w:tc>
                <w:tcPr>
                  <w:tcW w:w="1276" w:type="dxa"/>
                  <w:tcBorders>
                    <w:top w:val="nil"/>
                    <w:left w:val="single" w:sz="4" w:space="0" w:color="auto"/>
                    <w:bottom w:val="single" w:sz="4" w:space="0" w:color="auto"/>
                    <w:right w:val="single" w:sz="4" w:space="0" w:color="auto"/>
                  </w:tcBorders>
                  <w:shd w:val="clear" w:color="FFFFFF" w:fill="FFFFFF"/>
                  <w:vAlign w:val="center"/>
                </w:tcPr>
                <w:p w14:paraId="0DAC4103" w14:textId="2623DD51" w:rsidR="00A65001" w:rsidRPr="00001ADA" w:rsidRDefault="00A65001" w:rsidP="00A65001">
                  <w:pPr>
                    <w:jc w:val="both"/>
                    <w:rPr>
                      <w:b/>
                      <w:bCs/>
                      <w:sz w:val="18"/>
                      <w:szCs w:val="18"/>
                      <w:lang w:eastAsia="lv-LV"/>
                    </w:rPr>
                  </w:pPr>
                  <w:r w:rsidRPr="00001ADA">
                    <w:rPr>
                      <w:b/>
                      <w:bCs/>
                      <w:sz w:val="18"/>
                      <w:szCs w:val="18"/>
                      <w:lang w:eastAsia="lv-LV"/>
                    </w:rPr>
                    <w:t>+6,5% (</w:t>
                  </w:r>
                  <w:r w:rsidRPr="00001ADA">
                    <w:rPr>
                      <w:rFonts w:ascii="Calibri" w:hAnsi="Calibri"/>
                      <w:b/>
                      <w:bCs/>
                      <w:sz w:val="18"/>
                      <w:szCs w:val="18"/>
                      <w:lang w:eastAsia="lv-LV"/>
                    </w:rPr>
                    <w:t>↑</w:t>
                  </w:r>
                  <w:r w:rsidRPr="00001ADA">
                    <w:rPr>
                      <w:b/>
                      <w:bCs/>
                      <w:sz w:val="18"/>
                      <w:szCs w:val="18"/>
                      <w:lang w:eastAsia="lv-LV"/>
                    </w:rPr>
                    <w:t>)</w:t>
                  </w:r>
                </w:p>
              </w:tc>
            </w:tr>
            <w:tr w:rsidR="00A65001" w:rsidRPr="00001ADA" w14:paraId="036A7857" w14:textId="2446C930" w:rsidTr="001158A7">
              <w:trPr>
                <w:trHeight w:val="285"/>
                <w:jc w:val="center"/>
              </w:trPr>
              <w:tc>
                <w:tcPr>
                  <w:tcW w:w="2667" w:type="dxa"/>
                  <w:tcBorders>
                    <w:top w:val="nil"/>
                    <w:left w:val="single" w:sz="4" w:space="0" w:color="000000"/>
                    <w:bottom w:val="single" w:sz="4" w:space="0" w:color="000000"/>
                    <w:right w:val="single" w:sz="4" w:space="0" w:color="000000"/>
                  </w:tcBorders>
                  <w:shd w:val="clear" w:color="FFFFFF" w:fill="FFFFFF"/>
                  <w:noWrap/>
                  <w:vAlign w:val="bottom"/>
                  <w:hideMark/>
                </w:tcPr>
                <w:p w14:paraId="7B1955C0" w14:textId="77777777" w:rsidR="00A65001" w:rsidRPr="00001ADA" w:rsidRDefault="00A65001" w:rsidP="00A65001">
                  <w:pPr>
                    <w:jc w:val="both"/>
                    <w:rPr>
                      <w:i/>
                      <w:iCs/>
                      <w:sz w:val="18"/>
                      <w:szCs w:val="18"/>
                      <w:lang w:eastAsia="lv-LV"/>
                    </w:rPr>
                  </w:pPr>
                  <w:r w:rsidRPr="00001ADA">
                    <w:rPr>
                      <w:i/>
                      <w:iCs/>
                      <w:sz w:val="18"/>
                      <w:szCs w:val="18"/>
                      <w:lang w:eastAsia="lv-LV"/>
                    </w:rPr>
                    <w:t>vakara un  nekl.nod.</w:t>
                  </w:r>
                </w:p>
              </w:tc>
              <w:tc>
                <w:tcPr>
                  <w:tcW w:w="1040" w:type="dxa"/>
                  <w:tcBorders>
                    <w:top w:val="nil"/>
                    <w:left w:val="nil"/>
                    <w:bottom w:val="single" w:sz="4" w:space="0" w:color="000000"/>
                    <w:right w:val="single" w:sz="4" w:space="0" w:color="000000"/>
                  </w:tcBorders>
                  <w:shd w:val="clear" w:color="FFFFFF" w:fill="FFFFFF"/>
                  <w:noWrap/>
                  <w:vAlign w:val="bottom"/>
                  <w:hideMark/>
                </w:tcPr>
                <w:p w14:paraId="15FB8E3B" w14:textId="77777777" w:rsidR="00A65001" w:rsidRPr="00001ADA" w:rsidRDefault="00A65001" w:rsidP="00A65001">
                  <w:pPr>
                    <w:jc w:val="both"/>
                    <w:rPr>
                      <w:i/>
                      <w:iCs/>
                      <w:sz w:val="18"/>
                      <w:szCs w:val="18"/>
                      <w:lang w:eastAsia="lv-LV"/>
                    </w:rPr>
                  </w:pPr>
                  <w:r w:rsidRPr="00001ADA">
                    <w:rPr>
                      <w:i/>
                      <w:iCs/>
                      <w:sz w:val="18"/>
                      <w:szCs w:val="18"/>
                      <w:lang w:eastAsia="lv-LV"/>
                    </w:rPr>
                    <w:t>152</w:t>
                  </w:r>
                </w:p>
              </w:tc>
              <w:tc>
                <w:tcPr>
                  <w:tcW w:w="1040" w:type="dxa"/>
                  <w:tcBorders>
                    <w:top w:val="nil"/>
                    <w:left w:val="nil"/>
                    <w:bottom w:val="single" w:sz="4" w:space="0" w:color="000000"/>
                    <w:right w:val="single" w:sz="4" w:space="0" w:color="000000"/>
                  </w:tcBorders>
                  <w:shd w:val="clear" w:color="FFFFFF" w:fill="FFFFFF"/>
                  <w:noWrap/>
                  <w:vAlign w:val="bottom"/>
                  <w:hideMark/>
                </w:tcPr>
                <w:p w14:paraId="6E8C1B10" w14:textId="77777777" w:rsidR="00A65001" w:rsidRPr="00001ADA" w:rsidRDefault="00A65001" w:rsidP="00A65001">
                  <w:pPr>
                    <w:jc w:val="both"/>
                    <w:rPr>
                      <w:i/>
                      <w:iCs/>
                      <w:sz w:val="18"/>
                      <w:szCs w:val="18"/>
                      <w:lang w:eastAsia="lv-LV"/>
                    </w:rPr>
                  </w:pPr>
                  <w:r w:rsidRPr="00001ADA">
                    <w:rPr>
                      <w:i/>
                      <w:iCs/>
                      <w:sz w:val="18"/>
                      <w:szCs w:val="18"/>
                      <w:lang w:eastAsia="lv-LV"/>
                    </w:rPr>
                    <w:t>151</w:t>
                  </w:r>
                </w:p>
              </w:tc>
              <w:tc>
                <w:tcPr>
                  <w:tcW w:w="1040" w:type="dxa"/>
                  <w:tcBorders>
                    <w:top w:val="nil"/>
                    <w:left w:val="nil"/>
                    <w:bottom w:val="single" w:sz="4" w:space="0" w:color="000000"/>
                    <w:right w:val="nil"/>
                  </w:tcBorders>
                  <w:shd w:val="clear" w:color="FFFFFF" w:fill="FFFFFF"/>
                  <w:noWrap/>
                  <w:vAlign w:val="center"/>
                  <w:hideMark/>
                </w:tcPr>
                <w:p w14:paraId="0FF72668" w14:textId="77777777" w:rsidR="00A65001" w:rsidRPr="00001ADA" w:rsidRDefault="00A65001" w:rsidP="00A65001">
                  <w:pPr>
                    <w:jc w:val="both"/>
                    <w:rPr>
                      <w:i/>
                      <w:iCs/>
                      <w:sz w:val="18"/>
                      <w:szCs w:val="18"/>
                      <w:lang w:eastAsia="lv-LV"/>
                    </w:rPr>
                  </w:pPr>
                  <w:r w:rsidRPr="00001ADA">
                    <w:rPr>
                      <w:i/>
                      <w:iCs/>
                      <w:sz w:val="18"/>
                      <w:szCs w:val="18"/>
                      <w:lang w:eastAsia="lv-LV"/>
                    </w:rPr>
                    <w:t>103</w:t>
                  </w:r>
                </w:p>
              </w:tc>
              <w:tc>
                <w:tcPr>
                  <w:tcW w:w="1036" w:type="dxa"/>
                  <w:tcBorders>
                    <w:top w:val="nil"/>
                    <w:left w:val="single" w:sz="4" w:space="0" w:color="auto"/>
                    <w:bottom w:val="single" w:sz="4" w:space="0" w:color="auto"/>
                    <w:right w:val="single" w:sz="4" w:space="0" w:color="auto"/>
                  </w:tcBorders>
                  <w:shd w:val="clear" w:color="FFFFFF" w:fill="FFFFFF"/>
                  <w:noWrap/>
                  <w:vAlign w:val="center"/>
                </w:tcPr>
                <w:p w14:paraId="17892559" w14:textId="50A552F0" w:rsidR="00A65001" w:rsidRPr="00001ADA" w:rsidRDefault="00A65001" w:rsidP="00A65001">
                  <w:pPr>
                    <w:jc w:val="both"/>
                    <w:rPr>
                      <w:i/>
                      <w:iCs/>
                      <w:sz w:val="18"/>
                      <w:szCs w:val="18"/>
                      <w:lang w:eastAsia="lv-LV"/>
                    </w:rPr>
                  </w:pPr>
                  <w:r w:rsidRPr="00001ADA">
                    <w:rPr>
                      <w:i/>
                      <w:iCs/>
                      <w:sz w:val="18"/>
                      <w:szCs w:val="18"/>
                      <w:lang w:eastAsia="lv-LV"/>
                    </w:rPr>
                    <w:t>97</w:t>
                  </w:r>
                </w:p>
              </w:tc>
              <w:tc>
                <w:tcPr>
                  <w:tcW w:w="1276" w:type="dxa"/>
                  <w:tcBorders>
                    <w:top w:val="nil"/>
                    <w:left w:val="single" w:sz="4" w:space="0" w:color="auto"/>
                    <w:bottom w:val="single" w:sz="4" w:space="0" w:color="auto"/>
                    <w:right w:val="single" w:sz="4" w:space="0" w:color="auto"/>
                  </w:tcBorders>
                  <w:shd w:val="clear" w:color="FFFFFF" w:fill="FFFFFF"/>
                  <w:vAlign w:val="center"/>
                </w:tcPr>
                <w:p w14:paraId="4AA0F9A6" w14:textId="40AF5CDA" w:rsidR="00A65001" w:rsidRPr="00001ADA" w:rsidRDefault="00A65001" w:rsidP="00A65001">
                  <w:pPr>
                    <w:jc w:val="both"/>
                    <w:rPr>
                      <w:i/>
                      <w:iCs/>
                      <w:sz w:val="18"/>
                      <w:szCs w:val="18"/>
                      <w:lang w:eastAsia="lv-LV"/>
                    </w:rPr>
                  </w:pPr>
                  <w:r w:rsidRPr="00001ADA">
                    <w:rPr>
                      <w:i/>
                      <w:iCs/>
                      <w:sz w:val="18"/>
                      <w:szCs w:val="18"/>
                      <w:lang w:eastAsia="lv-LV"/>
                    </w:rPr>
                    <w:t>-36,18% (</w:t>
                  </w:r>
                  <w:r w:rsidRPr="00001ADA">
                    <w:rPr>
                      <w:rFonts w:ascii="Calibri" w:hAnsi="Calibri"/>
                      <w:i/>
                      <w:iCs/>
                      <w:sz w:val="18"/>
                      <w:szCs w:val="18"/>
                      <w:lang w:eastAsia="lv-LV"/>
                    </w:rPr>
                    <w:t>↓</w:t>
                  </w:r>
                  <w:r w:rsidRPr="00001ADA">
                    <w:rPr>
                      <w:i/>
                      <w:iCs/>
                      <w:sz w:val="18"/>
                      <w:szCs w:val="18"/>
                      <w:lang w:eastAsia="lv-LV"/>
                    </w:rPr>
                    <w:t>)</w:t>
                  </w:r>
                </w:p>
              </w:tc>
            </w:tr>
            <w:tr w:rsidR="00A65001" w:rsidRPr="00001ADA" w14:paraId="68DF715C" w14:textId="1C962C86" w:rsidTr="001158A7">
              <w:trPr>
                <w:trHeight w:val="285"/>
                <w:jc w:val="center"/>
              </w:trPr>
              <w:tc>
                <w:tcPr>
                  <w:tcW w:w="2667" w:type="dxa"/>
                  <w:tcBorders>
                    <w:top w:val="nil"/>
                    <w:left w:val="single" w:sz="4" w:space="0" w:color="000000"/>
                    <w:bottom w:val="single" w:sz="4" w:space="0" w:color="000000"/>
                    <w:right w:val="single" w:sz="4" w:space="0" w:color="000000"/>
                  </w:tcBorders>
                  <w:shd w:val="clear" w:color="FFFFFF" w:fill="FFFFFF"/>
                  <w:noWrap/>
                  <w:vAlign w:val="bottom"/>
                  <w:hideMark/>
                </w:tcPr>
                <w:p w14:paraId="26974D24" w14:textId="77777777" w:rsidR="00A65001" w:rsidRPr="00001ADA" w:rsidRDefault="00A65001" w:rsidP="00A65001">
                  <w:pPr>
                    <w:jc w:val="both"/>
                    <w:rPr>
                      <w:b/>
                      <w:bCs/>
                      <w:sz w:val="18"/>
                      <w:szCs w:val="18"/>
                      <w:lang w:eastAsia="lv-LV"/>
                    </w:rPr>
                  </w:pPr>
                  <w:r w:rsidRPr="00001ADA">
                    <w:rPr>
                      <w:b/>
                      <w:bCs/>
                      <w:sz w:val="18"/>
                      <w:szCs w:val="18"/>
                      <w:lang w:eastAsia="lv-LV"/>
                    </w:rPr>
                    <w:t>Ogres Valsts ģimnāzija</w:t>
                  </w:r>
                </w:p>
              </w:tc>
              <w:tc>
                <w:tcPr>
                  <w:tcW w:w="1040" w:type="dxa"/>
                  <w:tcBorders>
                    <w:top w:val="nil"/>
                    <w:left w:val="nil"/>
                    <w:bottom w:val="single" w:sz="4" w:space="0" w:color="000000"/>
                    <w:right w:val="single" w:sz="4" w:space="0" w:color="000000"/>
                  </w:tcBorders>
                  <w:shd w:val="clear" w:color="FFFFFF" w:fill="FFFFFF"/>
                  <w:noWrap/>
                  <w:vAlign w:val="bottom"/>
                  <w:hideMark/>
                </w:tcPr>
                <w:p w14:paraId="15772603" w14:textId="77777777" w:rsidR="00A65001" w:rsidRPr="00001ADA" w:rsidRDefault="00A65001" w:rsidP="00A65001">
                  <w:pPr>
                    <w:jc w:val="both"/>
                    <w:rPr>
                      <w:b/>
                      <w:bCs/>
                      <w:sz w:val="18"/>
                      <w:szCs w:val="18"/>
                      <w:lang w:eastAsia="lv-LV"/>
                    </w:rPr>
                  </w:pPr>
                  <w:r w:rsidRPr="00001ADA">
                    <w:rPr>
                      <w:b/>
                      <w:bCs/>
                      <w:sz w:val="18"/>
                      <w:szCs w:val="18"/>
                      <w:lang w:eastAsia="lv-LV"/>
                    </w:rPr>
                    <w:t>425</w:t>
                  </w:r>
                </w:p>
              </w:tc>
              <w:tc>
                <w:tcPr>
                  <w:tcW w:w="1040" w:type="dxa"/>
                  <w:tcBorders>
                    <w:top w:val="nil"/>
                    <w:left w:val="nil"/>
                    <w:bottom w:val="single" w:sz="4" w:space="0" w:color="000000"/>
                    <w:right w:val="single" w:sz="4" w:space="0" w:color="000000"/>
                  </w:tcBorders>
                  <w:shd w:val="clear" w:color="FFFFFF" w:fill="FFFFFF"/>
                  <w:noWrap/>
                  <w:vAlign w:val="bottom"/>
                  <w:hideMark/>
                </w:tcPr>
                <w:p w14:paraId="16FA02F4" w14:textId="77777777" w:rsidR="00A65001" w:rsidRPr="00001ADA" w:rsidRDefault="00A65001" w:rsidP="00A65001">
                  <w:pPr>
                    <w:jc w:val="both"/>
                    <w:rPr>
                      <w:b/>
                      <w:bCs/>
                      <w:sz w:val="18"/>
                      <w:szCs w:val="18"/>
                      <w:lang w:eastAsia="lv-LV"/>
                    </w:rPr>
                  </w:pPr>
                  <w:r w:rsidRPr="00001ADA">
                    <w:rPr>
                      <w:b/>
                      <w:bCs/>
                      <w:sz w:val="18"/>
                      <w:szCs w:val="18"/>
                      <w:lang w:eastAsia="lv-LV"/>
                    </w:rPr>
                    <w:t>440</w:t>
                  </w:r>
                </w:p>
              </w:tc>
              <w:tc>
                <w:tcPr>
                  <w:tcW w:w="1040" w:type="dxa"/>
                  <w:tcBorders>
                    <w:top w:val="nil"/>
                    <w:left w:val="nil"/>
                    <w:bottom w:val="single" w:sz="4" w:space="0" w:color="000000"/>
                    <w:right w:val="nil"/>
                  </w:tcBorders>
                  <w:shd w:val="clear" w:color="FFFFFF" w:fill="FFFFFF"/>
                  <w:noWrap/>
                  <w:vAlign w:val="center"/>
                  <w:hideMark/>
                </w:tcPr>
                <w:p w14:paraId="10501785" w14:textId="77777777" w:rsidR="00A65001" w:rsidRPr="00001ADA" w:rsidRDefault="00A65001" w:rsidP="00A65001">
                  <w:pPr>
                    <w:jc w:val="both"/>
                    <w:rPr>
                      <w:b/>
                      <w:bCs/>
                      <w:sz w:val="18"/>
                      <w:szCs w:val="18"/>
                      <w:lang w:eastAsia="lv-LV"/>
                    </w:rPr>
                  </w:pPr>
                  <w:r w:rsidRPr="00001ADA">
                    <w:rPr>
                      <w:b/>
                      <w:bCs/>
                      <w:sz w:val="18"/>
                      <w:szCs w:val="18"/>
                      <w:lang w:eastAsia="lv-LV"/>
                    </w:rPr>
                    <w:t>439</w:t>
                  </w:r>
                </w:p>
              </w:tc>
              <w:tc>
                <w:tcPr>
                  <w:tcW w:w="1036" w:type="dxa"/>
                  <w:tcBorders>
                    <w:top w:val="nil"/>
                    <w:left w:val="single" w:sz="4" w:space="0" w:color="auto"/>
                    <w:bottom w:val="single" w:sz="4" w:space="0" w:color="auto"/>
                    <w:right w:val="single" w:sz="4" w:space="0" w:color="auto"/>
                  </w:tcBorders>
                  <w:shd w:val="clear" w:color="FFFFFF" w:fill="FFFFFF"/>
                  <w:noWrap/>
                  <w:vAlign w:val="center"/>
                </w:tcPr>
                <w:p w14:paraId="6BA30ABA" w14:textId="0FC865E9" w:rsidR="00A65001" w:rsidRPr="00001ADA" w:rsidRDefault="00A65001" w:rsidP="00A65001">
                  <w:pPr>
                    <w:jc w:val="both"/>
                    <w:rPr>
                      <w:b/>
                      <w:bCs/>
                      <w:sz w:val="18"/>
                      <w:szCs w:val="18"/>
                      <w:lang w:eastAsia="lv-LV"/>
                    </w:rPr>
                  </w:pPr>
                  <w:r w:rsidRPr="00001ADA">
                    <w:rPr>
                      <w:b/>
                      <w:bCs/>
                      <w:sz w:val="18"/>
                      <w:szCs w:val="18"/>
                      <w:lang w:eastAsia="lv-LV"/>
                    </w:rPr>
                    <w:t>408</w:t>
                  </w:r>
                </w:p>
              </w:tc>
              <w:tc>
                <w:tcPr>
                  <w:tcW w:w="1276" w:type="dxa"/>
                  <w:tcBorders>
                    <w:top w:val="nil"/>
                    <w:left w:val="single" w:sz="4" w:space="0" w:color="auto"/>
                    <w:bottom w:val="single" w:sz="4" w:space="0" w:color="auto"/>
                    <w:right w:val="single" w:sz="4" w:space="0" w:color="auto"/>
                  </w:tcBorders>
                  <w:shd w:val="clear" w:color="FFFFFF" w:fill="FFFFFF"/>
                  <w:vAlign w:val="center"/>
                </w:tcPr>
                <w:p w14:paraId="4836D4A4" w14:textId="3E83EA92" w:rsidR="00A65001" w:rsidRPr="00001ADA" w:rsidRDefault="00A65001" w:rsidP="00A65001">
                  <w:pPr>
                    <w:jc w:val="both"/>
                    <w:rPr>
                      <w:b/>
                      <w:bCs/>
                      <w:sz w:val="18"/>
                      <w:szCs w:val="18"/>
                      <w:lang w:eastAsia="lv-LV"/>
                    </w:rPr>
                  </w:pPr>
                  <w:r w:rsidRPr="00001ADA">
                    <w:rPr>
                      <w:b/>
                      <w:bCs/>
                      <w:sz w:val="18"/>
                      <w:szCs w:val="18"/>
                      <w:lang w:eastAsia="lv-LV"/>
                    </w:rPr>
                    <w:t>-4,00% (</w:t>
                  </w:r>
                  <w:r w:rsidRPr="00001ADA">
                    <w:rPr>
                      <w:rFonts w:ascii="Calibri" w:hAnsi="Calibri"/>
                      <w:b/>
                      <w:bCs/>
                      <w:sz w:val="18"/>
                      <w:szCs w:val="18"/>
                      <w:lang w:eastAsia="lv-LV"/>
                    </w:rPr>
                    <w:t>↑</w:t>
                  </w:r>
                  <w:r w:rsidRPr="00001ADA">
                    <w:rPr>
                      <w:b/>
                      <w:bCs/>
                      <w:sz w:val="18"/>
                      <w:szCs w:val="18"/>
                      <w:lang w:eastAsia="lv-LV"/>
                    </w:rPr>
                    <w:t>)</w:t>
                  </w:r>
                </w:p>
              </w:tc>
            </w:tr>
            <w:tr w:rsidR="00A65001" w:rsidRPr="00001ADA" w14:paraId="6C3532C1" w14:textId="7A8867C0" w:rsidTr="001158A7">
              <w:trPr>
                <w:trHeight w:val="285"/>
                <w:jc w:val="center"/>
              </w:trPr>
              <w:tc>
                <w:tcPr>
                  <w:tcW w:w="2667" w:type="dxa"/>
                  <w:tcBorders>
                    <w:top w:val="nil"/>
                    <w:left w:val="single" w:sz="4" w:space="0" w:color="000000"/>
                    <w:bottom w:val="single" w:sz="4" w:space="0" w:color="000000"/>
                    <w:right w:val="single" w:sz="4" w:space="0" w:color="000000"/>
                  </w:tcBorders>
                  <w:shd w:val="clear" w:color="FFFFFF" w:fill="FFFFFF"/>
                  <w:noWrap/>
                  <w:vAlign w:val="bottom"/>
                  <w:hideMark/>
                </w:tcPr>
                <w:p w14:paraId="5F0CD6EC" w14:textId="77777777" w:rsidR="00A65001" w:rsidRPr="00001ADA" w:rsidRDefault="00A65001" w:rsidP="00A65001">
                  <w:pPr>
                    <w:jc w:val="both"/>
                    <w:rPr>
                      <w:b/>
                      <w:bCs/>
                      <w:sz w:val="18"/>
                      <w:szCs w:val="18"/>
                      <w:lang w:eastAsia="lv-LV"/>
                    </w:rPr>
                  </w:pPr>
                  <w:r w:rsidRPr="00001ADA">
                    <w:rPr>
                      <w:b/>
                      <w:bCs/>
                      <w:sz w:val="18"/>
                      <w:szCs w:val="18"/>
                      <w:lang w:eastAsia="lv-LV"/>
                    </w:rPr>
                    <w:t>Ogres sākumskola</w:t>
                  </w:r>
                </w:p>
              </w:tc>
              <w:tc>
                <w:tcPr>
                  <w:tcW w:w="1040" w:type="dxa"/>
                  <w:tcBorders>
                    <w:top w:val="nil"/>
                    <w:left w:val="nil"/>
                    <w:bottom w:val="single" w:sz="4" w:space="0" w:color="000000"/>
                    <w:right w:val="single" w:sz="4" w:space="0" w:color="000000"/>
                  </w:tcBorders>
                  <w:shd w:val="clear" w:color="FFFFFF" w:fill="FFFFFF"/>
                  <w:noWrap/>
                  <w:vAlign w:val="bottom"/>
                  <w:hideMark/>
                </w:tcPr>
                <w:p w14:paraId="0A9E0948" w14:textId="77777777" w:rsidR="00A65001" w:rsidRPr="00001ADA" w:rsidRDefault="00A65001" w:rsidP="00A65001">
                  <w:pPr>
                    <w:jc w:val="both"/>
                    <w:rPr>
                      <w:b/>
                      <w:bCs/>
                      <w:sz w:val="18"/>
                      <w:szCs w:val="18"/>
                      <w:lang w:eastAsia="lv-LV"/>
                    </w:rPr>
                  </w:pPr>
                  <w:r w:rsidRPr="00001ADA">
                    <w:rPr>
                      <w:b/>
                      <w:bCs/>
                      <w:sz w:val="18"/>
                      <w:szCs w:val="18"/>
                      <w:lang w:eastAsia="lv-LV"/>
                    </w:rPr>
                    <w:t>572</w:t>
                  </w:r>
                </w:p>
              </w:tc>
              <w:tc>
                <w:tcPr>
                  <w:tcW w:w="1040" w:type="dxa"/>
                  <w:tcBorders>
                    <w:top w:val="nil"/>
                    <w:left w:val="nil"/>
                    <w:bottom w:val="single" w:sz="4" w:space="0" w:color="000000"/>
                    <w:right w:val="single" w:sz="4" w:space="0" w:color="000000"/>
                  </w:tcBorders>
                  <w:shd w:val="clear" w:color="FFFFFF" w:fill="FFFFFF"/>
                  <w:noWrap/>
                  <w:vAlign w:val="bottom"/>
                  <w:hideMark/>
                </w:tcPr>
                <w:p w14:paraId="6BD6D80F" w14:textId="77777777" w:rsidR="00A65001" w:rsidRPr="00001ADA" w:rsidRDefault="00A65001" w:rsidP="00A65001">
                  <w:pPr>
                    <w:jc w:val="both"/>
                    <w:rPr>
                      <w:b/>
                      <w:bCs/>
                      <w:sz w:val="18"/>
                      <w:szCs w:val="18"/>
                      <w:lang w:eastAsia="lv-LV"/>
                    </w:rPr>
                  </w:pPr>
                  <w:r w:rsidRPr="00001ADA">
                    <w:rPr>
                      <w:b/>
                      <w:bCs/>
                      <w:sz w:val="18"/>
                      <w:szCs w:val="18"/>
                      <w:lang w:eastAsia="lv-LV"/>
                    </w:rPr>
                    <w:t>596</w:t>
                  </w:r>
                </w:p>
              </w:tc>
              <w:tc>
                <w:tcPr>
                  <w:tcW w:w="1040" w:type="dxa"/>
                  <w:tcBorders>
                    <w:top w:val="nil"/>
                    <w:left w:val="nil"/>
                    <w:bottom w:val="single" w:sz="4" w:space="0" w:color="000000"/>
                    <w:right w:val="nil"/>
                  </w:tcBorders>
                  <w:shd w:val="clear" w:color="FFFFFF" w:fill="FFFFFF"/>
                  <w:noWrap/>
                  <w:vAlign w:val="center"/>
                  <w:hideMark/>
                </w:tcPr>
                <w:p w14:paraId="2C2BAD8A" w14:textId="77777777" w:rsidR="00A65001" w:rsidRPr="00001ADA" w:rsidRDefault="00A65001" w:rsidP="00A65001">
                  <w:pPr>
                    <w:jc w:val="both"/>
                    <w:rPr>
                      <w:b/>
                      <w:bCs/>
                      <w:sz w:val="18"/>
                      <w:szCs w:val="18"/>
                      <w:lang w:eastAsia="lv-LV"/>
                    </w:rPr>
                  </w:pPr>
                  <w:r w:rsidRPr="00001ADA">
                    <w:rPr>
                      <w:b/>
                      <w:bCs/>
                      <w:sz w:val="18"/>
                      <w:szCs w:val="18"/>
                      <w:lang w:eastAsia="lv-LV"/>
                    </w:rPr>
                    <w:t>676</w:t>
                  </w:r>
                </w:p>
              </w:tc>
              <w:tc>
                <w:tcPr>
                  <w:tcW w:w="1036" w:type="dxa"/>
                  <w:tcBorders>
                    <w:top w:val="nil"/>
                    <w:left w:val="single" w:sz="4" w:space="0" w:color="auto"/>
                    <w:bottom w:val="single" w:sz="4" w:space="0" w:color="auto"/>
                    <w:right w:val="single" w:sz="4" w:space="0" w:color="auto"/>
                  </w:tcBorders>
                  <w:shd w:val="clear" w:color="FFFFFF" w:fill="FFFFFF"/>
                  <w:noWrap/>
                  <w:vAlign w:val="center"/>
                </w:tcPr>
                <w:p w14:paraId="22AD44CD" w14:textId="5D242544" w:rsidR="00A65001" w:rsidRPr="00001ADA" w:rsidRDefault="00A65001" w:rsidP="00A65001">
                  <w:pPr>
                    <w:jc w:val="both"/>
                    <w:rPr>
                      <w:b/>
                      <w:bCs/>
                      <w:sz w:val="18"/>
                      <w:szCs w:val="18"/>
                      <w:lang w:eastAsia="lv-LV"/>
                    </w:rPr>
                  </w:pPr>
                  <w:r w:rsidRPr="00001ADA">
                    <w:rPr>
                      <w:b/>
                      <w:bCs/>
                      <w:sz w:val="18"/>
                      <w:szCs w:val="18"/>
                      <w:lang w:eastAsia="lv-LV"/>
                    </w:rPr>
                    <w:t>724</w:t>
                  </w:r>
                </w:p>
              </w:tc>
              <w:tc>
                <w:tcPr>
                  <w:tcW w:w="1276" w:type="dxa"/>
                  <w:tcBorders>
                    <w:top w:val="nil"/>
                    <w:left w:val="single" w:sz="4" w:space="0" w:color="auto"/>
                    <w:bottom w:val="single" w:sz="4" w:space="0" w:color="auto"/>
                    <w:right w:val="single" w:sz="4" w:space="0" w:color="auto"/>
                  </w:tcBorders>
                  <w:shd w:val="clear" w:color="FFFFFF" w:fill="FFFFFF"/>
                  <w:vAlign w:val="center"/>
                </w:tcPr>
                <w:p w14:paraId="5E011839" w14:textId="22943866" w:rsidR="00A65001" w:rsidRPr="00001ADA" w:rsidRDefault="00A65001" w:rsidP="00A65001">
                  <w:pPr>
                    <w:jc w:val="both"/>
                    <w:rPr>
                      <w:b/>
                      <w:bCs/>
                      <w:sz w:val="18"/>
                      <w:szCs w:val="18"/>
                      <w:lang w:eastAsia="lv-LV"/>
                    </w:rPr>
                  </w:pPr>
                  <w:r w:rsidRPr="00001ADA">
                    <w:rPr>
                      <w:b/>
                      <w:bCs/>
                      <w:sz w:val="18"/>
                      <w:szCs w:val="18"/>
                      <w:lang w:eastAsia="lv-LV"/>
                    </w:rPr>
                    <w:t>+26,57% (</w:t>
                  </w:r>
                  <w:r w:rsidRPr="00001ADA">
                    <w:rPr>
                      <w:rFonts w:ascii="Calibri" w:hAnsi="Calibri"/>
                      <w:b/>
                      <w:bCs/>
                      <w:sz w:val="18"/>
                      <w:szCs w:val="18"/>
                      <w:lang w:eastAsia="lv-LV"/>
                    </w:rPr>
                    <w:t>↑</w:t>
                  </w:r>
                  <w:r w:rsidRPr="00001ADA">
                    <w:rPr>
                      <w:b/>
                      <w:bCs/>
                      <w:sz w:val="18"/>
                      <w:szCs w:val="18"/>
                      <w:lang w:eastAsia="lv-LV"/>
                    </w:rPr>
                    <w:t>)</w:t>
                  </w:r>
                </w:p>
              </w:tc>
            </w:tr>
            <w:tr w:rsidR="00A65001" w:rsidRPr="00001ADA" w14:paraId="5830D51D" w14:textId="6B0B3D10" w:rsidTr="001158A7">
              <w:trPr>
                <w:trHeight w:val="285"/>
                <w:jc w:val="center"/>
              </w:trPr>
              <w:tc>
                <w:tcPr>
                  <w:tcW w:w="2667" w:type="dxa"/>
                  <w:tcBorders>
                    <w:top w:val="nil"/>
                    <w:left w:val="single" w:sz="4" w:space="0" w:color="000000"/>
                    <w:bottom w:val="single" w:sz="4" w:space="0" w:color="000000"/>
                    <w:right w:val="single" w:sz="4" w:space="0" w:color="000000"/>
                  </w:tcBorders>
                  <w:shd w:val="clear" w:color="FFFFFF" w:fill="FFFFFF"/>
                  <w:noWrap/>
                  <w:vAlign w:val="bottom"/>
                  <w:hideMark/>
                </w:tcPr>
                <w:p w14:paraId="4FE8FE7D" w14:textId="77777777" w:rsidR="00A65001" w:rsidRPr="00001ADA" w:rsidRDefault="00A65001" w:rsidP="00A65001">
                  <w:pPr>
                    <w:jc w:val="both"/>
                    <w:rPr>
                      <w:b/>
                      <w:bCs/>
                      <w:sz w:val="18"/>
                      <w:szCs w:val="18"/>
                      <w:lang w:eastAsia="lv-LV"/>
                    </w:rPr>
                  </w:pPr>
                  <w:r w:rsidRPr="00001ADA">
                    <w:rPr>
                      <w:b/>
                      <w:bCs/>
                      <w:sz w:val="18"/>
                      <w:szCs w:val="18"/>
                      <w:lang w:eastAsia="lv-LV"/>
                    </w:rPr>
                    <w:t>Ogresgala pamatskola</w:t>
                  </w:r>
                </w:p>
              </w:tc>
              <w:tc>
                <w:tcPr>
                  <w:tcW w:w="1040" w:type="dxa"/>
                  <w:tcBorders>
                    <w:top w:val="nil"/>
                    <w:left w:val="nil"/>
                    <w:bottom w:val="single" w:sz="4" w:space="0" w:color="000000"/>
                    <w:right w:val="single" w:sz="4" w:space="0" w:color="000000"/>
                  </w:tcBorders>
                  <w:shd w:val="clear" w:color="FFFFFF" w:fill="FFFFFF"/>
                  <w:noWrap/>
                  <w:vAlign w:val="bottom"/>
                  <w:hideMark/>
                </w:tcPr>
                <w:p w14:paraId="3877DC4D" w14:textId="77777777" w:rsidR="00A65001" w:rsidRPr="00001ADA" w:rsidRDefault="00A65001" w:rsidP="00A65001">
                  <w:pPr>
                    <w:jc w:val="both"/>
                    <w:rPr>
                      <w:b/>
                      <w:bCs/>
                      <w:sz w:val="18"/>
                      <w:szCs w:val="18"/>
                      <w:lang w:eastAsia="lv-LV"/>
                    </w:rPr>
                  </w:pPr>
                  <w:r w:rsidRPr="00001ADA">
                    <w:rPr>
                      <w:b/>
                      <w:bCs/>
                      <w:sz w:val="18"/>
                      <w:szCs w:val="18"/>
                      <w:lang w:eastAsia="lv-LV"/>
                    </w:rPr>
                    <w:t>160</w:t>
                  </w:r>
                </w:p>
              </w:tc>
              <w:tc>
                <w:tcPr>
                  <w:tcW w:w="1040" w:type="dxa"/>
                  <w:tcBorders>
                    <w:top w:val="nil"/>
                    <w:left w:val="nil"/>
                    <w:bottom w:val="single" w:sz="4" w:space="0" w:color="000000"/>
                    <w:right w:val="single" w:sz="4" w:space="0" w:color="000000"/>
                  </w:tcBorders>
                  <w:shd w:val="clear" w:color="FFFFFF" w:fill="FFFFFF"/>
                  <w:noWrap/>
                  <w:vAlign w:val="bottom"/>
                  <w:hideMark/>
                </w:tcPr>
                <w:p w14:paraId="694B361C" w14:textId="77777777" w:rsidR="00A65001" w:rsidRPr="00001ADA" w:rsidRDefault="00A65001" w:rsidP="00A65001">
                  <w:pPr>
                    <w:jc w:val="both"/>
                    <w:rPr>
                      <w:b/>
                      <w:bCs/>
                      <w:sz w:val="18"/>
                      <w:szCs w:val="18"/>
                      <w:lang w:eastAsia="lv-LV"/>
                    </w:rPr>
                  </w:pPr>
                  <w:r w:rsidRPr="00001ADA">
                    <w:rPr>
                      <w:b/>
                      <w:bCs/>
                      <w:sz w:val="18"/>
                      <w:szCs w:val="18"/>
                      <w:lang w:eastAsia="lv-LV"/>
                    </w:rPr>
                    <w:t>164</w:t>
                  </w:r>
                </w:p>
              </w:tc>
              <w:tc>
                <w:tcPr>
                  <w:tcW w:w="1040" w:type="dxa"/>
                  <w:tcBorders>
                    <w:top w:val="nil"/>
                    <w:left w:val="nil"/>
                    <w:bottom w:val="single" w:sz="4" w:space="0" w:color="000000"/>
                    <w:right w:val="nil"/>
                  </w:tcBorders>
                  <w:shd w:val="clear" w:color="FFFFFF" w:fill="FFFFFF"/>
                  <w:noWrap/>
                  <w:vAlign w:val="center"/>
                  <w:hideMark/>
                </w:tcPr>
                <w:p w14:paraId="0567BC99" w14:textId="77777777" w:rsidR="00A65001" w:rsidRPr="00001ADA" w:rsidRDefault="00A65001" w:rsidP="00A65001">
                  <w:pPr>
                    <w:jc w:val="both"/>
                    <w:rPr>
                      <w:b/>
                      <w:bCs/>
                      <w:sz w:val="18"/>
                      <w:szCs w:val="18"/>
                      <w:lang w:eastAsia="lv-LV"/>
                    </w:rPr>
                  </w:pPr>
                  <w:r w:rsidRPr="00001ADA">
                    <w:rPr>
                      <w:b/>
                      <w:bCs/>
                      <w:sz w:val="18"/>
                      <w:szCs w:val="18"/>
                      <w:lang w:eastAsia="lv-LV"/>
                    </w:rPr>
                    <w:t>150</w:t>
                  </w:r>
                </w:p>
              </w:tc>
              <w:tc>
                <w:tcPr>
                  <w:tcW w:w="1036" w:type="dxa"/>
                  <w:tcBorders>
                    <w:top w:val="nil"/>
                    <w:left w:val="single" w:sz="4" w:space="0" w:color="auto"/>
                    <w:bottom w:val="single" w:sz="4" w:space="0" w:color="auto"/>
                    <w:right w:val="single" w:sz="4" w:space="0" w:color="auto"/>
                  </w:tcBorders>
                  <w:shd w:val="clear" w:color="FFFFFF" w:fill="FFFFFF"/>
                  <w:noWrap/>
                  <w:vAlign w:val="center"/>
                </w:tcPr>
                <w:p w14:paraId="77BAE6B0" w14:textId="1DBF3537" w:rsidR="00A65001" w:rsidRPr="00001ADA" w:rsidRDefault="00A65001" w:rsidP="00A65001">
                  <w:pPr>
                    <w:jc w:val="both"/>
                    <w:rPr>
                      <w:b/>
                      <w:bCs/>
                      <w:sz w:val="18"/>
                      <w:szCs w:val="18"/>
                      <w:lang w:eastAsia="lv-LV"/>
                    </w:rPr>
                  </w:pPr>
                  <w:r w:rsidRPr="00001ADA">
                    <w:rPr>
                      <w:b/>
                      <w:bCs/>
                      <w:sz w:val="18"/>
                      <w:szCs w:val="18"/>
                      <w:lang w:eastAsia="lv-LV"/>
                    </w:rPr>
                    <w:t>157</w:t>
                  </w:r>
                </w:p>
              </w:tc>
              <w:tc>
                <w:tcPr>
                  <w:tcW w:w="1276" w:type="dxa"/>
                  <w:tcBorders>
                    <w:top w:val="nil"/>
                    <w:left w:val="single" w:sz="4" w:space="0" w:color="auto"/>
                    <w:bottom w:val="single" w:sz="4" w:space="0" w:color="auto"/>
                    <w:right w:val="single" w:sz="4" w:space="0" w:color="auto"/>
                  </w:tcBorders>
                  <w:shd w:val="clear" w:color="FFFFFF" w:fill="FFFFFF"/>
                  <w:vAlign w:val="center"/>
                </w:tcPr>
                <w:p w14:paraId="29328068" w14:textId="3441AE9B" w:rsidR="00A65001" w:rsidRPr="00001ADA" w:rsidRDefault="00A65001" w:rsidP="00A65001">
                  <w:pPr>
                    <w:jc w:val="both"/>
                    <w:rPr>
                      <w:b/>
                      <w:bCs/>
                      <w:sz w:val="18"/>
                      <w:szCs w:val="18"/>
                      <w:lang w:eastAsia="lv-LV"/>
                    </w:rPr>
                  </w:pPr>
                  <w:r w:rsidRPr="00001ADA">
                    <w:rPr>
                      <w:b/>
                      <w:bCs/>
                      <w:sz w:val="18"/>
                      <w:szCs w:val="18"/>
                      <w:lang w:eastAsia="lv-LV"/>
                    </w:rPr>
                    <w:t>-1,88% (</w:t>
                  </w:r>
                  <w:r w:rsidRPr="00001ADA">
                    <w:rPr>
                      <w:rFonts w:ascii="Calibri" w:hAnsi="Calibri"/>
                      <w:b/>
                      <w:bCs/>
                      <w:sz w:val="18"/>
                      <w:szCs w:val="18"/>
                      <w:lang w:eastAsia="lv-LV"/>
                    </w:rPr>
                    <w:t>↓</w:t>
                  </w:r>
                  <w:r w:rsidRPr="00001ADA">
                    <w:rPr>
                      <w:b/>
                      <w:bCs/>
                      <w:sz w:val="18"/>
                      <w:szCs w:val="18"/>
                      <w:lang w:eastAsia="lv-LV"/>
                    </w:rPr>
                    <w:t>)</w:t>
                  </w:r>
                </w:p>
              </w:tc>
            </w:tr>
            <w:tr w:rsidR="00A65001" w:rsidRPr="00001ADA" w14:paraId="261F1915" w14:textId="1174D759" w:rsidTr="001158A7">
              <w:trPr>
                <w:trHeight w:val="285"/>
                <w:jc w:val="center"/>
              </w:trPr>
              <w:tc>
                <w:tcPr>
                  <w:tcW w:w="2667" w:type="dxa"/>
                  <w:tcBorders>
                    <w:top w:val="nil"/>
                    <w:left w:val="single" w:sz="4" w:space="0" w:color="000000"/>
                    <w:bottom w:val="single" w:sz="4" w:space="0" w:color="000000"/>
                    <w:right w:val="single" w:sz="4" w:space="0" w:color="000000"/>
                  </w:tcBorders>
                  <w:shd w:val="clear" w:color="FFFFFF" w:fill="FFFFFF"/>
                  <w:noWrap/>
                  <w:vAlign w:val="bottom"/>
                  <w:hideMark/>
                </w:tcPr>
                <w:p w14:paraId="646C9805" w14:textId="77777777" w:rsidR="00A65001" w:rsidRPr="00001ADA" w:rsidRDefault="00A65001" w:rsidP="00A65001">
                  <w:pPr>
                    <w:jc w:val="both"/>
                    <w:rPr>
                      <w:b/>
                      <w:bCs/>
                      <w:sz w:val="18"/>
                      <w:szCs w:val="18"/>
                      <w:lang w:eastAsia="lv-LV"/>
                    </w:rPr>
                  </w:pPr>
                  <w:r w:rsidRPr="00001ADA">
                    <w:rPr>
                      <w:b/>
                      <w:bCs/>
                      <w:sz w:val="18"/>
                      <w:szCs w:val="18"/>
                      <w:lang w:eastAsia="lv-LV"/>
                    </w:rPr>
                    <w:t>Madlienas vidusskola</w:t>
                  </w:r>
                </w:p>
              </w:tc>
              <w:tc>
                <w:tcPr>
                  <w:tcW w:w="1040" w:type="dxa"/>
                  <w:tcBorders>
                    <w:top w:val="nil"/>
                    <w:left w:val="nil"/>
                    <w:bottom w:val="single" w:sz="4" w:space="0" w:color="000000"/>
                    <w:right w:val="single" w:sz="4" w:space="0" w:color="000000"/>
                  </w:tcBorders>
                  <w:shd w:val="clear" w:color="FFFFFF" w:fill="FFFFFF"/>
                  <w:noWrap/>
                  <w:vAlign w:val="bottom"/>
                  <w:hideMark/>
                </w:tcPr>
                <w:p w14:paraId="3510D388" w14:textId="77777777" w:rsidR="00A65001" w:rsidRPr="00001ADA" w:rsidRDefault="00A65001" w:rsidP="00A65001">
                  <w:pPr>
                    <w:jc w:val="both"/>
                    <w:rPr>
                      <w:b/>
                      <w:bCs/>
                      <w:sz w:val="18"/>
                      <w:szCs w:val="18"/>
                      <w:lang w:eastAsia="lv-LV"/>
                    </w:rPr>
                  </w:pPr>
                  <w:r w:rsidRPr="00001ADA">
                    <w:rPr>
                      <w:b/>
                      <w:bCs/>
                      <w:sz w:val="18"/>
                      <w:szCs w:val="18"/>
                      <w:lang w:eastAsia="lv-LV"/>
                    </w:rPr>
                    <w:t>252</w:t>
                  </w:r>
                </w:p>
              </w:tc>
              <w:tc>
                <w:tcPr>
                  <w:tcW w:w="1040" w:type="dxa"/>
                  <w:tcBorders>
                    <w:top w:val="nil"/>
                    <w:left w:val="nil"/>
                    <w:bottom w:val="single" w:sz="4" w:space="0" w:color="000000"/>
                    <w:right w:val="single" w:sz="4" w:space="0" w:color="000000"/>
                  </w:tcBorders>
                  <w:shd w:val="clear" w:color="FFFFFF" w:fill="FFFFFF"/>
                  <w:noWrap/>
                  <w:vAlign w:val="bottom"/>
                  <w:hideMark/>
                </w:tcPr>
                <w:p w14:paraId="618FC878" w14:textId="77777777" w:rsidR="00A65001" w:rsidRPr="00001ADA" w:rsidRDefault="00A65001" w:rsidP="00A65001">
                  <w:pPr>
                    <w:jc w:val="both"/>
                    <w:rPr>
                      <w:b/>
                      <w:bCs/>
                      <w:sz w:val="18"/>
                      <w:szCs w:val="18"/>
                      <w:lang w:eastAsia="lv-LV"/>
                    </w:rPr>
                  </w:pPr>
                  <w:r w:rsidRPr="00001ADA">
                    <w:rPr>
                      <w:b/>
                      <w:bCs/>
                      <w:sz w:val="18"/>
                      <w:szCs w:val="18"/>
                      <w:lang w:eastAsia="lv-LV"/>
                    </w:rPr>
                    <w:t>264</w:t>
                  </w:r>
                </w:p>
              </w:tc>
              <w:tc>
                <w:tcPr>
                  <w:tcW w:w="1040" w:type="dxa"/>
                  <w:tcBorders>
                    <w:top w:val="nil"/>
                    <w:left w:val="nil"/>
                    <w:bottom w:val="single" w:sz="4" w:space="0" w:color="000000"/>
                    <w:right w:val="nil"/>
                  </w:tcBorders>
                  <w:shd w:val="clear" w:color="FFFFFF" w:fill="FFFFFF"/>
                  <w:noWrap/>
                  <w:vAlign w:val="center"/>
                  <w:hideMark/>
                </w:tcPr>
                <w:p w14:paraId="640A890B" w14:textId="77777777" w:rsidR="00A65001" w:rsidRPr="00001ADA" w:rsidRDefault="00A65001" w:rsidP="00A65001">
                  <w:pPr>
                    <w:jc w:val="both"/>
                    <w:rPr>
                      <w:b/>
                      <w:bCs/>
                      <w:sz w:val="18"/>
                      <w:szCs w:val="18"/>
                      <w:lang w:eastAsia="lv-LV"/>
                    </w:rPr>
                  </w:pPr>
                  <w:r w:rsidRPr="00001ADA">
                    <w:rPr>
                      <w:b/>
                      <w:bCs/>
                      <w:sz w:val="18"/>
                      <w:szCs w:val="18"/>
                      <w:lang w:eastAsia="lv-LV"/>
                    </w:rPr>
                    <w:t>257</w:t>
                  </w:r>
                </w:p>
              </w:tc>
              <w:tc>
                <w:tcPr>
                  <w:tcW w:w="1036" w:type="dxa"/>
                  <w:tcBorders>
                    <w:top w:val="nil"/>
                    <w:left w:val="single" w:sz="4" w:space="0" w:color="auto"/>
                    <w:bottom w:val="single" w:sz="4" w:space="0" w:color="auto"/>
                    <w:right w:val="single" w:sz="4" w:space="0" w:color="auto"/>
                  </w:tcBorders>
                  <w:shd w:val="clear" w:color="FFFFFF" w:fill="FFFFFF"/>
                  <w:noWrap/>
                  <w:vAlign w:val="center"/>
                </w:tcPr>
                <w:p w14:paraId="033868F4" w14:textId="0D7844A6" w:rsidR="00A65001" w:rsidRPr="00001ADA" w:rsidRDefault="00A65001" w:rsidP="00A65001">
                  <w:pPr>
                    <w:jc w:val="both"/>
                    <w:rPr>
                      <w:b/>
                      <w:bCs/>
                      <w:sz w:val="18"/>
                      <w:szCs w:val="18"/>
                      <w:lang w:eastAsia="lv-LV"/>
                    </w:rPr>
                  </w:pPr>
                  <w:r w:rsidRPr="00001ADA">
                    <w:rPr>
                      <w:b/>
                      <w:bCs/>
                      <w:sz w:val="18"/>
                      <w:szCs w:val="18"/>
                      <w:lang w:eastAsia="lv-LV"/>
                    </w:rPr>
                    <w:t>223</w:t>
                  </w:r>
                </w:p>
              </w:tc>
              <w:tc>
                <w:tcPr>
                  <w:tcW w:w="1276" w:type="dxa"/>
                  <w:tcBorders>
                    <w:top w:val="nil"/>
                    <w:left w:val="single" w:sz="4" w:space="0" w:color="auto"/>
                    <w:bottom w:val="single" w:sz="4" w:space="0" w:color="auto"/>
                    <w:right w:val="single" w:sz="4" w:space="0" w:color="auto"/>
                  </w:tcBorders>
                  <w:shd w:val="clear" w:color="FFFFFF" w:fill="FFFFFF"/>
                  <w:vAlign w:val="center"/>
                </w:tcPr>
                <w:p w14:paraId="4A762256" w14:textId="0BE01544" w:rsidR="00A65001" w:rsidRPr="00001ADA" w:rsidRDefault="00A65001" w:rsidP="00A65001">
                  <w:pPr>
                    <w:jc w:val="both"/>
                    <w:rPr>
                      <w:b/>
                      <w:bCs/>
                      <w:sz w:val="18"/>
                      <w:szCs w:val="18"/>
                      <w:lang w:eastAsia="lv-LV"/>
                    </w:rPr>
                  </w:pPr>
                  <w:r w:rsidRPr="00001ADA">
                    <w:rPr>
                      <w:b/>
                      <w:bCs/>
                      <w:sz w:val="18"/>
                      <w:szCs w:val="18"/>
                      <w:lang w:eastAsia="lv-LV"/>
                    </w:rPr>
                    <w:t>+11,51% (</w:t>
                  </w:r>
                  <w:r w:rsidRPr="00001ADA">
                    <w:rPr>
                      <w:rFonts w:ascii="Calibri" w:hAnsi="Calibri"/>
                      <w:b/>
                      <w:bCs/>
                      <w:sz w:val="18"/>
                      <w:szCs w:val="18"/>
                      <w:lang w:eastAsia="lv-LV"/>
                    </w:rPr>
                    <w:t>↑</w:t>
                  </w:r>
                  <w:r w:rsidRPr="00001ADA">
                    <w:rPr>
                      <w:b/>
                      <w:bCs/>
                      <w:sz w:val="18"/>
                      <w:szCs w:val="18"/>
                      <w:lang w:eastAsia="lv-LV"/>
                    </w:rPr>
                    <w:t>)</w:t>
                  </w:r>
                </w:p>
              </w:tc>
            </w:tr>
            <w:tr w:rsidR="00A65001" w:rsidRPr="00001ADA" w14:paraId="7234980C" w14:textId="31100F24" w:rsidTr="001158A7">
              <w:trPr>
                <w:trHeight w:val="285"/>
                <w:jc w:val="center"/>
              </w:trPr>
              <w:tc>
                <w:tcPr>
                  <w:tcW w:w="2667" w:type="dxa"/>
                  <w:tcBorders>
                    <w:top w:val="nil"/>
                    <w:left w:val="single" w:sz="4" w:space="0" w:color="000000"/>
                    <w:bottom w:val="single" w:sz="4" w:space="0" w:color="000000"/>
                    <w:right w:val="single" w:sz="4" w:space="0" w:color="000000"/>
                  </w:tcBorders>
                  <w:shd w:val="clear" w:color="FFFFFF" w:fill="FFFFFF"/>
                  <w:noWrap/>
                  <w:vAlign w:val="bottom"/>
                  <w:hideMark/>
                </w:tcPr>
                <w:p w14:paraId="1211F634" w14:textId="21EC08B2" w:rsidR="00A65001" w:rsidRPr="00001ADA" w:rsidRDefault="005F7662" w:rsidP="00A65001">
                  <w:pPr>
                    <w:jc w:val="both"/>
                    <w:rPr>
                      <w:i/>
                      <w:iCs/>
                      <w:sz w:val="18"/>
                      <w:szCs w:val="18"/>
                      <w:lang w:eastAsia="lv-LV"/>
                    </w:rPr>
                  </w:pPr>
                  <w:r w:rsidRPr="00001ADA">
                    <w:rPr>
                      <w:i/>
                      <w:iCs/>
                      <w:sz w:val="18"/>
                      <w:szCs w:val="18"/>
                      <w:lang w:eastAsia="lv-LV"/>
                    </w:rPr>
                    <w:t xml:space="preserve">t.sk. </w:t>
                  </w:r>
                  <w:r w:rsidR="00A65001" w:rsidRPr="00001ADA">
                    <w:rPr>
                      <w:i/>
                      <w:iCs/>
                      <w:sz w:val="18"/>
                      <w:szCs w:val="18"/>
                      <w:lang w:eastAsia="lv-LV"/>
                    </w:rPr>
                    <w:t>Krapes filiāle</w:t>
                  </w:r>
                </w:p>
              </w:tc>
              <w:tc>
                <w:tcPr>
                  <w:tcW w:w="1040" w:type="dxa"/>
                  <w:tcBorders>
                    <w:top w:val="nil"/>
                    <w:left w:val="nil"/>
                    <w:bottom w:val="single" w:sz="4" w:space="0" w:color="000000"/>
                    <w:right w:val="single" w:sz="4" w:space="0" w:color="000000"/>
                  </w:tcBorders>
                  <w:shd w:val="clear" w:color="FFFFFF" w:fill="FFFFFF"/>
                  <w:noWrap/>
                  <w:vAlign w:val="bottom"/>
                  <w:hideMark/>
                </w:tcPr>
                <w:p w14:paraId="561EDC84" w14:textId="77777777" w:rsidR="00A65001" w:rsidRPr="00001ADA" w:rsidRDefault="00A65001" w:rsidP="00A65001">
                  <w:pPr>
                    <w:jc w:val="both"/>
                    <w:rPr>
                      <w:i/>
                      <w:iCs/>
                      <w:sz w:val="18"/>
                      <w:szCs w:val="18"/>
                      <w:lang w:eastAsia="lv-LV"/>
                    </w:rPr>
                  </w:pPr>
                  <w:r w:rsidRPr="00001ADA">
                    <w:rPr>
                      <w:i/>
                      <w:iCs/>
                      <w:sz w:val="18"/>
                      <w:szCs w:val="18"/>
                      <w:lang w:eastAsia="lv-LV"/>
                    </w:rPr>
                    <w:t>41</w:t>
                  </w:r>
                </w:p>
              </w:tc>
              <w:tc>
                <w:tcPr>
                  <w:tcW w:w="1040" w:type="dxa"/>
                  <w:tcBorders>
                    <w:top w:val="nil"/>
                    <w:left w:val="nil"/>
                    <w:bottom w:val="single" w:sz="4" w:space="0" w:color="000000"/>
                    <w:right w:val="single" w:sz="4" w:space="0" w:color="000000"/>
                  </w:tcBorders>
                  <w:shd w:val="clear" w:color="FFFFFF" w:fill="FFFFFF"/>
                  <w:noWrap/>
                  <w:vAlign w:val="bottom"/>
                  <w:hideMark/>
                </w:tcPr>
                <w:p w14:paraId="78FE938F" w14:textId="77777777" w:rsidR="00A65001" w:rsidRPr="00001ADA" w:rsidRDefault="00A65001" w:rsidP="00A65001">
                  <w:pPr>
                    <w:jc w:val="both"/>
                    <w:rPr>
                      <w:b/>
                      <w:bCs/>
                      <w:i/>
                      <w:iCs/>
                      <w:sz w:val="18"/>
                      <w:szCs w:val="18"/>
                      <w:lang w:eastAsia="lv-LV"/>
                    </w:rPr>
                  </w:pPr>
                  <w:r w:rsidRPr="00001ADA">
                    <w:rPr>
                      <w:b/>
                      <w:bCs/>
                      <w:i/>
                      <w:iCs/>
                      <w:sz w:val="18"/>
                      <w:szCs w:val="18"/>
                      <w:lang w:eastAsia="lv-LV"/>
                    </w:rPr>
                    <w:t>33</w:t>
                  </w:r>
                </w:p>
              </w:tc>
              <w:tc>
                <w:tcPr>
                  <w:tcW w:w="1040" w:type="dxa"/>
                  <w:tcBorders>
                    <w:top w:val="nil"/>
                    <w:left w:val="nil"/>
                    <w:bottom w:val="single" w:sz="4" w:space="0" w:color="000000"/>
                    <w:right w:val="nil"/>
                  </w:tcBorders>
                  <w:shd w:val="clear" w:color="FFFFFF" w:fill="FFFFFF"/>
                  <w:noWrap/>
                  <w:vAlign w:val="center"/>
                  <w:hideMark/>
                </w:tcPr>
                <w:p w14:paraId="596FCC75" w14:textId="77777777" w:rsidR="00A65001" w:rsidRPr="00001ADA" w:rsidRDefault="00A65001" w:rsidP="00A65001">
                  <w:pPr>
                    <w:jc w:val="both"/>
                    <w:rPr>
                      <w:i/>
                      <w:iCs/>
                      <w:sz w:val="18"/>
                      <w:szCs w:val="18"/>
                      <w:lang w:eastAsia="lv-LV"/>
                    </w:rPr>
                  </w:pPr>
                  <w:r w:rsidRPr="00001ADA">
                    <w:rPr>
                      <w:i/>
                      <w:iCs/>
                      <w:sz w:val="18"/>
                      <w:szCs w:val="18"/>
                      <w:lang w:eastAsia="lv-LV"/>
                    </w:rPr>
                    <w:t>32</w:t>
                  </w:r>
                </w:p>
              </w:tc>
              <w:tc>
                <w:tcPr>
                  <w:tcW w:w="1036" w:type="dxa"/>
                  <w:tcBorders>
                    <w:top w:val="nil"/>
                    <w:left w:val="single" w:sz="4" w:space="0" w:color="auto"/>
                    <w:bottom w:val="single" w:sz="4" w:space="0" w:color="auto"/>
                    <w:right w:val="single" w:sz="4" w:space="0" w:color="auto"/>
                  </w:tcBorders>
                  <w:shd w:val="clear" w:color="FFFFFF" w:fill="FFFFFF"/>
                  <w:noWrap/>
                  <w:vAlign w:val="center"/>
                </w:tcPr>
                <w:p w14:paraId="310399EB" w14:textId="6AAEF050" w:rsidR="00A65001" w:rsidRPr="00001ADA" w:rsidRDefault="00A65001" w:rsidP="00A65001">
                  <w:pPr>
                    <w:jc w:val="both"/>
                    <w:rPr>
                      <w:i/>
                      <w:iCs/>
                      <w:sz w:val="18"/>
                      <w:szCs w:val="18"/>
                      <w:lang w:eastAsia="lv-LV"/>
                    </w:rPr>
                  </w:pPr>
                  <w:r w:rsidRPr="00001ADA">
                    <w:rPr>
                      <w:i/>
                      <w:iCs/>
                      <w:sz w:val="18"/>
                      <w:szCs w:val="18"/>
                      <w:lang w:eastAsia="lv-LV"/>
                    </w:rPr>
                    <w:t>26</w:t>
                  </w:r>
                </w:p>
              </w:tc>
              <w:tc>
                <w:tcPr>
                  <w:tcW w:w="1276" w:type="dxa"/>
                  <w:tcBorders>
                    <w:top w:val="nil"/>
                    <w:left w:val="single" w:sz="4" w:space="0" w:color="auto"/>
                    <w:bottom w:val="single" w:sz="4" w:space="0" w:color="auto"/>
                    <w:right w:val="single" w:sz="4" w:space="0" w:color="auto"/>
                  </w:tcBorders>
                  <w:shd w:val="clear" w:color="FFFFFF" w:fill="FFFFFF"/>
                  <w:vAlign w:val="center"/>
                </w:tcPr>
                <w:p w14:paraId="5021A002" w14:textId="35B8AFEA" w:rsidR="00A65001" w:rsidRPr="00001ADA" w:rsidRDefault="00A65001" w:rsidP="00A65001">
                  <w:pPr>
                    <w:jc w:val="both"/>
                    <w:rPr>
                      <w:i/>
                      <w:iCs/>
                      <w:sz w:val="18"/>
                      <w:szCs w:val="18"/>
                      <w:lang w:eastAsia="lv-LV"/>
                    </w:rPr>
                  </w:pPr>
                  <w:r w:rsidRPr="00001ADA">
                    <w:rPr>
                      <w:i/>
                      <w:iCs/>
                      <w:sz w:val="18"/>
                      <w:szCs w:val="18"/>
                      <w:lang w:eastAsia="lv-LV"/>
                    </w:rPr>
                    <w:t>-36,59% (</w:t>
                  </w:r>
                  <w:r w:rsidRPr="00001ADA">
                    <w:rPr>
                      <w:rFonts w:ascii="Calibri" w:hAnsi="Calibri"/>
                      <w:i/>
                      <w:iCs/>
                      <w:sz w:val="18"/>
                      <w:szCs w:val="18"/>
                      <w:lang w:eastAsia="lv-LV"/>
                    </w:rPr>
                    <w:t>↓</w:t>
                  </w:r>
                  <w:r w:rsidRPr="00001ADA">
                    <w:rPr>
                      <w:i/>
                      <w:iCs/>
                      <w:sz w:val="18"/>
                      <w:szCs w:val="18"/>
                      <w:lang w:eastAsia="lv-LV"/>
                    </w:rPr>
                    <w:t>)</w:t>
                  </w:r>
                </w:p>
              </w:tc>
            </w:tr>
            <w:tr w:rsidR="00A65001" w:rsidRPr="00001ADA" w14:paraId="24601DB3" w14:textId="350454F4" w:rsidTr="001158A7">
              <w:trPr>
                <w:trHeight w:val="285"/>
                <w:jc w:val="center"/>
              </w:trPr>
              <w:tc>
                <w:tcPr>
                  <w:tcW w:w="2667" w:type="dxa"/>
                  <w:tcBorders>
                    <w:top w:val="nil"/>
                    <w:left w:val="single" w:sz="4" w:space="0" w:color="000000"/>
                    <w:bottom w:val="single" w:sz="4" w:space="0" w:color="000000"/>
                    <w:right w:val="single" w:sz="4" w:space="0" w:color="000000"/>
                  </w:tcBorders>
                  <w:shd w:val="clear" w:color="FFFFFF" w:fill="FFFFFF"/>
                  <w:noWrap/>
                  <w:vAlign w:val="bottom"/>
                  <w:hideMark/>
                </w:tcPr>
                <w:p w14:paraId="66B9EFBB" w14:textId="77777777" w:rsidR="00A65001" w:rsidRPr="00001ADA" w:rsidRDefault="00A65001" w:rsidP="00A65001">
                  <w:pPr>
                    <w:jc w:val="both"/>
                    <w:rPr>
                      <w:b/>
                      <w:bCs/>
                      <w:sz w:val="18"/>
                      <w:szCs w:val="18"/>
                      <w:lang w:eastAsia="lv-LV"/>
                    </w:rPr>
                  </w:pPr>
                  <w:r w:rsidRPr="00001ADA">
                    <w:rPr>
                      <w:b/>
                      <w:bCs/>
                      <w:sz w:val="18"/>
                      <w:szCs w:val="18"/>
                      <w:lang w:eastAsia="lv-LV"/>
                    </w:rPr>
                    <w:t>Suntažu vidusskola</w:t>
                  </w:r>
                </w:p>
              </w:tc>
              <w:tc>
                <w:tcPr>
                  <w:tcW w:w="1040" w:type="dxa"/>
                  <w:tcBorders>
                    <w:top w:val="nil"/>
                    <w:left w:val="nil"/>
                    <w:bottom w:val="single" w:sz="4" w:space="0" w:color="000000"/>
                    <w:right w:val="single" w:sz="4" w:space="0" w:color="000000"/>
                  </w:tcBorders>
                  <w:shd w:val="clear" w:color="FFFFFF" w:fill="FFFFFF"/>
                  <w:noWrap/>
                  <w:vAlign w:val="bottom"/>
                  <w:hideMark/>
                </w:tcPr>
                <w:p w14:paraId="062EBE04" w14:textId="77777777" w:rsidR="00A65001" w:rsidRPr="00001ADA" w:rsidRDefault="00A65001" w:rsidP="00A65001">
                  <w:pPr>
                    <w:jc w:val="both"/>
                    <w:rPr>
                      <w:b/>
                      <w:bCs/>
                      <w:sz w:val="18"/>
                      <w:szCs w:val="18"/>
                      <w:lang w:eastAsia="lv-LV"/>
                    </w:rPr>
                  </w:pPr>
                  <w:r w:rsidRPr="00001ADA">
                    <w:rPr>
                      <w:b/>
                      <w:bCs/>
                      <w:sz w:val="18"/>
                      <w:szCs w:val="18"/>
                      <w:lang w:eastAsia="lv-LV"/>
                    </w:rPr>
                    <w:t>206</w:t>
                  </w:r>
                </w:p>
              </w:tc>
              <w:tc>
                <w:tcPr>
                  <w:tcW w:w="1040" w:type="dxa"/>
                  <w:tcBorders>
                    <w:top w:val="nil"/>
                    <w:left w:val="nil"/>
                    <w:bottom w:val="single" w:sz="4" w:space="0" w:color="000000"/>
                    <w:right w:val="single" w:sz="4" w:space="0" w:color="000000"/>
                  </w:tcBorders>
                  <w:shd w:val="clear" w:color="FFFFFF" w:fill="FFFFFF"/>
                  <w:noWrap/>
                  <w:vAlign w:val="bottom"/>
                  <w:hideMark/>
                </w:tcPr>
                <w:p w14:paraId="4A3C5434" w14:textId="77777777" w:rsidR="00A65001" w:rsidRPr="00001ADA" w:rsidRDefault="00A65001" w:rsidP="00A65001">
                  <w:pPr>
                    <w:jc w:val="both"/>
                    <w:rPr>
                      <w:b/>
                      <w:bCs/>
                      <w:sz w:val="18"/>
                      <w:szCs w:val="18"/>
                      <w:lang w:eastAsia="lv-LV"/>
                    </w:rPr>
                  </w:pPr>
                  <w:r w:rsidRPr="00001ADA">
                    <w:rPr>
                      <w:b/>
                      <w:bCs/>
                      <w:sz w:val="18"/>
                      <w:szCs w:val="18"/>
                      <w:lang w:eastAsia="lv-LV"/>
                    </w:rPr>
                    <w:t>252</w:t>
                  </w:r>
                </w:p>
              </w:tc>
              <w:tc>
                <w:tcPr>
                  <w:tcW w:w="1040" w:type="dxa"/>
                  <w:tcBorders>
                    <w:top w:val="nil"/>
                    <w:left w:val="nil"/>
                    <w:bottom w:val="single" w:sz="4" w:space="0" w:color="000000"/>
                    <w:right w:val="nil"/>
                  </w:tcBorders>
                  <w:shd w:val="clear" w:color="FFFFFF" w:fill="FFFFFF"/>
                  <w:noWrap/>
                  <w:vAlign w:val="center"/>
                  <w:hideMark/>
                </w:tcPr>
                <w:p w14:paraId="077723F0" w14:textId="77777777" w:rsidR="00A65001" w:rsidRPr="00001ADA" w:rsidRDefault="00A65001" w:rsidP="00A65001">
                  <w:pPr>
                    <w:jc w:val="both"/>
                    <w:rPr>
                      <w:b/>
                      <w:bCs/>
                      <w:sz w:val="18"/>
                      <w:szCs w:val="18"/>
                      <w:lang w:eastAsia="lv-LV"/>
                    </w:rPr>
                  </w:pPr>
                  <w:r w:rsidRPr="00001ADA">
                    <w:rPr>
                      <w:b/>
                      <w:bCs/>
                      <w:sz w:val="18"/>
                      <w:szCs w:val="18"/>
                      <w:lang w:eastAsia="lv-LV"/>
                    </w:rPr>
                    <w:t>262</w:t>
                  </w:r>
                </w:p>
              </w:tc>
              <w:tc>
                <w:tcPr>
                  <w:tcW w:w="1036" w:type="dxa"/>
                  <w:tcBorders>
                    <w:top w:val="nil"/>
                    <w:left w:val="single" w:sz="4" w:space="0" w:color="auto"/>
                    <w:bottom w:val="single" w:sz="4" w:space="0" w:color="auto"/>
                    <w:right w:val="single" w:sz="4" w:space="0" w:color="auto"/>
                  </w:tcBorders>
                  <w:shd w:val="clear" w:color="FFFFFF" w:fill="FFFFFF"/>
                  <w:noWrap/>
                  <w:vAlign w:val="center"/>
                </w:tcPr>
                <w:p w14:paraId="00AA67E3" w14:textId="0E62433C" w:rsidR="00A65001" w:rsidRPr="00001ADA" w:rsidRDefault="00A65001" w:rsidP="00A65001">
                  <w:pPr>
                    <w:jc w:val="both"/>
                    <w:rPr>
                      <w:b/>
                      <w:bCs/>
                      <w:sz w:val="18"/>
                      <w:szCs w:val="18"/>
                      <w:lang w:eastAsia="lv-LV"/>
                    </w:rPr>
                  </w:pPr>
                  <w:r w:rsidRPr="00001ADA">
                    <w:rPr>
                      <w:b/>
                      <w:bCs/>
                      <w:sz w:val="18"/>
                      <w:szCs w:val="18"/>
                      <w:lang w:eastAsia="lv-LV"/>
                    </w:rPr>
                    <w:t>256</w:t>
                  </w:r>
                </w:p>
              </w:tc>
              <w:tc>
                <w:tcPr>
                  <w:tcW w:w="1276" w:type="dxa"/>
                  <w:tcBorders>
                    <w:top w:val="nil"/>
                    <w:left w:val="single" w:sz="4" w:space="0" w:color="auto"/>
                    <w:bottom w:val="single" w:sz="4" w:space="0" w:color="auto"/>
                    <w:right w:val="single" w:sz="4" w:space="0" w:color="auto"/>
                  </w:tcBorders>
                  <w:shd w:val="clear" w:color="FFFFFF" w:fill="FFFFFF"/>
                  <w:vAlign w:val="center"/>
                </w:tcPr>
                <w:p w14:paraId="023BE185" w14:textId="16728512" w:rsidR="00A65001" w:rsidRPr="00001ADA" w:rsidRDefault="00A65001" w:rsidP="00A65001">
                  <w:pPr>
                    <w:jc w:val="both"/>
                    <w:rPr>
                      <w:b/>
                      <w:bCs/>
                      <w:sz w:val="18"/>
                      <w:szCs w:val="18"/>
                      <w:lang w:eastAsia="lv-LV"/>
                    </w:rPr>
                  </w:pPr>
                  <w:r w:rsidRPr="00001ADA">
                    <w:rPr>
                      <w:b/>
                      <w:bCs/>
                      <w:sz w:val="18"/>
                      <w:szCs w:val="18"/>
                      <w:lang w:eastAsia="lv-LV"/>
                    </w:rPr>
                    <w:t>+24,27% (</w:t>
                  </w:r>
                  <w:r w:rsidRPr="00001ADA">
                    <w:rPr>
                      <w:rFonts w:ascii="Calibri" w:hAnsi="Calibri"/>
                      <w:b/>
                      <w:bCs/>
                      <w:sz w:val="18"/>
                      <w:szCs w:val="18"/>
                      <w:lang w:eastAsia="lv-LV"/>
                    </w:rPr>
                    <w:t>↑</w:t>
                  </w:r>
                  <w:r w:rsidRPr="00001ADA">
                    <w:rPr>
                      <w:b/>
                      <w:bCs/>
                      <w:sz w:val="18"/>
                      <w:szCs w:val="18"/>
                      <w:lang w:eastAsia="lv-LV"/>
                    </w:rPr>
                    <w:t>)</w:t>
                  </w:r>
                </w:p>
              </w:tc>
            </w:tr>
            <w:tr w:rsidR="00A65001" w:rsidRPr="00001ADA" w14:paraId="02E836EC" w14:textId="4E476CBA" w:rsidTr="001158A7">
              <w:trPr>
                <w:trHeight w:val="285"/>
                <w:jc w:val="center"/>
              </w:trPr>
              <w:tc>
                <w:tcPr>
                  <w:tcW w:w="2667" w:type="dxa"/>
                  <w:tcBorders>
                    <w:top w:val="nil"/>
                    <w:left w:val="single" w:sz="4" w:space="0" w:color="000000"/>
                    <w:bottom w:val="single" w:sz="4" w:space="0" w:color="000000"/>
                    <w:right w:val="single" w:sz="4" w:space="0" w:color="000000"/>
                  </w:tcBorders>
                  <w:shd w:val="clear" w:color="FFFFFF" w:fill="FFFFFF"/>
                  <w:noWrap/>
                  <w:vAlign w:val="bottom"/>
                  <w:hideMark/>
                </w:tcPr>
                <w:p w14:paraId="2716F366" w14:textId="2F032362" w:rsidR="00A65001" w:rsidRPr="00001ADA" w:rsidRDefault="005F7662" w:rsidP="00A65001">
                  <w:pPr>
                    <w:jc w:val="both"/>
                    <w:rPr>
                      <w:i/>
                      <w:iCs/>
                      <w:sz w:val="18"/>
                      <w:szCs w:val="18"/>
                      <w:lang w:eastAsia="lv-LV"/>
                    </w:rPr>
                  </w:pPr>
                  <w:r w:rsidRPr="00001ADA">
                    <w:rPr>
                      <w:i/>
                      <w:iCs/>
                      <w:sz w:val="18"/>
                      <w:szCs w:val="18"/>
                      <w:lang w:eastAsia="lv-LV"/>
                    </w:rPr>
                    <w:t xml:space="preserve">t.sk. </w:t>
                  </w:r>
                  <w:r w:rsidR="00A65001" w:rsidRPr="00001ADA">
                    <w:rPr>
                      <w:i/>
                      <w:iCs/>
                      <w:sz w:val="18"/>
                      <w:szCs w:val="18"/>
                      <w:lang w:eastAsia="lv-LV"/>
                    </w:rPr>
                    <w:t>Lauberes filiāle</w:t>
                  </w:r>
                </w:p>
              </w:tc>
              <w:tc>
                <w:tcPr>
                  <w:tcW w:w="1040" w:type="dxa"/>
                  <w:tcBorders>
                    <w:top w:val="nil"/>
                    <w:left w:val="nil"/>
                    <w:bottom w:val="single" w:sz="4" w:space="0" w:color="000000"/>
                    <w:right w:val="single" w:sz="4" w:space="0" w:color="000000"/>
                  </w:tcBorders>
                  <w:shd w:val="clear" w:color="FFFFFF" w:fill="FFFFFF"/>
                  <w:noWrap/>
                  <w:vAlign w:val="bottom"/>
                  <w:hideMark/>
                </w:tcPr>
                <w:p w14:paraId="368469BF" w14:textId="77777777" w:rsidR="00A65001" w:rsidRPr="00001ADA" w:rsidRDefault="00A65001" w:rsidP="00A65001">
                  <w:pPr>
                    <w:jc w:val="both"/>
                    <w:rPr>
                      <w:i/>
                      <w:iCs/>
                      <w:sz w:val="18"/>
                      <w:szCs w:val="18"/>
                      <w:lang w:eastAsia="lv-LV"/>
                    </w:rPr>
                  </w:pPr>
                  <w:r w:rsidRPr="00001ADA">
                    <w:rPr>
                      <w:i/>
                      <w:iCs/>
                      <w:sz w:val="18"/>
                      <w:szCs w:val="18"/>
                      <w:lang w:eastAsia="lv-LV"/>
                    </w:rPr>
                    <w:t>56</w:t>
                  </w:r>
                </w:p>
              </w:tc>
              <w:tc>
                <w:tcPr>
                  <w:tcW w:w="1040" w:type="dxa"/>
                  <w:tcBorders>
                    <w:top w:val="nil"/>
                    <w:left w:val="nil"/>
                    <w:bottom w:val="single" w:sz="4" w:space="0" w:color="000000"/>
                    <w:right w:val="single" w:sz="4" w:space="0" w:color="000000"/>
                  </w:tcBorders>
                  <w:shd w:val="clear" w:color="FFFFFF" w:fill="FFFFFF"/>
                  <w:noWrap/>
                  <w:vAlign w:val="bottom"/>
                  <w:hideMark/>
                </w:tcPr>
                <w:p w14:paraId="10D98820" w14:textId="77777777" w:rsidR="00A65001" w:rsidRPr="00001ADA" w:rsidRDefault="00A65001" w:rsidP="00A65001">
                  <w:pPr>
                    <w:jc w:val="both"/>
                    <w:rPr>
                      <w:i/>
                      <w:iCs/>
                      <w:sz w:val="18"/>
                      <w:szCs w:val="18"/>
                      <w:lang w:eastAsia="lv-LV"/>
                    </w:rPr>
                  </w:pPr>
                  <w:r w:rsidRPr="00001ADA">
                    <w:rPr>
                      <w:i/>
                      <w:iCs/>
                      <w:sz w:val="18"/>
                      <w:szCs w:val="18"/>
                      <w:lang w:eastAsia="lv-LV"/>
                    </w:rPr>
                    <w:t>18</w:t>
                  </w:r>
                </w:p>
              </w:tc>
              <w:tc>
                <w:tcPr>
                  <w:tcW w:w="1040" w:type="dxa"/>
                  <w:tcBorders>
                    <w:top w:val="nil"/>
                    <w:left w:val="nil"/>
                    <w:bottom w:val="single" w:sz="4" w:space="0" w:color="000000"/>
                    <w:right w:val="nil"/>
                  </w:tcBorders>
                  <w:shd w:val="clear" w:color="FFFFFF" w:fill="FFFFFF"/>
                  <w:noWrap/>
                  <w:vAlign w:val="center"/>
                  <w:hideMark/>
                </w:tcPr>
                <w:p w14:paraId="0447EEE6" w14:textId="77777777" w:rsidR="00A65001" w:rsidRPr="00001ADA" w:rsidRDefault="00A65001" w:rsidP="00A65001">
                  <w:pPr>
                    <w:jc w:val="both"/>
                    <w:rPr>
                      <w:i/>
                      <w:iCs/>
                      <w:sz w:val="18"/>
                      <w:szCs w:val="18"/>
                      <w:lang w:eastAsia="lv-LV"/>
                    </w:rPr>
                  </w:pPr>
                  <w:r w:rsidRPr="00001ADA">
                    <w:rPr>
                      <w:i/>
                      <w:iCs/>
                      <w:sz w:val="18"/>
                      <w:szCs w:val="18"/>
                      <w:lang w:eastAsia="lv-LV"/>
                    </w:rPr>
                    <w:t>17</w:t>
                  </w:r>
                </w:p>
              </w:tc>
              <w:tc>
                <w:tcPr>
                  <w:tcW w:w="1036" w:type="dxa"/>
                  <w:tcBorders>
                    <w:top w:val="nil"/>
                    <w:left w:val="single" w:sz="4" w:space="0" w:color="auto"/>
                    <w:bottom w:val="single" w:sz="4" w:space="0" w:color="auto"/>
                    <w:right w:val="single" w:sz="4" w:space="0" w:color="auto"/>
                  </w:tcBorders>
                  <w:shd w:val="clear" w:color="FFFFFF" w:fill="FFFFFF"/>
                  <w:noWrap/>
                  <w:vAlign w:val="center"/>
                </w:tcPr>
                <w:p w14:paraId="56A494AB" w14:textId="353C5CB7" w:rsidR="00A65001" w:rsidRPr="00001ADA" w:rsidRDefault="00A65001" w:rsidP="00A65001">
                  <w:pPr>
                    <w:jc w:val="both"/>
                    <w:rPr>
                      <w:i/>
                      <w:iCs/>
                      <w:sz w:val="18"/>
                      <w:szCs w:val="18"/>
                      <w:lang w:eastAsia="lv-LV"/>
                    </w:rPr>
                  </w:pPr>
                  <w:r w:rsidRPr="00001ADA">
                    <w:rPr>
                      <w:i/>
                      <w:iCs/>
                      <w:sz w:val="18"/>
                      <w:szCs w:val="18"/>
                      <w:lang w:eastAsia="lv-LV"/>
                    </w:rPr>
                    <w:t>17</w:t>
                  </w:r>
                </w:p>
              </w:tc>
              <w:tc>
                <w:tcPr>
                  <w:tcW w:w="1276" w:type="dxa"/>
                  <w:tcBorders>
                    <w:top w:val="nil"/>
                    <w:left w:val="single" w:sz="4" w:space="0" w:color="auto"/>
                    <w:bottom w:val="single" w:sz="4" w:space="0" w:color="auto"/>
                    <w:right w:val="single" w:sz="4" w:space="0" w:color="auto"/>
                  </w:tcBorders>
                  <w:shd w:val="clear" w:color="FFFFFF" w:fill="FFFFFF"/>
                  <w:vAlign w:val="center"/>
                </w:tcPr>
                <w:p w14:paraId="25230B5E" w14:textId="586CA874" w:rsidR="00A65001" w:rsidRPr="00001ADA" w:rsidRDefault="00A65001" w:rsidP="00A65001">
                  <w:pPr>
                    <w:jc w:val="both"/>
                    <w:rPr>
                      <w:i/>
                      <w:iCs/>
                      <w:sz w:val="18"/>
                      <w:szCs w:val="18"/>
                      <w:lang w:eastAsia="lv-LV"/>
                    </w:rPr>
                  </w:pPr>
                  <w:r w:rsidRPr="00001ADA">
                    <w:rPr>
                      <w:i/>
                      <w:iCs/>
                      <w:sz w:val="18"/>
                      <w:szCs w:val="18"/>
                      <w:lang w:eastAsia="lv-LV"/>
                    </w:rPr>
                    <w:t>-69,64% (</w:t>
                  </w:r>
                  <w:r w:rsidRPr="00001ADA">
                    <w:rPr>
                      <w:rFonts w:ascii="Calibri" w:hAnsi="Calibri"/>
                      <w:i/>
                      <w:iCs/>
                      <w:sz w:val="18"/>
                      <w:szCs w:val="18"/>
                      <w:lang w:eastAsia="lv-LV"/>
                    </w:rPr>
                    <w:t>↓</w:t>
                  </w:r>
                  <w:r w:rsidRPr="00001ADA">
                    <w:rPr>
                      <w:i/>
                      <w:iCs/>
                      <w:sz w:val="18"/>
                      <w:szCs w:val="18"/>
                      <w:lang w:eastAsia="lv-LV"/>
                    </w:rPr>
                    <w:t>)</w:t>
                  </w:r>
                </w:p>
              </w:tc>
            </w:tr>
            <w:tr w:rsidR="00A65001" w:rsidRPr="00001ADA" w14:paraId="228C9500" w14:textId="4C77DFED" w:rsidTr="001158A7">
              <w:trPr>
                <w:trHeight w:val="285"/>
                <w:jc w:val="center"/>
              </w:trPr>
              <w:tc>
                <w:tcPr>
                  <w:tcW w:w="2667" w:type="dxa"/>
                  <w:tcBorders>
                    <w:top w:val="nil"/>
                    <w:left w:val="single" w:sz="4" w:space="0" w:color="000000"/>
                    <w:bottom w:val="single" w:sz="4" w:space="0" w:color="000000"/>
                    <w:right w:val="single" w:sz="4" w:space="0" w:color="000000"/>
                  </w:tcBorders>
                  <w:shd w:val="clear" w:color="FFFFFF" w:fill="FFFFFF"/>
                  <w:noWrap/>
                  <w:vAlign w:val="bottom"/>
                  <w:hideMark/>
                </w:tcPr>
                <w:p w14:paraId="218FA433" w14:textId="77777777" w:rsidR="00A65001" w:rsidRPr="00001ADA" w:rsidRDefault="00A65001" w:rsidP="00A65001">
                  <w:pPr>
                    <w:jc w:val="both"/>
                    <w:rPr>
                      <w:b/>
                      <w:bCs/>
                      <w:sz w:val="18"/>
                      <w:szCs w:val="18"/>
                      <w:lang w:eastAsia="lv-LV"/>
                    </w:rPr>
                  </w:pPr>
                  <w:r w:rsidRPr="00001ADA">
                    <w:rPr>
                      <w:b/>
                      <w:bCs/>
                      <w:sz w:val="18"/>
                      <w:szCs w:val="18"/>
                      <w:lang w:eastAsia="lv-LV"/>
                    </w:rPr>
                    <w:t>Taurupes pamatskola</w:t>
                  </w:r>
                </w:p>
              </w:tc>
              <w:tc>
                <w:tcPr>
                  <w:tcW w:w="1040" w:type="dxa"/>
                  <w:tcBorders>
                    <w:top w:val="nil"/>
                    <w:left w:val="nil"/>
                    <w:bottom w:val="single" w:sz="4" w:space="0" w:color="000000"/>
                    <w:right w:val="single" w:sz="4" w:space="0" w:color="000000"/>
                  </w:tcBorders>
                  <w:shd w:val="clear" w:color="FFFFFF" w:fill="FFFFFF"/>
                  <w:noWrap/>
                  <w:vAlign w:val="bottom"/>
                  <w:hideMark/>
                </w:tcPr>
                <w:p w14:paraId="1E9AEF4E" w14:textId="77777777" w:rsidR="00A65001" w:rsidRPr="00001ADA" w:rsidRDefault="00A65001" w:rsidP="00A65001">
                  <w:pPr>
                    <w:jc w:val="both"/>
                    <w:rPr>
                      <w:b/>
                      <w:bCs/>
                      <w:sz w:val="18"/>
                      <w:szCs w:val="18"/>
                      <w:lang w:eastAsia="lv-LV"/>
                    </w:rPr>
                  </w:pPr>
                  <w:r w:rsidRPr="00001ADA">
                    <w:rPr>
                      <w:b/>
                      <w:bCs/>
                      <w:sz w:val="18"/>
                      <w:szCs w:val="18"/>
                      <w:lang w:eastAsia="lv-LV"/>
                    </w:rPr>
                    <w:t>124</w:t>
                  </w:r>
                </w:p>
              </w:tc>
              <w:tc>
                <w:tcPr>
                  <w:tcW w:w="1040" w:type="dxa"/>
                  <w:tcBorders>
                    <w:top w:val="nil"/>
                    <w:left w:val="nil"/>
                    <w:bottom w:val="single" w:sz="4" w:space="0" w:color="000000"/>
                    <w:right w:val="single" w:sz="4" w:space="0" w:color="000000"/>
                  </w:tcBorders>
                  <w:shd w:val="clear" w:color="FFFFFF" w:fill="FFFFFF"/>
                  <w:noWrap/>
                  <w:vAlign w:val="bottom"/>
                  <w:hideMark/>
                </w:tcPr>
                <w:p w14:paraId="38DB4559" w14:textId="77777777" w:rsidR="00A65001" w:rsidRPr="00001ADA" w:rsidRDefault="00A65001" w:rsidP="00A65001">
                  <w:pPr>
                    <w:jc w:val="both"/>
                    <w:rPr>
                      <w:b/>
                      <w:bCs/>
                      <w:sz w:val="18"/>
                      <w:szCs w:val="18"/>
                      <w:lang w:eastAsia="lv-LV"/>
                    </w:rPr>
                  </w:pPr>
                  <w:r w:rsidRPr="00001ADA">
                    <w:rPr>
                      <w:b/>
                      <w:bCs/>
                      <w:sz w:val="18"/>
                      <w:szCs w:val="18"/>
                      <w:lang w:eastAsia="lv-LV"/>
                    </w:rPr>
                    <w:t>104</w:t>
                  </w:r>
                </w:p>
              </w:tc>
              <w:tc>
                <w:tcPr>
                  <w:tcW w:w="1040" w:type="dxa"/>
                  <w:tcBorders>
                    <w:top w:val="nil"/>
                    <w:left w:val="nil"/>
                    <w:bottom w:val="single" w:sz="4" w:space="0" w:color="000000"/>
                    <w:right w:val="nil"/>
                  </w:tcBorders>
                  <w:shd w:val="clear" w:color="FFFFFF" w:fill="FFFFFF"/>
                  <w:noWrap/>
                  <w:vAlign w:val="center"/>
                  <w:hideMark/>
                </w:tcPr>
                <w:p w14:paraId="4F004225" w14:textId="77777777" w:rsidR="00A65001" w:rsidRPr="00001ADA" w:rsidRDefault="00A65001" w:rsidP="00A65001">
                  <w:pPr>
                    <w:jc w:val="both"/>
                    <w:rPr>
                      <w:b/>
                      <w:bCs/>
                      <w:sz w:val="18"/>
                      <w:szCs w:val="18"/>
                      <w:lang w:eastAsia="lv-LV"/>
                    </w:rPr>
                  </w:pPr>
                  <w:r w:rsidRPr="00001ADA">
                    <w:rPr>
                      <w:b/>
                      <w:bCs/>
                      <w:sz w:val="18"/>
                      <w:szCs w:val="18"/>
                      <w:lang w:eastAsia="lv-LV"/>
                    </w:rPr>
                    <w:t>103</w:t>
                  </w:r>
                </w:p>
              </w:tc>
              <w:tc>
                <w:tcPr>
                  <w:tcW w:w="1036" w:type="dxa"/>
                  <w:tcBorders>
                    <w:top w:val="nil"/>
                    <w:left w:val="single" w:sz="4" w:space="0" w:color="auto"/>
                    <w:bottom w:val="single" w:sz="4" w:space="0" w:color="auto"/>
                    <w:right w:val="single" w:sz="4" w:space="0" w:color="auto"/>
                  </w:tcBorders>
                  <w:shd w:val="clear" w:color="FFFFFF" w:fill="FFFFFF"/>
                  <w:noWrap/>
                  <w:vAlign w:val="center"/>
                </w:tcPr>
                <w:p w14:paraId="57F664F9" w14:textId="0D72CC7A" w:rsidR="00A65001" w:rsidRPr="00001ADA" w:rsidRDefault="00A65001" w:rsidP="00A65001">
                  <w:pPr>
                    <w:jc w:val="both"/>
                    <w:rPr>
                      <w:b/>
                      <w:bCs/>
                      <w:sz w:val="18"/>
                      <w:szCs w:val="18"/>
                      <w:lang w:eastAsia="lv-LV"/>
                    </w:rPr>
                  </w:pPr>
                  <w:r w:rsidRPr="00001ADA">
                    <w:rPr>
                      <w:b/>
                      <w:bCs/>
                      <w:sz w:val="18"/>
                      <w:szCs w:val="18"/>
                      <w:lang w:eastAsia="lv-LV"/>
                    </w:rPr>
                    <w:t>110</w:t>
                  </w:r>
                </w:p>
              </w:tc>
              <w:tc>
                <w:tcPr>
                  <w:tcW w:w="1276" w:type="dxa"/>
                  <w:tcBorders>
                    <w:top w:val="nil"/>
                    <w:left w:val="single" w:sz="4" w:space="0" w:color="auto"/>
                    <w:bottom w:val="single" w:sz="4" w:space="0" w:color="auto"/>
                    <w:right w:val="single" w:sz="4" w:space="0" w:color="auto"/>
                  </w:tcBorders>
                  <w:shd w:val="clear" w:color="FFFFFF" w:fill="FFFFFF"/>
                  <w:vAlign w:val="center"/>
                </w:tcPr>
                <w:p w14:paraId="2DD66B94" w14:textId="7C7EBC3C" w:rsidR="00A65001" w:rsidRPr="00001ADA" w:rsidRDefault="00A65001" w:rsidP="00A65001">
                  <w:pPr>
                    <w:jc w:val="both"/>
                    <w:rPr>
                      <w:b/>
                      <w:bCs/>
                      <w:sz w:val="18"/>
                      <w:szCs w:val="18"/>
                      <w:lang w:eastAsia="lv-LV"/>
                    </w:rPr>
                  </w:pPr>
                  <w:r w:rsidRPr="00001ADA">
                    <w:rPr>
                      <w:b/>
                      <w:bCs/>
                      <w:sz w:val="18"/>
                      <w:szCs w:val="18"/>
                      <w:lang w:eastAsia="lv-LV"/>
                    </w:rPr>
                    <w:t>-11,29% (</w:t>
                  </w:r>
                  <w:r w:rsidRPr="00001ADA">
                    <w:rPr>
                      <w:rFonts w:ascii="Calibri" w:hAnsi="Calibri"/>
                      <w:b/>
                      <w:bCs/>
                      <w:sz w:val="18"/>
                      <w:szCs w:val="18"/>
                      <w:lang w:eastAsia="lv-LV"/>
                    </w:rPr>
                    <w:t>↓</w:t>
                  </w:r>
                  <w:r w:rsidRPr="00001ADA">
                    <w:rPr>
                      <w:b/>
                      <w:bCs/>
                      <w:sz w:val="18"/>
                      <w:szCs w:val="18"/>
                      <w:lang w:eastAsia="lv-LV"/>
                    </w:rPr>
                    <w:t>)</w:t>
                  </w:r>
                </w:p>
              </w:tc>
            </w:tr>
            <w:tr w:rsidR="00A65001" w:rsidRPr="00001ADA" w14:paraId="7B7AF65B" w14:textId="15E9D67F" w:rsidTr="001158A7">
              <w:trPr>
                <w:trHeight w:val="285"/>
                <w:jc w:val="center"/>
              </w:trPr>
              <w:tc>
                <w:tcPr>
                  <w:tcW w:w="2667" w:type="dxa"/>
                  <w:tcBorders>
                    <w:top w:val="nil"/>
                    <w:left w:val="single" w:sz="4" w:space="0" w:color="000000"/>
                    <w:bottom w:val="single" w:sz="4" w:space="0" w:color="000000"/>
                    <w:right w:val="single" w:sz="4" w:space="0" w:color="000000"/>
                  </w:tcBorders>
                  <w:shd w:val="clear" w:color="FFFFFF" w:fill="FFFFFF"/>
                  <w:noWrap/>
                  <w:vAlign w:val="bottom"/>
                  <w:hideMark/>
                </w:tcPr>
                <w:p w14:paraId="063CF419" w14:textId="52590BD3" w:rsidR="00A65001" w:rsidRPr="00001ADA" w:rsidRDefault="005F7662" w:rsidP="00A65001">
                  <w:pPr>
                    <w:jc w:val="both"/>
                    <w:rPr>
                      <w:i/>
                      <w:iCs/>
                      <w:sz w:val="18"/>
                      <w:szCs w:val="18"/>
                      <w:lang w:eastAsia="lv-LV"/>
                    </w:rPr>
                  </w:pPr>
                  <w:r w:rsidRPr="00001ADA">
                    <w:rPr>
                      <w:i/>
                      <w:iCs/>
                      <w:sz w:val="18"/>
                      <w:szCs w:val="18"/>
                      <w:lang w:eastAsia="lv-LV"/>
                    </w:rPr>
                    <w:t xml:space="preserve">t.sk. </w:t>
                  </w:r>
                  <w:r w:rsidR="00A65001" w:rsidRPr="00001ADA">
                    <w:rPr>
                      <w:i/>
                      <w:iCs/>
                      <w:sz w:val="18"/>
                      <w:szCs w:val="18"/>
                      <w:lang w:eastAsia="lv-LV"/>
                    </w:rPr>
                    <w:t>Mazozolu filiāle</w:t>
                  </w:r>
                </w:p>
              </w:tc>
              <w:tc>
                <w:tcPr>
                  <w:tcW w:w="1040" w:type="dxa"/>
                  <w:tcBorders>
                    <w:top w:val="nil"/>
                    <w:left w:val="nil"/>
                    <w:bottom w:val="single" w:sz="4" w:space="0" w:color="000000"/>
                    <w:right w:val="single" w:sz="4" w:space="0" w:color="000000"/>
                  </w:tcBorders>
                  <w:shd w:val="clear" w:color="FFFFFF" w:fill="FFFFFF"/>
                  <w:noWrap/>
                  <w:vAlign w:val="bottom"/>
                  <w:hideMark/>
                </w:tcPr>
                <w:p w14:paraId="6B6D276A" w14:textId="77777777" w:rsidR="00A65001" w:rsidRPr="00001ADA" w:rsidRDefault="00A65001" w:rsidP="00A65001">
                  <w:pPr>
                    <w:jc w:val="both"/>
                    <w:rPr>
                      <w:i/>
                      <w:iCs/>
                      <w:sz w:val="18"/>
                      <w:szCs w:val="18"/>
                      <w:lang w:eastAsia="lv-LV"/>
                    </w:rPr>
                  </w:pPr>
                  <w:r w:rsidRPr="00001ADA">
                    <w:rPr>
                      <w:i/>
                      <w:iCs/>
                      <w:sz w:val="18"/>
                      <w:szCs w:val="18"/>
                      <w:lang w:eastAsia="lv-LV"/>
                    </w:rPr>
                    <w:t>40</w:t>
                  </w:r>
                </w:p>
              </w:tc>
              <w:tc>
                <w:tcPr>
                  <w:tcW w:w="1040" w:type="dxa"/>
                  <w:tcBorders>
                    <w:top w:val="nil"/>
                    <w:left w:val="nil"/>
                    <w:bottom w:val="single" w:sz="4" w:space="0" w:color="000000"/>
                    <w:right w:val="single" w:sz="4" w:space="0" w:color="000000"/>
                  </w:tcBorders>
                  <w:shd w:val="clear" w:color="FFFFFF" w:fill="FFFFFF"/>
                  <w:noWrap/>
                  <w:vAlign w:val="bottom"/>
                  <w:hideMark/>
                </w:tcPr>
                <w:p w14:paraId="558E0086" w14:textId="77777777" w:rsidR="00A65001" w:rsidRPr="00001ADA" w:rsidRDefault="00A65001" w:rsidP="00A65001">
                  <w:pPr>
                    <w:jc w:val="both"/>
                    <w:rPr>
                      <w:i/>
                      <w:iCs/>
                      <w:sz w:val="18"/>
                      <w:szCs w:val="18"/>
                      <w:lang w:eastAsia="lv-LV"/>
                    </w:rPr>
                  </w:pPr>
                  <w:r w:rsidRPr="00001ADA">
                    <w:rPr>
                      <w:i/>
                      <w:iCs/>
                      <w:sz w:val="18"/>
                      <w:szCs w:val="18"/>
                      <w:lang w:eastAsia="lv-LV"/>
                    </w:rPr>
                    <w:t>28</w:t>
                  </w:r>
                </w:p>
              </w:tc>
              <w:tc>
                <w:tcPr>
                  <w:tcW w:w="1040" w:type="dxa"/>
                  <w:tcBorders>
                    <w:top w:val="nil"/>
                    <w:left w:val="nil"/>
                    <w:bottom w:val="single" w:sz="4" w:space="0" w:color="000000"/>
                    <w:right w:val="nil"/>
                  </w:tcBorders>
                  <w:shd w:val="clear" w:color="FFFFFF" w:fill="FFFFFF"/>
                  <w:noWrap/>
                  <w:vAlign w:val="center"/>
                  <w:hideMark/>
                </w:tcPr>
                <w:p w14:paraId="43B6E7A0" w14:textId="77777777" w:rsidR="00A65001" w:rsidRPr="00001ADA" w:rsidRDefault="00A65001" w:rsidP="00A65001">
                  <w:pPr>
                    <w:jc w:val="both"/>
                    <w:rPr>
                      <w:i/>
                      <w:iCs/>
                      <w:sz w:val="18"/>
                      <w:szCs w:val="18"/>
                      <w:lang w:eastAsia="lv-LV"/>
                    </w:rPr>
                  </w:pPr>
                  <w:r w:rsidRPr="00001ADA">
                    <w:rPr>
                      <w:i/>
                      <w:iCs/>
                      <w:sz w:val="18"/>
                      <w:szCs w:val="18"/>
                      <w:lang w:eastAsia="lv-LV"/>
                    </w:rPr>
                    <w:t>34</w:t>
                  </w:r>
                </w:p>
              </w:tc>
              <w:tc>
                <w:tcPr>
                  <w:tcW w:w="1036" w:type="dxa"/>
                  <w:tcBorders>
                    <w:top w:val="nil"/>
                    <w:left w:val="single" w:sz="4" w:space="0" w:color="auto"/>
                    <w:bottom w:val="single" w:sz="4" w:space="0" w:color="auto"/>
                    <w:right w:val="single" w:sz="4" w:space="0" w:color="auto"/>
                  </w:tcBorders>
                  <w:shd w:val="clear" w:color="FFFFFF" w:fill="FFFFFF"/>
                  <w:noWrap/>
                  <w:vAlign w:val="center"/>
                </w:tcPr>
                <w:p w14:paraId="5AE0C1E3" w14:textId="00936CFD" w:rsidR="00A65001" w:rsidRPr="00001ADA" w:rsidRDefault="00A65001" w:rsidP="00A65001">
                  <w:pPr>
                    <w:jc w:val="both"/>
                    <w:rPr>
                      <w:i/>
                      <w:iCs/>
                      <w:sz w:val="18"/>
                      <w:szCs w:val="18"/>
                      <w:lang w:eastAsia="lv-LV"/>
                    </w:rPr>
                  </w:pPr>
                  <w:r w:rsidRPr="00001ADA">
                    <w:rPr>
                      <w:i/>
                      <w:iCs/>
                      <w:sz w:val="18"/>
                      <w:szCs w:val="18"/>
                      <w:lang w:eastAsia="lv-LV"/>
                    </w:rPr>
                    <w:t>37</w:t>
                  </w:r>
                </w:p>
              </w:tc>
              <w:tc>
                <w:tcPr>
                  <w:tcW w:w="1276" w:type="dxa"/>
                  <w:tcBorders>
                    <w:top w:val="nil"/>
                    <w:left w:val="single" w:sz="4" w:space="0" w:color="auto"/>
                    <w:bottom w:val="single" w:sz="4" w:space="0" w:color="auto"/>
                    <w:right w:val="single" w:sz="4" w:space="0" w:color="auto"/>
                  </w:tcBorders>
                  <w:shd w:val="clear" w:color="FFFFFF" w:fill="FFFFFF"/>
                  <w:vAlign w:val="center"/>
                </w:tcPr>
                <w:p w14:paraId="46D695C9" w14:textId="3FF8C4BD" w:rsidR="00A65001" w:rsidRPr="00001ADA" w:rsidRDefault="00A65001" w:rsidP="00A65001">
                  <w:pPr>
                    <w:jc w:val="both"/>
                    <w:rPr>
                      <w:i/>
                      <w:iCs/>
                      <w:sz w:val="18"/>
                      <w:szCs w:val="18"/>
                      <w:lang w:eastAsia="lv-LV"/>
                    </w:rPr>
                  </w:pPr>
                  <w:r w:rsidRPr="00001ADA">
                    <w:rPr>
                      <w:i/>
                      <w:iCs/>
                      <w:sz w:val="18"/>
                      <w:szCs w:val="18"/>
                      <w:lang w:eastAsia="lv-LV"/>
                    </w:rPr>
                    <w:t>-7,50% (</w:t>
                  </w:r>
                  <w:r w:rsidRPr="00001ADA">
                    <w:rPr>
                      <w:rFonts w:ascii="Calibri" w:hAnsi="Calibri"/>
                      <w:i/>
                      <w:iCs/>
                      <w:sz w:val="18"/>
                      <w:szCs w:val="18"/>
                      <w:lang w:eastAsia="lv-LV"/>
                    </w:rPr>
                    <w:t>↓</w:t>
                  </w:r>
                  <w:r w:rsidRPr="00001ADA">
                    <w:rPr>
                      <w:i/>
                      <w:iCs/>
                      <w:sz w:val="18"/>
                      <w:szCs w:val="18"/>
                      <w:lang w:eastAsia="lv-LV"/>
                    </w:rPr>
                    <w:t>)</w:t>
                  </w:r>
                </w:p>
              </w:tc>
            </w:tr>
            <w:tr w:rsidR="00A65001" w:rsidRPr="00001ADA" w14:paraId="233168AC" w14:textId="313D1D15" w:rsidTr="001158A7">
              <w:trPr>
                <w:trHeight w:val="285"/>
                <w:jc w:val="center"/>
              </w:trPr>
              <w:tc>
                <w:tcPr>
                  <w:tcW w:w="2667" w:type="dxa"/>
                  <w:tcBorders>
                    <w:top w:val="nil"/>
                    <w:left w:val="single" w:sz="4" w:space="0" w:color="000000"/>
                    <w:bottom w:val="single" w:sz="4" w:space="0" w:color="000000"/>
                    <w:right w:val="single" w:sz="4" w:space="0" w:color="000000"/>
                  </w:tcBorders>
                  <w:shd w:val="clear" w:color="FFFFFF" w:fill="FFFFFF"/>
                  <w:noWrap/>
                  <w:vAlign w:val="bottom"/>
                  <w:hideMark/>
                </w:tcPr>
                <w:p w14:paraId="3749F98B" w14:textId="6E3DEE26" w:rsidR="00A65001" w:rsidRPr="00001ADA" w:rsidRDefault="005F7662" w:rsidP="00A65001">
                  <w:pPr>
                    <w:jc w:val="both"/>
                    <w:rPr>
                      <w:i/>
                      <w:iCs/>
                      <w:sz w:val="18"/>
                      <w:szCs w:val="18"/>
                      <w:lang w:eastAsia="lv-LV"/>
                    </w:rPr>
                  </w:pPr>
                  <w:r w:rsidRPr="00001ADA">
                    <w:rPr>
                      <w:i/>
                      <w:iCs/>
                      <w:sz w:val="18"/>
                      <w:szCs w:val="18"/>
                      <w:lang w:eastAsia="lv-LV"/>
                    </w:rPr>
                    <w:lastRenderedPageBreak/>
                    <w:t xml:space="preserve">t.sk. </w:t>
                  </w:r>
                  <w:r w:rsidR="00A65001" w:rsidRPr="00001ADA">
                    <w:rPr>
                      <w:i/>
                      <w:iCs/>
                      <w:sz w:val="18"/>
                      <w:szCs w:val="18"/>
                      <w:lang w:eastAsia="lv-LV"/>
                    </w:rPr>
                    <w:t>Meņģeles filiāle</w:t>
                  </w:r>
                </w:p>
              </w:tc>
              <w:tc>
                <w:tcPr>
                  <w:tcW w:w="1040" w:type="dxa"/>
                  <w:tcBorders>
                    <w:top w:val="nil"/>
                    <w:left w:val="nil"/>
                    <w:bottom w:val="single" w:sz="4" w:space="0" w:color="000000"/>
                    <w:right w:val="single" w:sz="4" w:space="0" w:color="000000"/>
                  </w:tcBorders>
                  <w:shd w:val="clear" w:color="FFFFFF" w:fill="FFFFFF"/>
                  <w:noWrap/>
                  <w:vAlign w:val="bottom"/>
                  <w:hideMark/>
                </w:tcPr>
                <w:p w14:paraId="2BF72655" w14:textId="77777777" w:rsidR="00A65001" w:rsidRPr="00001ADA" w:rsidRDefault="00A65001" w:rsidP="00A65001">
                  <w:pPr>
                    <w:jc w:val="both"/>
                    <w:rPr>
                      <w:i/>
                      <w:iCs/>
                      <w:sz w:val="18"/>
                      <w:szCs w:val="18"/>
                      <w:lang w:eastAsia="lv-LV"/>
                    </w:rPr>
                  </w:pPr>
                  <w:r w:rsidRPr="00001ADA">
                    <w:rPr>
                      <w:i/>
                      <w:iCs/>
                      <w:sz w:val="18"/>
                      <w:szCs w:val="18"/>
                      <w:lang w:eastAsia="lv-LV"/>
                    </w:rPr>
                    <w:t>39</w:t>
                  </w:r>
                </w:p>
              </w:tc>
              <w:tc>
                <w:tcPr>
                  <w:tcW w:w="1040" w:type="dxa"/>
                  <w:tcBorders>
                    <w:top w:val="nil"/>
                    <w:left w:val="nil"/>
                    <w:bottom w:val="single" w:sz="4" w:space="0" w:color="000000"/>
                    <w:right w:val="single" w:sz="4" w:space="0" w:color="000000"/>
                  </w:tcBorders>
                  <w:shd w:val="clear" w:color="FFFFFF" w:fill="FFFFFF"/>
                  <w:noWrap/>
                  <w:vAlign w:val="bottom"/>
                  <w:hideMark/>
                </w:tcPr>
                <w:p w14:paraId="438666BE" w14:textId="77777777" w:rsidR="00A65001" w:rsidRPr="00001ADA" w:rsidRDefault="00A65001" w:rsidP="00A65001">
                  <w:pPr>
                    <w:jc w:val="both"/>
                    <w:rPr>
                      <w:i/>
                      <w:iCs/>
                      <w:sz w:val="18"/>
                      <w:szCs w:val="18"/>
                      <w:lang w:eastAsia="lv-LV"/>
                    </w:rPr>
                  </w:pPr>
                  <w:r w:rsidRPr="00001ADA">
                    <w:rPr>
                      <w:i/>
                      <w:iCs/>
                      <w:sz w:val="18"/>
                      <w:szCs w:val="18"/>
                      <w:lang w:eastAsia="lv-LV"/>
                    </w:rPr>
                    <w:t>32</w:t>
                  </w:r>
                </w:p>
              </w:tc>
              <w:tc>
                <w:tcPr>
                  <w:tcW w:w="1040" w:type="dxa"/>
                  <w:tcBorders>
                    <w:top w:val="nil"/>
                    <w:left w:val="nil"/>
                    <w:bottom w:val="single" w:sz="4" w:space="0" w:color="000000"/>
                    <w:right w:val="nil"/>
                  </w:tcBorders>
                  <w:shd w:val="clear" w:color="FFFFFF" w:fill="FFFFFF"/>
                  <w:noWrap/>
                  <w:vAlign w:val="center"/>
                  <w:hideMark/>
                </w:tcPr>
                <w:p w14:paraId="16205507" w14:textId="77777777" w:rsidR="00A65001" w:rsidRPr="00001ADA" w:rsidRDefault="00A65001" w:rsidP="00A65001">
                  <w:pPr>
                    <w:jc w:val="both"/>
                    <w:rPr>
                      <w:i/>
                      <w:iCs/>
                      <w:sz w:val="18"/>
                      <w:szCs w:val="18"/>
                      <w:lang w:eastAsia="lv-LV"/>
                    </w:rPr>
                  </w:pPr>
                  <w:r w:rsidRPr="00001ADA">
                    <w:rPr>
                      <w:i/>
                      <w:iCs/>
                      <w:sz w:val="18"/>
                      <w:szCs w:val="18"/>
                      <w:lang w:eastAsia="lv-LV"/>
                    </w:rPr>
                    <w:t>27</w:t>
                  </w:r>
                </w:p>
              </w:tc>
              <w:tc>
                <w:tcPr>
                  <w:tcW w:w="1036" w:type="dxa"/>
                  <w:tcBorders>
                    <w:top w:val="nil"/>
                    <w:left w:val="single" w:sz="4" w:space="0" w:color="auto"/>
                    <w:bottom w:val="single" w:sz="4" w:space="0" w:color="auto"/>
                    <w:right w:val="single" w:sz="4" w:space="0" w:color="auto"/>
                  </w:tcBorders>
                  <w:shd w:val="clear" w:color="FFFFFF" w:fill="FFFFFF"/>
                  <w:noWrap/>
                  <w:vAlign w:val="center"/>
                </w:tcPr>
                <w:p w14:paraId="716AA463" w14:textId="27C229BF" w:rsidR="00A65001" w:rsidRPr="00001ADA" w:rsidRDefault="00A65001" w:rsidP="00A65001">
                  <w:pPr>
                    <w:jc w:val="both"/>
                    <w:rPr>
                      <w:i/>
                      <w:iCs/>
                      <w:sz w:val="18"/>
                      <w:szCs w:val="18"/>
                      <w:lang w:eastAsia="lv-LV"/>
                    </w:rPr>
                  </w:pPr>
                  <w:r w:rsidRPr="00001ADA">
                    <w:rPr>
                      <w:i/>
                      <w:iCs/>
                      <w:sz w:val="18"/>
                      <w:szCs w:val="18"/>
                      <w:lang w:eastAsia="lv-LV"/>
                    </w:rPr>
                    <w:t>26</w:t>
                  </w:r>
                </w:p>
              </w:tc>
              <w:tc>
                <w:tcPr>
                  <w:tcW w:w="1276" w:type="dxa"/>
                  <w:tcBorders>
                    <w:top w:val="nil"/>
                    <w:left w:val="single" w:sz="4" w:space="0" w:color="auto"/>
                    <w:bottom w:val="single" w:sz="4" w:space="0" w:color="auto"/>
                    <w:right w:val="single" w:sz="4" w:space="0" w:color="auto"/>
                  </w:tcBorders>
                  <w:shd w:val="clear" w:color="FFFFFF" w:fill="FFFFFF"/>
                  <w:vAlign w:val="center"/>
                </w:tcPr>
                <w:p w14:paraId="10917909" w14:textId="32128C2A" w:rsidR="00A65001" w:rsidRPr="00001ADA" w:rsidRDefault="00A65001" w:rsidP="00A65001">
                  <w:pPr>
                    <w:jc w:val="both"/>
                    <w:rPr>
                      <w:i/>
                      <w:iCs/>
                      <w:sz w:val="18"/>
                      <w:szCs w:val="18"/>
                      <w:lang w:eastAsia="lv-LV"/>
                    </w:rPr>
                  </w:pPr>
                  <w:r w:rsidRPr="00001ADA">
                    <w:rPr>
                      <w:i/>
                      <w:iCs/>
                      <w:sz w:val="18"/>
                      <w:szCs w:val="18"/>
                      <w:lang w:eastAsia="lv-LV"/>
                    </w:rPr>
                    <w:t>-33,33% (</w:t>
                  </w:r>
                  <w:r w:rsidRPr="00001ADA">
                    <w:rPr>
                      <w:rFonts w:ascii="Calibri" w:hAnsi="Calibri"/>
                      <w:i/>
                      <w:iCs/>
                      <w:sz w:val="18"/>
                      <w:szCs w:val="18"/>
                      <w:lang w:eastAsia="lv-LV"/>
                    </w:rPr>
                    <w:t>↓</w:t>
                  </w:r>
                  <w:r w:rsidRPr="00001ADA">
                    <w:rPr>
                      <w:i/>
                      <w:iCs/>
                      <w:sz w:val="18"/>
                      <w:szCs w:val="18"/>
                      <w:lang w:eastAsia="lv-LV"/>
                    </w:rPr>
                    <w:t>)</w:t>
                  </w:r>
                </w:p>
              </w:tc>
            </w:tr>
            <w:tr w:rsidR="00A65001" w:rsidRPr="00001ADA" w14:paraId="59079643" w14:textId="37DD0FE8" w:rsidTr="001158A7">
              <w:trPr>
                <w:trHeight w:val="285"/>
                <w:jc w:val="center"/>
              </w:trPr>
              <w:tc>
                <w:tcPr>
                  <w:tcW w:w="2667" w:type="dxa"/>
                  <w:tcBorders>
                    <w:top w:val="nil"/>
                    <w:left w:val="single" w:sz="4" w:space="0" w:color="000000"/>
                    <w:bottom w:val="single" w:sz="4" w:space="0" w:color="000000"/>
                    <w:right w:val="single" w:sz="4" w:space="0" w:color="000000"/>
                  </w:tcBorders>
                  <w:shd w:val="clear" w:color="FFFFFF" w:fill="FFFFFF"/>
                  <w:noWrap/>
                  <w:vAlign w:val="bottom"/>
                  <w:hideMark/>
                </w:tcPr>
                <w:p w14:paraId="398947F5" w14:textId="77777777" w:rsidR="00A65001" w:rsidRPr="00001ADA" w:rsidRDefault="00A65001" w:rsidP="00A65001">
                  <w:pPr>
                    <w:jc w:val="both"/>
                    <w:rPr>
                      <w:b/>
                      <w:bCs/>
                      <w:sz w:val="18"/>
                      <w:szCs w:val="18"/>
                      <w:lang w:eastAsia="lv-LV"/>
                    </w:rPr>
                  </w:pPr>
                  <w:r w:rsidRPr="00001ADA">
                    <w:rPr>
                      <w:b/>
                      <w:bCs/>
                      <w:sz w:val="18"/>
                      <w:szCs w:val="18"/>
                      <w:lang w:eastAsia="lv-LV"/>
                    </w:rPr>
                    <w:t>Ķeipenes pamatskola</w:t>
                  </w:r>
                </w:p>
              </w:tc>
              <w:tc>
                <w:tcPr>
                  <w:tcW w:w="1040" w:type="dxa"/>
                  <w:tcBorders>
                    <w:top w:val="nil"/>
                    <w:left w:val="nil"/>
                    <w:bottom w:val="nil"/>
                    <w:right w:val="single" w:sz="4" w:space="0" w:color="000000"/>
                  </w:tcBorders>
                  <w:shd w:val="clear" w:color="FFFFFF" w:fill="FFFFFF"/>
                  <w:noWrap/>
                  <w:vAlign w:val="bottom"/>
                  <w:hideMark/>
                </w:tcPr>
                <w:p w14:paraId="629A41B1" w14:textId="77777777" w:rsidR="00A65001" w:rsidRPr="00001ADA" w:rsidRDefault="00A65001" w:rsidP="00A65001">
                  <w:pPr>
                    <w:jc w:val="both"/>
                    <w:rPr>
                      <w:b/>
                      <w:bCs/>
                      <w:sz w:val="18"/>
                      <w:szCs w:val="18"/>
                      <w:lang w:eastAsia="lv-LV"/>
                    </w:rPr>
                  </w:pPr>
                  <w:r w:rsidRPr="00001ADA">
                    <w:rPr>
                      <w:b/>
                      <w:bCs/>
                      <w:sz w:val="18"/>
                      <w:szCs w:val="18"/>
                      <w:lang w:eastAsia="lv-LV"/>
                    </w:rPr>
                    <w:t>100</w:t>
                  </w:r>
                </w:p>
              </w:tc>
              <w:tc>
                <w:tcPr>
                  <w:tcW w:w="1040" w:type="dxa"/>
                  <w:tcBorders>
                    <w:top w:val="nil"/>
                    <w:left w:val="nil"/>
                    <w:bottom w:val="single" w:sz="4" w:space="0" w:color="000000"/>
                    <w:right w:val="single" w:sz="4" w:space="0" w:color="000000"/>
                  </w:tcBorders>
                  <w:shd w:val="clear" w:color="FFFFFF" w:fill="FFFFFF"/>
                  <w:noWrap/>
                  <w:vAlign w:val="center"/>
                  <w:hideMark/>
                </w:tcPr>
                <w:p w14:paraId="52D70C46" w14:textId="77777777" w:rsidR="00A65001" w:rsidRPr="00001ADA" w:rsidRDefault="00A65001" w:rsidP="00A65001">
                  <w:pPr>
                    <w:jc w:val="both"/>
                    <w:rPr>
                      <w:b/>
                      <w:bCs/>
                      <w:sz w:val="18"/>
                      <w:szCs w:val="18"/>
                      <w:lang w:eastAsia="lv-LV"/>
                    </w:rPr>
                  </w:pPr>
                  <w:r w:rsidRPr="00001ADA">
                    <w:rPr>
                      <w:b/>
                      <w:bCs/>
                      <w:sz w:val="18"/>
                      <w:szCs w:val="18"/>
                      <w:lang w:eastAsia="lv-LV"/>
                    </w:rPr>
                    <w:t>97</w:t>
                  </w:r>
                </w:p>
              </w:tc>
              <w:tc>
                <w:tcPr>
                  <w:tcW w:w="1040" w:type="dxa"/>
                  <w:tcBorders>
                    <w:top w:val="nil"/>
                    <w:left w:val="nil"/>
                    <w:bottom w:val="single" w:sz="4" w:space="0" w:color="000000"/>
                    <w:right w:val="nil"/>
                  </w:tcBorders>
                  <w:shd w:val="clear" w:color="FFFFFF" w:fill="FFFFFF"/>
                  <w:noWrap/>
                  <w:vAlign w:val="center"/>
                  <w:hideMark/>
                </w:tcPr>
                <w:p w14:paraId="1EFEC5A1" w14:textId="77777777" w:rsidR="00A65001" w:rsidRPr="00001ADA" w:rsidRDefault="00A65001" w:rsidP="00A65001">
                  <w:pPr>
                    <w:jc w:val="both"/>
                    <w:rPr>
                      <w:b/>
                      <w:bCs/>
                      <w:sz w:val="18"/>
                      <w:szCs w:val="18"/>
                      <w:lang w:eastAsia="lv-LV"/>
                    </w:rPr>
                  </w:pPr>
                  <w:r w:rsidRPr="00001ADA">
                    <w:rPr>
                      <w:b/>
                      <w:bCs/>
                      <w:sz w:val="18"/>
                      <w:szCs w:val="18"/>
                      <w:lang w:eastAsia="lv-LV"/>
                    </w:rPr>
                    <w:t>97</w:t>
                  </w:r>
                </w:p>
              </w:tc>
              <w:tc>
                <w:tcPr>
                  <w:tcW w:w="1036" w:type="dxa"/>
                  <w:tcBorders>
                    <w:top w:val="nil"/>
                    <w:left w:val="single" w:sz="4" w:space="0" w:color="auto"/>
                    <w:bottom w:val="single" w:sz="4" w:space="0" w:color="auto"/>
                    <w:right w:val="single" w:sz="4" w:space="0" w:color="auto"/>
                  </w:tcBorders>
                  <w:shd w:val="clear" w:color="FFFFFF" w:fill="FFFFFF"/>
                  <w:noWrap/>
                  <w:vAlign w:val="center"/>
                </w:tcPr>
                <w:p w14:paraId="2EF0700E" w14:textId="0A5CE03E" w:rsidR="00A65001" w:rsidRPr="00001ADA" w:rsidRDefault="00A65001" w:rsidP="00A65001">
                  <w:pPr>
                    <w:jc w:val="both"/>
                    <w:rPr>
                      <w:b/>
                      <w:bCs/>
                      <w:sz w:val="18"/>
                      <w:szCs w:val="18"/>
                      <w:lang w:eastAsia="lv-LV"/>
                    </w:rPr>
                  </w:pPr>
                  <w:r w:rsidRPr="00001ADA">
                    <w:rPr>
                      <w:b/>
                      <w:bCs/>
                      <w:sz w:val="18"/>
                      <w:szCs w:val="18"/>
                      <w:lang w:eastAsia="lv-LV"/>
                    </w:rPr>
                    <w:t>99</w:t>
                  </w:r>
                </w:p>
              </w:tc>
              <w:tc>
                <w:tcPr>
                  <w:tcW w:w="1276" w:type="dxa"/>
                  <w:tcBorders>
                    <w:top w:val="nil"/>
                    <w:left w:val="single" w:sz="4" w:space="0" w:color="auto"/>
                    <w:bottom w:val="single" w:sz="4" w:space="0" w:color="auto"/>
                    <w:right w:val="single" w:sz="4" w:space="0" w:color="auto"/>
                  </w:tcBorders>
                  <w:shd w:val="clear" w:color="FFFFFF" w:fill="FFFFFF"/>
                  <w:vAlign w:val="center"/>
                </w:tcPr>
                <w:p w14:paraId="36B8159E" w14:textId="3BFC49F3" w:rsidR="00A65001" w:rsidRPr="00001ADA" w:rsidRDefault="00A65001" w:rsidP="00A65001">
                  <w:pPr>
                    <w:jc w:val="both"/>
                    <w:rPr>
                      <w:b/>
                      <w:bCs/>
                      <w:sz w:val="18"/>
                      <w:szCs w:val="18"/>
                      <w:lang w:eastAsia="lv-LV"/>
                    </w:rPr>
                  </w:pPr>
                  <w:r w:rsidRPr="00001ADA">
                    <w:rPr>
                      <w:b/>
                      <w:bCs/>
                      <w:sz w:val="18"/>
                      <w:szCs w:val="18"/>
                      <w:lang w:eastAsia="lv-LV"/>
                    </w:rPr>
                    <w:t>-1% (</w:t>
                  </w:r>
                  <w:r w:rsidRPr="00001ADA">
                    <w:rPr>
                      <w:rFonts w:ascii="Calibri" w:hAnsi="Calibri"/>
                      <w:b/>
                      <w:bCs/>
                      <w:sz w:val="18"/>
                      <w:szCs w:val="18"/>
                      <w:lang w:eastAsia="lv-LV"/>
                    </w:rPr>
                    <w:t>↓</w:t>
                  </w:r>
                  <w:r w:rsidRPr="00001ADA">
                    <w:rPr>
                      <w:b/>
                      <w:bCs/>
                      <w:sz w:val="18"/>
                      <w:szCs w:val="18"/>
                      <w:lang w:eastAsia="lv-LV"/>
                    </w:rPr>
                    <w:t>)</w:t>
                  </w:r>
                </w:p>
              </w:tc>
            </w:tr>
            <w:tr w:rsidR="00A65001" w:rsidRPr="00001ADA" w14:paraId="5260A749" w14:textId="4F221C2C" w:rsidTr="001158A7">
              <w:trPr>
                <w:trHeight w:val="277"/>
                <w:jc w:val="center"/>
              </w:trPr>
              <w:tc>
                <w:tcPr>
                  <w:tcW w:w="2667" w:type="dxa"/>
                  <w:tcBorders>
                    <w:top w:val="nil"/>
                    <w:left w:val="single" w:sz="4" w:space="0" w:color="000000"/>
                    <w:bottom w:val="single" w:sz="4" w:space="0" w:color="000000"/>
                    <w:right w:val="nil"/>
                  </w:tcBorders>
                  <w:shd w:val="clear" w:color="auto" w:fill="auto"/>
                  <w:vAlign w:val="bottom"/>
                  <w:hideMark/>
                </w:tcPr>
                <w:p w14:paraId="131C65A1" w14:textId="77777777" w:rsidR="00A65001" w:rsidRPr="00001ADA" w:rsidRDefault="00A65001" w:rsidP="00A65001">
                  <w:pPr>
                    <w:jc w:val="both"/>
                    <w:rPr>
                      <w:b/>
                      <w:bCs/>
                      <w:i/>
                      <w:iCs/>
                      <w:sz w:val="18"/>
                      <w:szCs w:val="18"/>
                      <w:lang w:eastAsia="lv-LV"/>
                    </w:rPr>
                  </w:pPr>
                  <w:r w:rsidRPr="00001ADA">
                    <w:rPr>
                      <w:b/>
                      <w:bCs/>
                      <w:i/>
                      <w:iCs/>
                      <w:sz w:val="18"/>
                      <w:szCs w:val="18"/>
                      <w:lang w:eastAsia="lv-LV"/>
                    </w:rPr>
                    <w:t>Kopā novadā (bez rehab.c.)</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38A6F" w14:textId="77777777" w:rsidR="00A65001" w:rsidRPr="00001ADA" w:rsidRDefault="00A65001" w:rsidP="00A65001">
                  <w:pPr>
                    <w:jc w:val="both"/>
                    <w:rPr>
                      <w:b/>
                      <w:bCs/>
                      <w:sz w:val="18"/>
                      <w:szCs w:val="18"/>
                      <w:lang w:eastAsia="lv-LV"/>
                    </w:rPr>
                  </w:pPr>
                  <w:r w:rsidRPr="00001ADA">
                    <w:rPr>
                      <w:b/>
                      <w:bCs/>
                      <w:sz w:val="18"/>
                      <w:szCs w:val="18"/>
                      <w:lang w:eastAsia="lv-LV"/>
                    </w:rPr>
                    <w:t>3551</w:t>
                  </w:r>
                </w:p>
              </w:tc>
              <w:tc>
                <w:tcPr>
                  <w:tcW w:w="1040" w:type="dxa"/>
                  <w:tcBorders>
                    <w:top w:val="nil"/>
                    <w:left w:val="nil"/>
                    <w:bottom w:val="single" w:sz="4" w:space="0" w:color="000000"/>
                    <w:right w:val="nil"/>
                  </w:tcBorders>
                  <w:shd w:val="clear" w:color="FFFFFF" w:fill="FFFFFF"/>
                  <w:noWrap/>
                  <w:vAlign w:val="center"/>
                  <w:hideMark/>
                </w:tcPr>
                <w:p w14:paraId="42929FF6" w14:textId="77777777" w:rsidR="00A65001" w:rsidRPr="00001ADA" w:rsidRDefault="00A65001" w:rsidP="00A65001">
                  <w:pPr>
                    <w:jc w:val="both"/>
                    <w:rPr>
                      <w:b/>
                      <w:bCs/>
                      <w:sz w:val="18"/>
                      <w:szCs w:val="18"/>
                      <w:lang w:eastAsia="lv-LV"/>
                    </w:rPr>
                  </w:pPr>
                  <w:r w:rsidRPr="00001ADA">
                    <w:rPr>
                      <w:b/>
                      <w:bCs/>
                      <w:sz w:val="18"/>
                      <w:szCs w:val="18"/>
                      <w:lang w:eastAsia="lv-LV"/>
                    </w:rPr>
                    <w:t>3658</w:t>
                  </w:r>
                </w:p>
              </w:tc>
              <w:tc>
                <w:tcPr>
                  <w:tcW w:w="1040" w:type="dxa"/>
                  <w:tcBorders>
                    <w:top w:val="nil"/>
                    <w:left w:val="single" w:sz="4" w:space="0" w:color="000000"/>
                    <w:bottom w:val="single" w:sz="4" w:space="0" w:color="000000"/>
                    <w:right w:val="nil"/>
                  </w:tcBorders>
                  <w:shd w:val="clear" w:color="FFFFFF" w:fill="FFFFFF"/>
                  <w:noWrap/>
                  <w:vAlign w:val="center"/>
                  <w:hideMark/>
                </w:tcPr>
                <w:p w14:paraId="0E0F7FD4" w14:textId="77777777" w:rsidR="00A65001" w:rsidRPr="00001ADA" w:rsidRDefault="00A65001" w:rsidP="00A65001">
                  <w:pPr>
                    <w:jc w:val="both"/>
                    <w:rPr>
                      <w:b/>
                      <w:bCs/>
                      <w:sz w:val="18"/>
                      <w:szCs w:val="18"/>
                      <w:lang w:eastAsia="lv-LV"/>
                    </w:rPr>
                  </w:pPr>
                  <w:r w:rsidRPr="00001ADA">
                    <w:rPr>
                      <w:b/>
                      <w:bCs/>
                      <w:sz w:val="18"/>
                      <w:szCs w:val="18"/>
                      <w:lang w:eastAsia="lv-LV"/>
                    </w:rPr>
                    <w:t>3739</w:t>
                  </w:r>
                </w:p>
              </w:tc>
              <w:tc>
                <w:tcPr>
                  <w:tcW w:w="1036" w:type="dxa"/>
                  <w:tcBorders>
                    <w:top w:val="nil"/>
                    <w:left w:val="single" w:sz="4" w:space="0" w:color="auto"/>
                    <w:bottom w:val="single" w:sz="4" w:space="0" w:color="auto"/>
                    <w:right w:val="single" w:sz="4" w:space="0" w:color="auto"/>
                  </w:tcBorders>
                  <w:shd w:val="clear" w:color="FFFFFF" w:fill="FFFFFF"/>
                  <w:noWrap/>
                  <w:vAlign w:val="center"/>
                </w:tcPr>
                <w:p w14:paraId="03A7AB3B" w14:textId="214AF73C" w:rsidR="00A65001" w:rsidRPr="00001ADA" w:rsidRDefault="005F7662" w:rsidP="00A65001">
                  <w:pPr>
                    <w:jc w:val="both"/>
                    <w:rPr>
                      <w:b/>
                      <w:bCs/>
                      <w:sz w:val="18"/>
                      <w:szCs w:val="18"/>
                      <w:lang w:eastAsia="lv-LV"/>
                    </w:rPr>
                  </w:pPr>
                  <w:r w:rsidRPr="00001ADA">
                    <w:rPr>
                      <w:b/>
                      <w:bCs/>
                      <w:sz w:val="18"/>
                      <w:szCs w:val="18"/>
                      <w:lang w:eastAsia="lv-LV"/>
                    </w:rPr>
                    <w:t>3812</w:t>
                  </w:r>
                </w:p>
              </w:tc>
              <w:tc>
                <w:tcPr>
                  <w:tcW w:w="1276" w:type="dxa"/>
                  <w:tcBorders>
                    <w:top w:val="nil"/>
                    <w:left w:val="single" w:sz="4" w:space="0" w:color="auto"/>
                    <w:bottom w:val="single" w:sz="4" w:space="0" w:color="auto"/>
                    <w:right w:val="single" w:sz="4" w:space="0" w:color="auto"/>
                  </w:tcBorders>
                  <w:shd w:val="clear" w:color="FFFFFF" w:fill="FFFFFF"/>
                  <w:vAlign w:val="center"/>
                </w:tcPr>
                <w:p w14:paraId="6A9FB2A7" w14:textId="47C1258F" w:rsidR="00A65001" w:rsidRPr="00001ADA" w:rsidRDefault="00A65001" w:rsidP="005F7662">
                  <w:pPr>
                    <w:jc w:val="both"/>
                    <w:rPr>
                      <w:b/>
                      <w:bCs/>
                      <w:sz w:val="18"/>
                      <w:szCs w:val="18"/>
                      <w:lang w:eastAsia="lv-LV"/>
                    </w:rPr>
                  </w:pPr>
                  <w:r w:rsidRPr="00001ADA">
                    <w:rPr>
                      <w:b/>
                      <w:bCs/>
                      <w:sz w:val="18"/>
                      <w:szCs w:val="18"/>
                      <w:lang w:eastAsia="lv-LV"/>
                    </w:rPr>
                    <w:t>+</w:t>
                  </w:r>
                  <w:r w:rsidR="005F7662" w:rsidRPr="00001ADA">
                    <w:rPr>
                      <w:b/>
                      <w:bCs/>
                      <w:sz w:val="18"/>
                      <w:szCs w:val="18"/>
                      <w:lang w:eastAsia="lv-LV"/>
                    </w:rPr>
                    <w:t>7,35</w:t>
                  </w:r>
                  <w:r w:rsidRPr="00001ADA">
                    <w:rPr>
                      <w:b/>
                      <w:bCs/>
                      <w:sz w:val="18"/>
                      <w:szCs w:val="18"/>
                      <w:lang w:eastAsia="lv-LV"/>
                    </w:rPr>
                    <w:t>% (</w:t>
                  </w:r>
                  <w:r w:rsidRPr="00001ADA">
                    <w:rPr>
                      <w:rFonts w:ascii="Calibri" w:hAnsi="Calibri"/>
                      <w:b/>
                      <w:bCs/>
                      <w:sz w:val="18"/>
                      <w:szCs w:val="18"/>
                      <w:lang w:eastAsia="lv-LV"/>
                    </w:rPr>
                    <w:t>↑</w:t>
                  </w:r>
                  <w:r w:rsidRPr="00001ADA">
                    <w:rPr>
                      <w:b/>
                      <w:bCs/>
                      <w:sz w:val="18"/>
                      <w:szCs w:val="18"/>
                      <w:lang w:eastAsia="lv-LV"/>
                    </w:rPr>
                    <w:t>)</w:t>
                  </w:r>
                </w:p>
              </w:tc>
            </w:tr>
            <w:tr w:rsidR="00A65001" w:rsidRPr="00001ADA" w14:paraId="5F87AA98" w14:textId="0B959560" w:rsidTr="001158A7">
              <w:trPr>
                <w:trHeight w:val="423"/>
                <w:jc w:val="center"/>
              </w:trPr>
              <w:tc>
                <w:tcPr>
                  <w:tcW w:w="2667" w:type="dxa"/>
                  <w:tcBorders>
                    <w:top w:val="nil"/>
                    <w:left w:val="single" w:sz="4" w:space="0" w:color="000000"/>
                    <w:bottom w:val="single" w:sz="4" w:space="0" w:color="000000"/>
                    <w:right w:val="single" w:sz="4" w:space="0" w:color="000000"/>
                  </w:tcBorders>
                  <w:shd w:val="clear" w:color="FFFFFF" w:fill="FFFFFF"/>
                  <w:vAlign w:val="bottom"/>
                  <w:hideMark/>
                </w:tcPr>
                <w:p w14:paraId="60FE85D7" w14:textId="77777777" w:rsidR="00A65001" w:rsidRPr="00001ADA" w:rsidRDefault="00A65001" w:rsidP="00A65001">
                  <w:pPr>
                    <w:jc w:val="both"/>
                    <w:rPr>
                      <w:b/>
                      <w:bCs/>
                      <w:sz w:val="18"/>
                      <w:szCs w:val="18"/>
                      <w:lang w:eastAsia="lv-LV"/>
                    </w:rPr>
                  </w:pPr>
                  <w:r w:rsidRPr="00001ADA">
                    <w:rPr>
                      <w:b/>
                      <w:bCs/>
                      <w:sz w:val="18"/>
                      <w:szCs w:val="18"/>
                      <w:lang w:eastAsia="lv-LV"/>
                    </w:rPr>
                    <w:t>Suntažu internātpamatskola - rehabilitācijas centrs</w:t>
                  </w:r>
                </w:p>
              </w:tc>
              <w:tc>
                <w:tcPr>
                  <w:tcW w:w="1040" w:type="dxa"/>
                  <w:tcBorders>
                    <w:top w:val="nil"/>
                    <w:left w:val="nil"/>
                    <w:bottom w:val="single" w:sz="4" w:space="0" w:color="000000"/>
                    <w:right w:val="single" w:sz="4" w:space="0" w:color="000000"/>
                  </w:tcBorders>
                  <w:shd w:val="clear" w:color="FFFFFF" w:fill="FFFFFF"/>
                  <w:vAlign w:val="center"/>
                  <w:hideMark/>
                </w:tcPr>
                <w:p w14:paraId="1F617FA5" w14:textId="77777777" w:rsidR="00A65001" w:rsidRPr="00001ADA" w:rsidRDefault="00A65001" w:rsidP="00A65001">
                  <w:pPr>
                    <w:jc w:val="both"/>
                    <w:rPr>
                      <w:b/>
                      <w:bCs/>
                      <w:sz w:val="18"/>
                      <w:szCs w:val="18"/>
                      <w:lang w:eastAsia="lv-LV"/>
                    </w:rPr>
                  </w:pPr>
                  <w:r w:rsidRPr="00001ADA">
                    <w:rPr>
                      <w:b/>
                      <w:bCs/>
                      <w:sz w:val="18"/>
                      <w:szCs w:val="18"/>
                      <w:lang w:eastAsia="lv-LV"/>
                    </w:rPr>
                    <w:t>53</w:t>
                  </w:r>
                </w:p>
              </w:tc>
              <w:tc>
                <w:tcPr>
                  <w:tcW w:w="1040" w:type="dxa"/>
                  <w:tcBorders>
                    <w:top w:val="nil"/>
                    <w:left w:val="nil"/>
                    <w:bottom w:val="single" w:sz="4" w:space="0" w:color="000000"/>
                    <w:right w:val="single" w:sz="4" w:space="0" w:color="000000"/>
                  </w:tcBorders>
                  <w:shd w:val="clear" w:color="auto" w:fill="auto"/>
                  <w:noWrap/>
                  <w:vAlign w:val="center"/>
                  <w:hideMark/>
                </w:tcPr>
                <w:p w14:paraId="7A6A9E0D" w14:textId="77777777" w:rsidR="00A65001" w:rsidRPr="00001ADA" w:rsidRDefault="00A65001" w:rsidP="00A65001">
                  <w:pPr>
                    <w:jc w:val="both"/>
                    <w:rPr>
                      <w:b/>
                      <w:bCs/>
                      <w:sz w:val="18"/>
                      <w:szCs w:val="18"/>
                      <w:lang w:eastAsia="lv-LV"/>
                    </w:rPr>
                  </w:pPr>
                  <w:r w:rsidRPr="00001ADA">
                    <w:rPr>
                      <w:b/>
                      <w:bCs/>
                      <w:sz w:val="18"/>
                      <w:szCs w:val="18"/>
                      <w:lang w:eastAsia="lv-LV"/>
                    </w:rPr>
                    <w:t>58</w:t>
                  </w:r>
                </w:p>
              </w:tc>
              <w:tc>
                <w:tcPr>
                  <w:tcW w:w="1040" w:type="dxa"/>
                  <w:tcBorders>
                    <w:top w:val="nil"/>
                    <w:left w:val="nil"/>
                    <w:bottom w:val="single" w:sz="4" w:space="0" w:color="000000"/>
                    <w:right w:val="nil"/>
                  </w:tcBorders>
                  <w:shd w:val="clear" w:color="FFFFFF" w:fill="FFFFFF"/>
                  <w:noWrap/>
                  <w:vAlign w:val="center"/>
                  <w:hideMark/>
                </w:tcPr>
                <w:p w14:paraId="673E5301" w14:textId="77777777" w:rsidR="00A65001" w:rsidRPr="00001ADA" w:rsidRDefault="00A65001" w:rsidP="00A65001">
                  <w:pPr>
                    <w:jc w:val="both"/>
                    <w:rPr>
                      <w:b/>
                      <w:bCs/>
                      <w:sz w:val="18"/>
                      <w:szCs w:val="18"/>
                      <w:lang w:eastAsia="lv-LV"/>
                    </w:rPr>
                  </w:pPr>
                  <w:r w:rsidRPr="00001ADA">
                    <w:rPr>
                      <w:b/>
                      <w:bCs/>
                      <w:sz w:val="18"/>
                      <w:szCs w:val="18"/>
                      <w:lang w:eastAsia="lv-LV"/>
                    </w:rPr>
                    <w:t>58</w:t>
                  </w:r>
                </w:p>
              </w:tc>
              <w:tc>
                <w:tcPr>
                  <w:tcW w:w="1036" w:type="dxa"/>
                  <w:tcBorders>
                    <w:top w:val="nil"/>
                    <w:left w:val="single" w:sz="4" w:space="0" w:color="auto"/>
                    <w:bottom w:val="single" w:sz="4" w:space="0" w:color="auto"/>
                    <w:right w:val="single" w:sz="4" w:space="0" w:color="auto"/>
                  </w:tcBorders>
                  <w:shd w:val="clear" w:color="FFFFFF" w:fill="FFFFFF"/>
                  <w:noWrap/>
                  <w:vAlign w:val="center"/>
                </w:tcPr>
                <w:p w14:paraId="5D0337FC" w14:textId="0D058BFB" w:rsidR="00A65001" w:rsidRPr="00001ADA" w:rsidRDefault="00A65001" w:rsidP="00A65001">
                  <w:pPr>
                    <w:jc w:val="both"/>
                    <w:rPr>
                      <w:b/>
                      <w:bCs/>
                      <w:sz w:val="18"/>
                      <w:szCs w:val="18"/>
                      <w:lang w:eastAsia="lv-LV"/>
                    </w:rPr>
                  </w:pPr>
                  <w:r w:rsidRPr="00001ADA">
                    <w:rPr>
                      <w:b/>
                      <w:bCs/>
                      <w:sz w:val="18"/>
                      <w:szCs w:val="18"/>
                      <w:lang w:eastAsia="lv-LV"/>
                    </w:rPr>
                    <w:t>54</w:t>
                  </w:r>
                </w:p>
              </w:tc>
              <w:tc>
                <w:tcPr>
                  <w:tcW w:w="1276" w:type="dxa"/>
                  <w:tcBorders>
                    <w:top w:val="nil"/>
                    <w:left w:val="single" w:sz="4" w:space="0" w:color="auto"/>
                    <w:bottom w:val="single" w:sz="4" w:space="0" w:color="auto"/>
                    <w:right w:val="single" w:sz="4" w:space="0" w:color="auto"/>
                  </w:tcBorders>
                  <w:shd w:val="clear" w:color="FFFFFF" w:fill="FFFFFF"/>
                  <w:vAlign w:val="center"/>
                </w:tcPr>
                <w:p w14:paraId="04903C26" w14:textId="7E17F626" w:rsidR="00A65001" w:rsidRPr="00001ADA" w:rsidRDefault="00A65001" w:rsidP="00A65001">
                  <w:pPr>
                    <w:jc w:val="both"/>
                    <w:rPr>
                      <w:b/>
                      <w:bCs/>
                      <w:sz w:val="18"/>
                      <w:szCs w:val="18"/>
                      <w:lang w:eastAsia="lv-LV"/>
                    </w:rPr>
                  </w:pPr>
                  <w:r w:rsidRPr="00001ADA">
                    <w:rPr>
                      <w:b/>
                      <w:bCs/>
                      <w:sz w:val="18"/>
                      <w:szCs w:val="18"/>
                      <w:lang w:eastAsia="lv-LV"/>
                    </w:rPr>
                    <w:t>+</w:t>
                  </w:r>
                  <w:r w:rsidR="009968F4" w:rsidRPr="00001ADA">
                    <w:rPr>
                      <w:b/>
                      <w:bCs/>
                      <w:sz w:val="18"/>
                      <w:szCs w:val="18"/>
                      <w:lang w:eastAsia="lv-LV"/>
                    </w:rPr>
                    <w:t>1,89</w:t>
                  </w:r>
                  <w:r w:rsidRPr="00001ADA">
                    <w:rPr>
                      <w:b/>
                      <w:bCs/>
                      <w:sz w:val="18"/>
                      <w:szCs w:val="18"/>
                      <w:lang w:eastAsia="lv-LV"/>
                    </w:rPr>
                    <w:t>% (</w:t>
                  </w:r>
                  <w:r w:rsidRPr="00001ADA">
                    <w:rPr>
                      <w:rFonts w:ascii="Calibri" w:hAnsi="Calibri"/>
                      <w:b/>
                      <w:bCs/>
                      <w:sz w:val="18"/>
                      <w:szCs w:val="18"/>
                      <w:lang w:eastAsia="lv-LV"/>
                    </w:rPr>
                    <w:t>↑</w:t>
                  </w:r>
                  <w:r w:rsidRPr="00001ADA">
                    <w:rPr>
                      <w:b/>
                      <w:bCs/>
                      <w:sz w:val="18"/>
                      <w:szCs w:val="18"/>
                      <w:lang w:eastAsia="lv-LV"/>
                    </w:rPr>
                    <w:t>)</w:t>
                  </w:r>
                </w:p>
              </w:tc>
            </w:tr>
            <w:tr w:rsidR="00A65001" w:rsidRPr="00001ADA" w14:paraId="1002D674" w14:textId="2C604118" w:rsidTr="001158A7">
              <w:trPr>
                <w:trHeight w:val="273"/>
                <w:jc w:val="center"/>
              </w:trPr>
              <w:tc>
                <w:tcPr>
                  <w:tcW w:w="2667" w:type="dxa"/>
                  <w:tcBorders>
                    <w:top w:val="nil"/>
                    <w:left w:val="single" w:sz="4" w:space="0" w:color="000000"/>
                    <w:bottom w:val="single" w:sz="4" w:space="0" w:color="000000"/>
                    <w:right w:val="single" w:sz="4" w:space="0" w:color="000000"/>
                  </w:tcBorders>
                  <w:shd w:val="clear" w:color="auto" w:fill="auto"/>
                  <w:vAlign w:val="bottom"/>
                  <w:hideMark/>
                </w:tcPr>
                <w:p w14:paraId="72A86035" w14:textId="77777777" w:rsidR="00A65001" w:rsidRPr="00001ADA" w:rsidRDefault="00A65001" w:rsidP="00A65001">
                  <w:pPr>
                    <w:jc w:val="both"/>
                    <w:rPr>
                      <w:i/>
                      <w:iCs/>
                      <w:sz w:val="18"/>
                      <w:szCs w:val="18"/>
                      <w:lang w:eastAsia="lv-LV"/>
                    </w:rPr>
                  </w:pPr>
                  <w:r w:rsidRPr="00001ADA">
                    <w:rPr>
                      <w:b/>
                      <w:bCs/>
                      <w:i/>
                      <w:iCs/>
                      <w:sz w:val="18"/>
                      <w:szCs w:val="18"/>
                      <w:lang w:eastAsia="lv-LV"/>
                    </w:rPr>
                    <w:t>Kopā novadā</w:t>
                  </w:r>
                  <w:r w:rsidRPr="00001ADA">
                    <w:rPr>
                      <w:b/>
                      <w:bCs/>
                      <w:i/>
                      <w:iCs/>
                      <w:sz w:val="18"/>
                      <w:szCs w:val="18"/>
                      <w:lang w:eastAsia="lv-LV"/>
                    </w:rPr>
                    <w:br/>
                  </w:r>
                </w:p>
              </w:tc>
              <w:tc>
                <w:tcPr>
                  <w:tcW w:w="1040" w:type="dxa"/>
                  <w:tcBorders>
                    <w:top w:val="nil"/>
                    <w:left w:val="nil"/>
                    <w:bottom w:val="single" w:sz="4" w:space="0" w:color="000000"/>
                    <w:right w:val="single" w:sz="4" w:space="0" w:color="000000"/>
                  </w:tcBorders>
                  <w:shd w:val="clear" w:color="auto" w:fill="auto"/>
                  <w:vAlign w:val="center"/>
                  <w:hideMark/>
                </w:tcPr>
                <w:p w14:paraId="407FCD09" w14:textId="77777777" w:rsidR="00A65001" w:rsidRPr="00001ADA" w:rsidRDefault="00A65001" w:rsidP="00A65001">
                  <w:pPr>
                    <w:jc w:val="both"/>
                    <w:rPr>
                      <w:b/>
                      <w:bCs/>
                      <w:sz w:val="18"/>
                      <w:szCs w:val="18"/>
                      <w:lang w:eastAsia="lv-LV"/>
                    </w:rPr>
                  </w:pPr>
                  <w:r w:rsidRPr="00001ADA">
                    <w:rPr>
                      <w:b/>
                      <w:bCs/>
                      <w:sz w:val="18"/>
                      <w:szCs w:val="18"/>
                      <w:lang w:eastAsia="lv-LV"/>
                    </w:rPr>
                    <w:t>3604</w:t>
                  </w:r>
                </w:p>
              </w:tc>
              <w:tc>
                <w:tcPr>
                  <w:tcW w:w="1040" w:type="dxa"/>
                  <w:tcBorders>
                    <w:top w:val="nil"/>
                    <w:left w:val="nil"/>
                    <w:bottom w:val="single" w:sz="4" w:space="0" w:color="000000"/>
                    <w:right w:val="single" w:sz="4" w:space="0" w:color="000000"/>
                  </w:tcBorders>
                  <w:shd w:val="clear" w:color="auto" w:fill="auto"/>
                  <w:noWrap/>
                  <w:vAlign w:val="center"/>
                  <w:hideMark/>
                </w:tcPr>
                <w:p w14:paraId="01E9AECF" w14:textId="77777777" w:rsidR="00A65001" w:rsidRPr="00001ADA" w:rsidRDefault="00A65001" w:rsidP="00A65001">
                  <w:pPr>
                    <w:jc w:val="both"/>
                    <w:rPr>
                      <w:b/>
                      <w:bCs/>
                      <w:sz w:val="18"/>
                      <w:szCs w:val="18"/>
                      <w:lang w:eastAsia="lv-LV"/>
                    </w:rPr>
                  </w:pPr>
                  <w:r w:rsidRPr="00001ADA">
                    <w:rPr>
                      <w:b/>
                      <w:bCs/>
                      <w:sz w:val="18"/>
                      <w:szCs w:val="18"/>
                      <w:lang w:eastAsia="lv-LV"/>
                    </w:rPr>
                    <w:t>3716</w:t>
                  </w:r>
                </w:p>
              </w:tc>
              <w:tc>
                <w:tcPr>
                  <w:tcW w:w="1040" w:type="dxa"/>
                  <w:tcBorders>
                    <w:top w:val="nil"/>
                    <w:left w:val="nil"/>
                    <w:bottom w:val="single" w:sz="4" w:space="0" w:color="000000"/>
                    <w:right w:val="nil"/>
                  </w:tcBorders>
                  <w:shd w:val="clear" w:color="auto" w:fill="auto"/>
                  <w:noWrap/>
                  <w:vAlign w:val="center"/>
                  <w:hideMark/>
                </w:tcPr>
                <w:p w14:paraId="7CE3FB2F" w14:textId="77777777" w:rsidR="00A65001" w:rsidRPr="00001ADA" w:rsidRDefault="00A65001" w:rsidP="00A65001">
                  <w:pPr>
                    <w:jc w:val="both"/>
                    <w:rPr>
                      <w:b/>
                      <w:bCs/>
                      <w:sz w:val="18"/>
                      <w:szCs w:val="18"/>
                      <w:lang w:eastAsia="lv-LV"/>
                    </w:rPr>
                  </w:pPr>
                  <w:r w:rsidRPr="00001ADA">
                    <w:rPr>
                      <w:b/>
                      <w:bCs/>
                      <w:sz w:val="18"/>
                      <w:szCs w:val="18"/>
                      <w:lang w:eastAsia="lv-LV"/>
                    </w:rPr>
                    <w:t>3797</w:t>
                  </w:r>
                </w:p>
              </w:tc>
              <w:tc>
                <w:tcPr>
                  <w:tcW w:w="1036" w:type="dxa"/>
                  <w:tcBorders>
                    <w:top w:val="nil"/>
                    <w:left w:val="single" w:sz="4" w:space="0" w:color="auto"/>
                    <w:bottom w:val="single" w:sz="4" w:space="0" w:color="auto"/>
                    <w:right w:val="single" w:sz="4" w:space="0" w:color="auto"/>
                  </w:tcBorders>
                  <w:shd w:val="clear" w:color="FFFFFF" w:fill="FFFFFF"/>
                  <w:noWrap/>
                  <w:vAlign w:val="center"/>
                </w:tcPr>
                <w:p w14:paraId="51283EEC" w14:textId="0E2422B9" w:rsidR="00A65001" w:rsidRPr="00001ADA" w:rsidRDefault="005F7662" w:rsidP="00A65001">
                  <w:pPr>
                    <w:jc w:val="both"/>
                    <w:rPr>
                      <w:b/>
                      <w:bCs/>
                      <w:sz w:val="18"/>
                      <w:szCs w:val="18"/>
                      <w:lang w:eastAsia="lv-LV"/>
                    </w:rPr>
                  </w:pPr>
                  <w:r w:rsidRPr="00001ADA">
                    <w:rPr>
                      <w:b/>
                      <w:bCs/>
                      <w:sz w:val="18"/>
                      <w:szCs w:val="18"/>
                      <w:lang w:eastAsia="lv-LV"/>
                    </w:rPr>
                    <w:t>3866</w:t>
                  </w:r>
                </w:p>
              </w:tc>
              <w:tc>
                <w:tcPr>
                  <w:tcW w:w="1276" w:type="dxa"/>
                  <w:tcBorders>
                    <w:top w:val="nil"/>
                    <w:left w:val="single" w:sz="4" w:space="0" w:color="auto"/>
                    <w:bottom w:val="single" w:sz="4" w:space="0" w:color="auto"/>
                    <w:right w:val="single" w:sz="4" w:space="0" w:color="auto"/>
                  </w:tcBorders>
                  <w:shd w:val="clear" w:color="FFFFFF" w:fill="FFFFFF"/>
                  <w:vAlign w:val="center"/>
                </w:tcPr>
                <w:p w14:paraId="03ADED8B" w14:textId="73B13A58" w:rsidR="00A65001" w:rsidRPr="00001ADA" w:rsidRDefault="00A65001" w:rsidP="005F7662">
                  <w:pPr>
                    <w:jc w:val="both"/>
                    <w:rPr>
                      <w:b/>
                      <w:bCs/>
                      <w:sz w:val="18"/>
                      <w:szCs w:val="18"/>
                      <w:lang w:eastAsia="lv-LV"/>
                    </w:rPr>
                  </w:pPr>
                  <w:r w:rsidRPr="00001ADA">
                    <w:rPr>
                      <w:b/>
                      <w:bCs/>
                      <w:sz w:val="18"/>
                      <w:szCs w:val="18"/>
                      <w:lang w:eastAsia="lv-LV"/>
                    </w:rPr>
                    <w:t>+</w:t>
                  </w:r>
                  <w:r w:rsidR="005F7662" w:rsidRPr="00001ADA">
                    <w:rPr>
                      <w:b/>
                      <w:bCs/>
                      <w:sz w:val="18"/>
                      <w:szCs w:val="18"/>
                      <w:lang w:eastAsia="lv-LV"/>
                    </w:rPr>
                    <w:t>7,27</w:t>
                  </w:r>
                  <w:r w:rsidRPr="00001ADA">
                    <w:rPr>
                      <w:b/>
                      <w:bCs/>
                      <w:sz w:val="18"/>
                      <w:szCs w:val="18"/>
                      <w:lang w:eastAsia="lv-LV"/>
                    </w:rPr>
                    <w:t>% (</w:t>
                  </w:r>
                  <w:r w:rsidRPr="00001ADA">
                    <w:rPr>
                      <w:rFonts w:ascii="Calibri" w:hAnsi="Calibri"/>
                      <w:b/>
                      <w:bCs/>
                      <w:sz w:val="18"/>
                      <w:szCs w:val="18"/>
                      <w:lang w:eastAsia="lv-LV"/>
                    </w:rPr>
                    <w:t>↑</w:t>
                  </w:r>
                  <w:r w:rsidRPr="00001ADA">
                    <w:rPr>
                      <w:b/>
                      <w:bCs/>
                      <w:sz w:val="18"/>
                      <w:szCs w:val="18"/>
                      <w:lang w:eastAsia="lv-LV"/>
                    </w:rPr>
                    <w:t>)</w:t>
                  </w:r>
                </w:p>
              </w:tc>
            </w:tr>
          </w:tbl>
          <w:p w14:paraId="40EF3FFE" w14:textId="4841F2E5" w:rsidR="002A2D0E" w:rsidRPr="00001ADA" w:rsidRDefault="002A2D0E" w:rsidP="002A2D0E">
            <w:pPr>
              <w:jc w:val="center"/>
            </w:pPr>
            <w:r w:rsidRPr="00001ADA">
              <w:rPr>
                <w:i/>
                <w:sz w:val="18"/>
                <w:szCs w:val="18"/>
              </w:rPr>
              <w:t>1.tab. Izglītojamo skaita izmaiņas Ogres novada izglītības iestādēs</w:t>
            </w:r>
            <w:r w:rsidR="00B730C0" w:rsidRPr="00001ADA">
              <w:rPr>
                <w:rStyle w:val="Beiguvresatsauce"/>
                <w:i/>
                <w:sz w:val="18"/>
                <w:szCs w:val="18"/>
              </w:rPr>
              <w:endnoteReference w:id="1"/>
            </w:r>
          </w:p>
          <w:p w14:paraId="1D4D0AC1" w14:textId="77777777" w:rsidR="002A2D0E" w:rsidRPr="00001ADA" w:rsidRDefault="002A2D0E" w:rsidP="002A2D0E">
            <w:pPr>
              <w:jc w:val="both"/>
              <w:rPr>
                <w:rFonts w:ascii="Times New Roman" w:hAnsi="Times New Roman"/>
                <w:sz w:val="28"/>
                <w:szCs w:val="28"/>
              </w:rPr>
            </w:pPr>
          </w:p>
          <w:p w14:paraId="252B8D9C" w14:textId="648A1ED1" w:rsidR="005E34B9" w:rsidRPr="00001ADA" w:rsidRDefault="002A2D0E" w:rsidP="002A2D0E">
            <w:pPr>
              <w:jc w:val="both"/>
              <w:rPr>
                <w:rFonts w:ascii="Times New Roman" w:hAnsi="Times New Roman" w:cs="Times New Roman"/>
                <w:sz w:val="28"/>
                <w:szCs w:val="28"/>
              </w:rPr>
            </w:pPr>
            <w:r w:rsidRPr="00001ADA">
              <w:rPr>
                <w:rFonts w:ascii="Times New Roman" w:hAnsi="Times New Roman"/>
                <w:sz w:val="28"/>
                <w:szCs w:val="28"/>
              </w:rPr>
              <w:t>Dzimušo skaits Ogres novadā ir mainīgs, pēdējos trīs gados ar nelielu tendenci palielināties (2013.g. – 342, 2014. – 355, 2015. - 364). Novadā norisinās iedzīvotāju iekšējā un ārējā migrācija. Tāpat kā visā Latvijā, pēdējo gadu laikā vērojama iedzīvotāju migrācija uz citām valstīm sociāli ekonomisko apstākļu dēļ, tāpēc iedzīvotāju skaita palielināšanās novadā iespējama uz mehāniskās kustības pieauguma rēķina, kuru ietekmē Rīgas aglomerācija</w:t>
            </w:r>
            <w:r w:rsidR="00B730C0" w:rsidRPr="00001ADA">
              <w:rPr>
                <w:rStyle w:val="Beiguvresatsauce"/>
                <w:rFonts w:ascii="Times New Roman" w:hAnsi="Times New Roman" w:cs="Times New Roman"/>
                <w:sz w:val="28"/>
                <w:szCs w:val="28"/>
              </w:rPr>
              <w:endnoteReference w:id="2"/>
            </w:r>
            <w:r w:rsidRPr="00001ADA">
              <w:rPr>
                <w:rFonts w:ascii="Times New Roman" w:hAnsi="Times New Roman" w:cs="Times New Roman"/>
                <w:sz w:val="28"/>
                <w:szCs w:val="28"/>
              </w:rPr>
              <w:t xml:space="preserve">. </w:t>
            </w:r>
          </w:p>
          <w:p w14:paraId="21CD27B9" w14:textId="567997FB" w:rsidR="00A46E8E" w:rsidRPr="00001ADA" w:rsidRDefault="00A46E8E" w:rsidP="002A2D0E">
            <w:pPr>
              <w:jc w:val="both"/>
              <w:rPr>
                <w:rFonts w:ascii="Times New Roman" w:hAnsi="Times New Roman"/>
                <w:sz w:val="28"/>
                <w:szCs w:val="28"/>
              </w:rPr>
            </w:pPr>
            <w:r w:rsidRPr="00001ADA">
              <w:rPr>
                <w:rFonts w:ascii="Times New Roman" w:hAnsi="Times New Roman"/>
                <w:sz w:val="28"/>
                <w:szCs w:val="28"/>
              </w:rPr>
              <w:t>Migrācijas rezultātā tiek prognozēts iedzīvotāju skaita pieaugums, ņemot vērā galvaspilsētas tuvumu, kā arī pilsētas un novada attīstību. Pilsētā tiks būvētas trīs jaunas daudzdzīvokļu mājas, kurās plāno izveidot apmēram 100 dzīvokļus jaunām ģimenēm ar bērniem un tiks nodrošināta iespēja tos īrēt. Pieprasījums pēc īrējamām dzīvojamām platībām Ogrē ir ļoti augsts, savukārt piedāvājums ļoti zems. Infrastruktūras attīstība nodrošinās arī izglītojamo skaita palielināšanos, kam nepieciešamas papildus telpas vispārējās izglītības nodrošināšanai.</w:t>
            </w:r>
          </w:p>
          <w:p w14:paraId="3576CACA" w14:textId="6AEE3E10" w:rsidR="002A2D0E" w:rsidRPr="00001ADA" w:rsidRDefault="002A2D0E" w:rsidP="002A2D0E">
            <w:pPr>
              <w:jc w:val="both"/>
              <w:rPr>
                <w:rFonts w:ascii="Times New Roman" w:hAnsi="Times New Roman" w:cs="Times New Roman"/>
                <w:sz w:val="28"/>
                <w:szCs w:val="28"/>
              </w:rPr>
            </w:pPr>
            <w:r w:rsidRPr="00001ADA">
              <w:rPr>
                <w:rFonts w:ascii="Times New Roman" w:hAnsi="Times New Roman"/>
                <w:sz w:val="28"/>
                <w:szCs w:val="28"/>
              </w:rPr>
              <w:t>Bezdarba līmenis Ogrē ir zemāks nekā vidēji valstī. Pēc Lursoft datiem Ogres novadā reģistrēto uzņēmumu skaits ir 3137, kas ir ievērojami pieaudzis kopš 2010.gada janvāra, kad tas bija 1992 uzņēmumi</w:t>
            </w:r>
            <w:r w:rsidR="00A74B13" w:rsidRPr="00001ADA">
              <w:rPr>
                <w:rStyle w:val="Beiguvresatsauce"/>
                <w:rFonts w:ascii="Times New Roman" w:hAnsi="Times New Roman"/>
                <w:sz w:val="28"/>
                <w:szCs w:val="28"/>
              </w:rPr>
              <w:endnoteReference w:id="3"/>
            </w:r>
            <w:r w:rsidRPr="00001ADA">
              <w:rPr>
                <w:rFonts w:ascii="Times New Roman" w:hAnsi="Times New Roman"/>
                <w:sz w:val="28"/>
                <w:szCs w:val="28"/>
              </w:rPr>
              <w:t>. Iepriekš minētie rādītāji liecina par to, ka Ogrei kā Pierīgas reģionam noris ekonomikas atveseļošanās  un iedzīvotāju un dzimstības skaits turpinās pieaugt.</w:t>
            </w:r>
          </w:p>
          <w:p w14:paraId="49B72E1F" w14:textId="3773F575" w:rsidR="00E67BF6" w:rsidRPr="00001ADA" w:rsidRDefault="00E67BF6" w:rsidP="00E67BF6">
            <w:pPr>
              <w:jc w:val="both"/>
              <w:rPr>
                <w:rFonts w:ascii="Times New Roman" w:hAnsi="Times New Roman" w:cs="Times New Roman"/>
                <w:sz w:val="28"/>
                <w:szCs w:val="28"/>
              </w:rPr>
            </w:pPr>
          </w:p>
        </w:tc>
      </w:tr>
    </w:tbl>
    <w:p w14:paraId="7748CC8C" w14:textId="56A4C0A9" w:rsidR="00961E90" w:rsidRPr="00001ADA" w:rsidRDefault="00961E90" w:rsidP="00961E90">
      <w:pPr>
        <w:jc w:val="both"/>
        <w:rPr>
          <w:rFonts w:ascii="Times New Roman" w:hAnsi="Times New Roman" w:cs="Times New Roman"/>
          <w:sz w:val="28"/>
          <w:szCs w:val="28"/>
        </w:rPr>
      </w:pPr>
    </w:p>
    <w:tbl>
      <w:tblPr>
        <w:tblStyle w:val="Reatabula"/>
        <w:tblW w:w="10632" w:type="dxa"/>
        <w:tblInd w:w="-289" w:type="dxa"/>
        <w:tblLayout w:type="fixed"/>
        <w:tblLook w:val="04A0" w:firstRow="1" w:lastRow="0" w:firstColumn="1" w:lastColumn="0" w:noHBand="0" w:noVBand="1"/>
      </w:tblPr>
      <w:tblGrid>
        <w:gridCol w:w="1702"/>
        <w:gridCol w:w="893"/>
        <w:gridCol w:w="893"/>
        <w:gridCol w:w="893"/>
        <w:gridCol w:w="893"/>
        <w:gridCol w:w="893"/>
        <w:gridCol w:w="893"/>
        <w:gridCol w:w="893"/>
        <w:gridCol w:w="893"/>
        <w:gridCol w:w="893"/>
        <w:gridCol w:w="893"/>
      </w:tblGrid>
      <w:tr w:rsidR="00EC79BC" w:rsidRPr="00001ADA" w14:paraId="070C5835" w14:textId="77777777" w:rsidTr="005F7662">
        <w:tc>
          <w:tcPr>
            <w:tcW w:w="1702" w:type="dxa"/>
            <w:tcBorders>
              <w:top w:val="single" w:sz="4" w:space="0" w:color="auto"/>
              <w:left w:val="single" w:sz="4" w:space="0" w:color="auto"/>
              <w:bottom w:val="single" w:sz="4" w:space="0" w:color="auto"/>
              <w:right w:val="single" w:sz="4" w:space="0" w:color="auto"/>
            </w:tcBorders>
            <w:hideMark/>
          </w:tcPr>
          <w:p w14:paraId="43BCC442" w14:textId="77777777" w:rsidR="00EC79BC" w:rsidRPr="00001ADA" w:rsidRDefault="00EC79BC">
            <w:pPr>
              <w:pStyle w:val="Sarakstarindkopa"/>
              <w:ind w:left="0"/>
              <w:jc w:val="center"/>
              <w:rPr>
                <w:rFonts w:ascii="Times New Roman" w:hAnsi="Times New Roman" w:cs="Times New Roman"/>
                <w:sz w:val="28"/>
                <w:szCs w:val="28"/>
              </w:rPr>
            </w:pPr>
            <w:r w:rsidRPr="00001ADA">
              <w:rPr>
                <w:rFonts w:ascii="Times New Roman" w:hAnsi="Times New Roman" w:cs="Times New Roman"/>
                <w:sz w:val="28"/>
                <w:szCs w:val="28"/>
              </w:rPr>
              <w:t>Gads</w:t>
            </w:r>
          </w:p>
        </w:tc>
        <w:tc>
          <w:tcPr>
            <w:tcW w:w="893" w:type="dxa"/>
            <w:tcBorders>
              <w:top w:val="single" w:sz="4" w:space="0" w:color="auto"/>
              <w:left w:val="single" w:sz="4" w:space="0" w:color="auto"/>
              <w:bottom w:val="single" w:sz="4" w:space="0" w:color="auto"/>
              <w:right w:val="single" w:sz="4" w:space="0" w:color="auto"/>
            </w:tcBorders>
            <w:hideMark/>
          </w:tcPr>
          <w:p w14:paraId="3BC1E59A" w14:textId="10894997" w:rsidR="00EC79BC" w:rsidRPr="00001ADA" w:rsidRDefault="00EC79BC" w:rsidP="009E76D5">
            <w:pPr>
              <w:pStyle w:val="Sarakstarindkopa"/>
              <w:ind w:left="0"/>
              <w:jc w:val="center"/>
              <w:rPr>
                <w:rFonts w:ascii="Times New Roman" w:hAnsi="Times New Roman" w:cs="Times New Roman"/>
                <w:sz w:val="28"/>
                <w:szCs w:val="28"/>
              </w:rPr>
            </w:pPr>
            <w:r w:rsidRPr="00001ADA">
              <w:rPr>
                <w:rFonts w:ascii="Times New Roman" w:hAnsi="Times New Roman" w:cs="Times New Roman"/>
                <w:sz w:val="28"/>
                <w:szCs w:val="28"/>
              </w:rPr>
              <w:t>2014</w:t>
            </w:r>
            <w:r w:rsidR="00110DC8" w:rsidRPr="00001ADA">
              <w:rPr>
                <w:rStyle w:val="Beiguvresatsauce"/>
                <w:rFonts w:ascii="Times New Roman" w:hAnsi="Times New Roman" w:cs="Times New Roman"/>
                <w:sz w:val="28"/>
                <w:szCs w:val="28"/>
              </w:rPr>
              <w:endnoteReference w:id="4"/>
            </w:r>
          </w:p>
        </w:tc>
        <w:tc>
          <w:tcPr>
            <w:tcW w:w="893" w:type="dxa"/>
            <w:tcBorders>
              <w:top w:val="single" w:sz="4" w:space="0" w:color="auto"/>
              <w:left w:val="single" w:sz="4" w:space="0" w:color="auto"/>
              <w:bottom w:val="single" w:sz="4" w:space="0" w:color="auto"/>
              <w:right w:val="single" w:sz="4" w:space="0" w:color="auto"/>
            </w:tcBorders>
            <w:hideMark/>
          </w:tcPr>
          <w:p w14:paraId="189225AE" w14:textId="77777777" w:rsidR="00EC79BC" w:rsidRPr="00001ADA" w:rsidRDefault="00EC79BC">
            <w:pPr>
              <w:pStyle w:val="Sarakstarindkopa"/>
              <w:ind w:left="0"/>
              <w:jc w:val="center"/>
              <w:rPr>
                <w:rFonts w:ascii="Times New Roman" w:hAnsi="Times New Roman" w:cs="Times New Roman"/>
                <w:sz w:val="28"/>
                <w:szCs w:val="28"/>
              </w:rPr>
            </w:pPr>
            <w:r w:rsidRPr="00001ADA">
              <w:rPr>
                <w:rFonts w:ascii="Times New Roman" w:hAnsi="Times New Roman" w:cs="Times New Roman"/>
                <w:sz w:val="28"/>
                <w:szCs w:val="28"/>
              </w:rPr>
              <w:t>2015</w:t>
            </w:r>
          </w:p>
        </w:tc>
        <w:tc>
          <w:tcPr>
            <w:tcW w:w="893" w:type="dxa"/>
            <w:tcBorders>
              <w:top w:val="single" w:sz="4" w:space="0" w:color="auto"/>
              <w:left w:val="single" w:sz="4" w:space="0" w:color="auto"/>
              <w:bottom w:val="single" w:sz="4" w:space="0" w:color="auto"/>
              <w:right w:val="single" w:sz="4" w:space="0" w:color="auto"/>
            </w:tcBorders>
            <w:hideMark/>
          </w:tcPr>
          <w:p w14:paraId="39BC4ACB" w14:textId="77777777" w:rsidR="00EC79BC" w:rsidRPr="00001ADA" w:rsidRDefault="00EC79BC">
            <w:pPr>
              <w:pStyle w:val="Sarakstarindkopa"/>
              <w:ind w:left="0"/>
              <w:jc w:val="center"/>
              <w:rPr>
                <w:rFonts w:ascii="Times New Roman" w:hAnsi="Times New Roman" w:cs="Times New Roman"/>
                <w:sz w:val="28"/>
                <w:szCs w:val="28"/>
              </w:rPr>
            </w:pPr>
            <w:r w:rsidRPr="00001ADA">
              <w:rPr>
                <w:rFonts w:ascii="Times New Roman" w:hAnsi="Times New Roman" w:cs="Times New Roman"/>
                <w:sz w:val="28"/>
                <w:szCs w:val="28"/>
              </w:rPr>
              <w:t>2016</w:t>
            </w:r>
          </w:p>
        </w:tc>
        <w:tc>
          <w:tcPr>
            <w:tcW w:w="893" w:type="dxa"/>
            <w:tcBorders>
              <w:top w:val="single" w:sz="4" w:space="0" w:color="auto"/>
              <w:left w:val="single" w:sz="4" w:space="0" w:color="auto"/>
              <w:bottom w:val="single" w:sz="4" w:space="0" w:color="auto"/>
              <w:right w:val="single" w:sz="4" w:space="0" w:color="auto"/>
            </w:tcBorders>
            <w:hideMark/>
          </w:tcPr>
          <w:p w14:paraId="078E2BA3" w14:textId="77777777" w:rsidR="00EC79BC" w:rsidRPr="00001ADA" w:rsidRDefault="00EC79BC">
            <w:pPr>
              <w:pStyle w:val="Sarakstarindkopa"/>
              <w:ind w:left="0"/>
              <w:jc w:val="center"/>
              <w:rPr>
                <w:rFonts w:ascii="Times New Roman" w:hAnsi="Times New Roman" w:cs="Times New Roman"/>
                <w:sz w:val="28"/>
                <w:szCs w:val="28"/>
              </w:rPr>
            </w:pPr>
            <w:r w:rsidRPr="00001ADA">
              <w:rPr>
                <w:rFonts w:ascii="Times New Roman" w:hAnsi="Times New Roman" w:cs="Times New Roman"/>
                <w:sz w:val="28"/>
                <w:szCs w:val="28"/>
              </w:rPr>
              <w:t>2017</w:t>
            </w:r>
          </w:p>
        </w:tc>
        <w:tc>
          <w:tcPr>
            <w:tcW w:w="893" w:type="dxa"/>
            <w:tcBorders>
              <w:top w:val="single" w:sz="4" w:space="0" w:color="auto"/>
              <w:left w:val="single" w:sz="4" w:space="0" w:color="auto"/>
              <w:bottom w:val="single" w:sz="4" w:space="0" w:color="auto"/>
              <w:right w:val="single" w:sz="4" w:space="0" w:color="auto"/>
            </w:tcBorders>
            <w:hideMark/>
          </w:tcPr>
          <w:p w14:paraId="742CB02D" w14:textId="77777777" w:rsidR="00EC79BC" w:rsidRPr="00001ADA" w:rsidRDefault="00EC79BC">
            <w:pPr>
              <w:pStyle w:val="Sarakstarindkopa"/>
              <w:ind w:left="0"/>
              <w:jc w:val="center"/>
              <w:rPr>
                <w:rFonts w:ascii="Times New Roman" w:hAnsi="Times New Roman" w:cs="Times New Roman"/>
                <w:sz w:val="28"/>
                <w:szCs w:val="28"/>
              </w:rPr>
            </w:pPr>
            <w:r w:rsidRPr="00001ADA">
              <w:rPr>
                <w:rFonts w:ascii="Times New Roman" w:hAnsi="Times New Roman" w:cs="Times New Roman"/>
                <w:sz w:val="28"/>
                <w:szCs w:val="28"/>
              </w:rPr>
              <w:t>2018</w:t>
            </w:r>
          </w:p>
        </w:tc>
        <w:tc>
          <w:tcPr>
            <w:tcW w:w="893" w:type="dxa"/>
            <w:tcBorders>
              <w:top w:val="single" w:sz="4" w:space="0" w:color="auto"/>
              <w:left w:val="single" w:sz="4" w:space="0" w:color="auto"/>
              <w:bottom w:val="single" w:sz="4" w:space="0" w:color="auto"/>
              <w:right w:val="single" w:sz="4" w:space="0" w:color="auto"/>
            </w:tcBorders>
            <w:hideMark/>
          </w:tcPr>
          <w:p w14:paraId="716FB5BE" w14:textId="77777777" w:rsidR="00EC79BC" w:rsidRPr="00001ADA" w:rsidRDefault="00EC79BC">
            <w:pPr>
              <w:pStyle w:val="Sarakstarindkopa"/>
              <w:ind w:left="0"/>
              <w:jc w:val="center"/>
              <w:rPr>
                <w:rFonts w:ascii="Times New Roman" w:hAnsi="Times New Roman" w:cs="Times New Roman"/>
                <w:sz w:val="28"/>
                <w:szCs w:val="28"/>
              </w:rPr>
            </w:pPr>
            <w:r w:rsidRPr="00001ADA">
              <w:rPr>
                <w:rFonts w:ascii="Times New Roman" w:hAnsi="Times New Roman" w:cs="Times New Roman"/>
                <w:sz w:val="28"/>
                <w:szCs w:val="28"/>
              </w:rPr>
              <w:t>2019</w:t>
            </w:r>
          </w:p>
        </w:tc>
        <w:tc>
          <w:tcPr>
            <w:tcW w:w="893" w:type="dxa"/>
            <w:tcBorders>
              <w:top w:val="single" w:sz="4" w:space="0" w:color="auto"/>
              <w:left w:val="single" w:sz="4" w:space="0" w:color="auto"/>
              <w:bottom w:val="single" w:sz="4" w:space="0" w:color="auto"/>
              <w:right w:val="single" w:sz="4" w:space="0" w:color="auto"/>
            </w:tcBorders>
            <w:hideMark/>
          </w:tcPr>
          <w:p w14:paraId="659C1C8D" w14:textId="77777777" w:rsidR="00EC79BC" w:rsidRPr="00001ADA" w:rsidRDefault="00EC79BC">
            <w:pPr>
              <w:pStyle w:val="Sarakstarindkopa"/>
              <w:ind w:left="0"/>
              <w:jc w:val="center"/>
              <w:rPr>
                <w:rFonts w:ascii="Times New Roman" w:hAnsi="Times New Roman" w:cs="Times New Roman"/>
                <w:sz w:val="28"/>
                <w:szCs w:val="28"/>
              </w:rPr>
            </w:pPr>
            <w:r w:rsidRPr="00001ADA">
              <w:rPr>
                <w:rFonts w:ascii="Times New Roman" w:hAnsi="Times New Roman" w:cs="Times New Roman"/>
                <w:sz w:val="28"/>
                <w:szCs w:val="28"/>
              </w:rPr>
              <w:t>2020</w:t>
            </w:r>
          </w:p>
        </w:tc>
        <w:tc>
          <w:tcPr>
            <w:tcW w:w="893" w:type="dxa"/>
            <w:tcBorders>
              <w:top w:val="single" w:sz="4" w:space="0" w:color="auto"/>
              <w:left w:val="single" w:sz="4" w:space="0" w:color="auto"/>
              <w:bottom w:val="single" w:sz="4" w:space="0" w:color="auto"/>
              <w:right w:val="single" w:sz="4" w:space="0" w:color="auto"/>
            </w:tcBorders>
            <w:hideMark/>
          </w:tcPr>
          <w:p w14:paraId="31004808" w14:textId="77777777" w:rsidR="00EC79BC" w:rsidRPr="00001ADA" w:rsidRDefault="00EC79BC">
            <w:pPr>
              <w:pStyle w:val="Sarakstarindkopa"/>
              <w:ind w:left="0"/>
              <w:jc w:val="center"/>
              <w:rPr>
                <w:rFonts w:ascii="Times New Roman" w:hAnsi="Times New Roman" w:cs="Times New Roman"/>
                <w:sz w:val="28"/>
                <w:szCs w:val="28"/>
              </w:rPr>
            </w:pPr>
            <w:r w:rsidRPr="00001ADA">
              <w:rPr>
                <w:rFonts w:ascii="Times New Roman" w:hAnsi="Times New Roman" w:cs="Times New Roman"/>
                <w:sz w:val="28"/>
                <w:szCs w:val="28"/>
              </w:rPr>
              <w:t>2021</w:t>
            </w:r>
          </w:p>
        </w:tc>
        <w:tc>
          <w:tcPr>
            <w:tcW w:w="893" w:type="dxa"/>
            <w:tcBorders>
              <w:top w:val="single" w:sz="4" w:space="0" w:color="auto"/>
              <w:left w:val="single" w:sz="4" w:space="0" w:color="auto"/>
              <w:bottom w:val="single" w:sz="4" w:space="0" w:color="auto"/>
              <w:right w:val="single" w:sz="4" w:space="0" w:color="auto"/>
            </w:tcBorders>
            <w:hideMark/>
          </w:tcPr>
          <w:p w14:paraId="72D82994" w14:textId="77777777" w:rsidR="00EC79BC" w:rsidRPr="00001ADA" w:rsidRDefault="00EC79BC">
            <w:pPr>
              <w:pStyle w:val="Sarakstarindkopa"/>
              <w:ind w:left="0"/>
              <w:jc w:val="center"/>
              <w:rPr>
                <w:rFonts w:ascii="Times New Roman" w:hAnsi="Times New Roman" w:cs="Times New Roman"/>
                <w:sz w:val="28"/>
                <w:szCs w:val="28"/>
              </w:rPr>
            </w:pPr>
            <w:r w:rsidRPr="00001ADA">
              <w:rPr>
                <w:rFonts w:ascii="Times New Roman" w:hAnsi="Times New Roman" w:cs="Times New Roman"/>
                <w:sz w:val="28"/>
                <w:szCs w:val="28"/>
              </w:rPr>
              <w:t>2022</w:t>
            </w:r>
          </w:p>
        </w:tc>
        <w:tc>
          <w:tcPr>
            <w:tcW w:w="893" w:type="dxa"/>
            <w:tcBorders>
              <w:top w:val="single" w:sz="4" w:space="0" w:color="auto"/>
              <w:left w:val="single" w:sz="4" w:space="0" w:color="auto"/>
              <w:bottom w:val="single" w:sz="4" w:space="0" w:color="auto"/>
              <w:right w:val="single" w:sz="4" w:space="0" w:color="auto"/>
            </w:tcBorders>
            <w:hideMark/>
          </w:tcPr>
          <w:p w14:paraId="69C00853" w14:textId="77777777" w:rsidR="00EC79BC" w:rsidRPr="00001ADA" w:rsidRDefault="00EC79BC">
            <w:pPr>
              <w:pStyle w:val="Sarakstarindkopa"/>
              <w:ind w:left="0"/>
              <w:jc w:val="center"/>
              <w:rPr>
                <w:rFonts w:ascii="Times New Roman" w:hAnsi="Times New Roman" w:cs="Times New Roman"/>
                <w:sz w:val="28"/>
                <w:szCs w:val="28"/>
              </w:rPr>
            </w:pPr>
            <w:r w:rsidRPr="00001ADA">
              <w:rPr>
                <w:rFonts w:ascii="Times New Roman" w:hAnsi="Times New Roman" w:cs="Times New Roman"/>
                <w:sz w:val="28"/>
                <w:szCs w:val="28"/>
              </w:rPr>
              <w:t>2023</w:t>
            </w:r>
          </w:p>
        </w:tc>
      </w:tr>
      <w:tr w:rsidR="00C83A44" w:rsidRPr="00001ADA" w14:paraId="31D805EC" w14:textId="77777777" w:rsidTr="005F7662">
        <w:tc>
          <w:tcPr>
            <w:tcW w:w="1702" w:type="dxa"/>
            <w:tcBorders>
              <w:top w:val="single" w:sz="4" w:space="0" w:color="auto"/>
              <w:left w:val="single" w:sz="4" w:space="0" w:color="auto"/>
              <w:bottom w:val="single" w:sz="4" w:space="0" w:color="auto"/>
              <w:right w:val="single" w:sz="4" w:space="0" w:color="auto"/>
            </w:tcBorders>
            <w:hideMark/>
          </w:tcPr>
          <w:p w14:paraId="7FA0ACFC" w14:textId="77777777" w:rsidR="00C83A44" w:rsidRPr="00001ADA" w:rsidRDefault="00C83A44" w:rsidP="00C83A44">
            <w:pPr>
              <w:pStyle w:val="Sarakstarindkopa"/>
              <w:ind w:left="0"/>
              <w:jc w:val="center"/>
              <w:rPr>
                <w:rFonts w:ascii="Times New Roman" w:hAnsi="Times New Roman" w:cs="Times New Roman"/>
                <w:sz w:val="28"/>
                <w:szCs w:val="28"/>
              </w:rPr>
            </w:pPr>
            <w:r w:rsidRPr="00001ADA">
              <w:rPr>
                <w:rFonts w:ascii="Times New Roman" w:hAnsi="Times New Roman" w:cs="Times New Roman"/>
                <w:sz w:val="28"/>
                <w:szCs w:val="28"/>
              </w:rPr>
              <w:t>Bērnu skaits pašvaldībā</w:t>
            </w:r>
          </w:p>
        </w:tc>
        <w:tc>
          <w:tcPr>
            <w:tcW w:w="893" w:type="dxa"/>
            <w:tcBorders>
              <w:top w:val="single" w:sz="4" w:space="0" w:color="auto"/>
              <w:left w:val="single" w:sz="4" w:space="0" w:color="auto"/>
              <w:bottom w:val="single" w:sz="4" w:space="0" w:color="auto"/>
              <w:right w:val="single" w:sz="4" w:space="0" w:color="auto"/>
            </w:tcBorders>
            <w:vAlign w:val="center"/>
          </w:tcPr>
          <w:p w14:paraId="5219478A" w14:textId="73CB8FFC" w:rsidR="00C83A44" w:rsidRPr="00001ADA" w:rsidRDefault="00C83A44" w:rsidP="00C83A44">
            <w:pPr>
              <w:pStyle w:val="Sarakstarindkopa"/>
              <w:ind w:left="0"/>
              <w:jc w:val="both"/>
              <w:rPr>
                <w:rFonts w:ascii="Times New Roman" w:hAnsi="Times New Roman" w:cs="Times New Roman"/>
                <w:sz w:val="24"/>
                <w:szCs w:val="24"/>
              </w:rPr>
            </w:pPr>
            <w:r w:rsidRPr="00001ADA">
              <w:rPr>
                <w:rFonts w:ascii="Times New Roman" w:hAnsi="Times New Roman" w:cs="Times New Roman"/>
                <w:color w:val="000000"/>
                <w:sz w:val="24"/>
                <w:szCs w:val="24"/>
              </w:rPr>
              <w:t>6575</w:t>
            </w:r>
          </w:p>
        </w:tc>
        <w:tc>
          <w:tcPr>
            <w:tcW w:w="893" w:type="dxa"/>
            <w:tcBorders>
              <w:top w:val="single" w:sz="4" w:space="0" w:color="auto"/>
              <w:left w:val="single" w:sz="4" w:space="0" w:color="auto"/>
              <w:bottom w:val="single" w:sz="4" w:space="0" w:color="auto"/>
              <w:right w:val="single" w:sz="4" w:space="0" w:color="auto"/>
            </w:tcBorders>
            <w:vAlign w:val="center"/>
          </w:tcPr>
          <w:p w14:paraId="2EDA6D0C" w14:textId="635FBCE4" w:rsidR="00C83A44" w:rsidRPr="00001ADA" w:rsidRDefault="00C83A44" w:rsidP="00C83A44">
            <w:pPr>
              <w:pStyle w:val="Sarakstarindkopa"/>
              <w:ind w:left="0"/>
              <w:jc w:val="both"/>
              <w:rPr>
                <w:rFonts w:ascii="Times New Roman" w:hAnsi="Times New Roman" w:cs="Times New Roman"/>
                <w:sz w:val="24"/>
                <w:szCs w:val="24"/>
              </w:rPr>
            </w:pPr>
            <w:r w:rsidRPr="00001ADA">
              <w:rPr>
                <w:rFonts w:ascii="Times New Roman" w:hAnsi="Times New Roman" w:cs="Times New Roman"/>
                <w:color w:val="000000"/>
                <w:sz w:val="24"/>
                <w:szCs w:val="24"/>
              </w:rPr>
              <w:t>6614</w:t>
            </w:r>
          </w:p>
        </w:tc>
        <w:tc>
          <w:tcPr>
            <w:tcW w:w="893" w:type="dxa"/>
            <w:tcBorders>
              <w:top w:val="single" w:sz="4" w:space="0" w:color="auto"/>
              <w:left w:val="single" w:sz="4" w:space="0" w:color="auto"/>
              <w:bottom w:val="single" w:sz="4" w:space="0" w:color="auto"/>
              <w:right w:val="single" w:sz="4" w:space="0" w:color="auto"/>
            </w:tcBorders>
            <w:vAlign w:val="center"/>
          </w:tcPr>
          <w:p w14:paraId="0C963F20" w14:textId="6ADE6AE4" w:rsidR="00C83A44" w:rsidRPr="00001ADA" w:rsidRDefault="00C83A44" w:rsidP="00C83A44">
            <w:pPr>
              <w:pStyle w:val="Sarakstarindkopa"/>
              <w:ind w:left="0"/>
              <w:jc w:val="both"/>
              <w:rPr>
                <w:rFonts w:ascii="Times New Roman" w:hAnsi="Times New Roman" w:cs="Times New Roman"/>
                <w:sz w:val="24"/>
                <w:szCs w:val="24"/>
              </w:rPr>
            </w:pPr>
            <w:r w:rsidRPr="00001ADA">
              <w:rPr>
                <w:rFonts w:ascii="Times New Roman" w:hAnsi="Times New Roman" w:cs="Times New Roman"/>
                <w:color w:val="000000"/>
                <w:sz w:val="24"/>
                <w:szCs w:val="24"/>
              </w:rPr>
              <w:t>6605</w:t>
            </w:r>
          </w:p>
        </w:tc>
        <w:tc>
          <w:tcPr>
            <w:tcW w:w="893" w:type="dxa"/>
            <w:tcBorders>
              <w:top w:val="single" w:sz="4" w:space="0" w:color="auto"/>
              <w:left w:val="single" w:sz="4" w:space="0" w:color="auto"/>
              <w:bottom w:val="single" w:sz="4" w:space="0" w:color="auto"/>
              <w:right w:val="single" w:sz="4" w:space="0" w:color="auto"/>
            </w:tcBorders>
            <w:vAlign w:val="center"/>
          </w:tcPr>
          <w:p w14:paraId="7B007953" w14:textId="71B79487" w:rsidR="00C83A44" w:rsidRPr="00001ADA" w:rsidRDefault="00C83A44" w:rsidP="00C83A44">
            <w:pPr>
              <w:pStyle w:val="Sarakstarindkopa"/>
              <w:ind w:left="0"/>
              <w:jc w:val="both"/>
              <w:rPr>
                <w:rFonts w:ascii="Times New Roman" w:hAnsi="Times New Roman" w:cs="Times New Roman"/>
                <w:sz w:val="24"/>
                <w:szCs w:val="24"/>
              </w:rPr>
            </w:pPr>
            <w:r w:rsidRPr="00001ADA">
              <w:rPr>
                <w:rFonts w:ascii="Times New Roman" w:hAnsi="Times New Roman" w:cs="Times New Roman"/>
                <w:color w:val="000000"/>
                <w:sz w:val="24"/>
                <w:szCs w:val="24"/>
              </w:rPr>
              <w:t>6620</w:t>
            </w:r>
          </w:p>
        </w:tc>
        <w:tc>
          <w:tcPr>
            <w:tcW w:w="893" w:type="dxa"/>
            <w:tcBorders>
              <w:top w:val="single" w:sz="4" w:space="0" w:color="auto"/>
              <w:left w:val="single" w:sz="4" w:space="0" w:color="auto"/>
              <w:bottom w:val="single" w:sz="4" w:space="0" w:color="auto"/>
              <w:right w:val="single" w:sz="4" w:space="0" w:color="auto"/>
            </w:tcBorders>
            <w:vAlign w:val="center"/>
          </w:tcPr>
          <w:p w14:paraId="5C3B6906" w14:textId="2AC9E7DF" w:rsidR="00C83A44" w:rsidRPr="00001ADA" w:rsidRDefault="00C83A44" w:rsidP="00C83A44">
            <w:pPr>
              <w:pStyle w:val="Sarakstarindkopa"/>
              <w:ind w:left="0"/>
              <w:jc w:val="both"/>
              <w:rPr>
                <w:rFonts w:ascii="Times New Roman" w:hAnsi="Times New Roman" w:cs="Times New Roman"/>
                <w:sz w:val="24"/>
                <w:szCs w:val="24"/>
              </w:rPr>
            </w:pPr>
            <w:r w:rsidRPr="00001ADA">
              <w:rPr>
                <w:rFonts w:ascii="Times New Roman" w:hAnsi="Times New Roman" w:cs="Times New Roman"/>
                <w:color w:val="000000"/>
                <w:sz w:val="24"/>
                <w:szCs w:val="24"/>
              </w:rPr>
              <w:t>6635</w:t>
            </w:r>
          </w:p>
        </w:tc>
        <w:tc>
          <w:tcPr>
            <w:tcW w:w="893" w:type="dxa"/>
            <w:tcBorders>
              <w:top w:val="single" w:sz="4" w:space="0" w:color="auto"/>
              <w:left w:val="single" w:sz="4" w:space="0" w:color="auto"/>
              <w:bottom w:val="single" w:sz="4" w:space="0" w:color="auto"/>
              <w:right w:val="single" w:sz="4" w:space="0" w:color="auto"/>
            </w:tcBorders>
            <w:vAlign w:val="center"/>
          </w:tcPr>
          <w:p w14:paraId="6E38FF64" w14:textId="1ED10DFC" w:rsidR="00C83A44" w:rsidRPr="00001ADA" w:rsidRDefault="00C83A44" w:rsidP="00C83A44">
            <w:pPr>
              <w:pStyle w:val="Sarakstarindkopa"/>
              <w:ind w:left="0"/>
              <w:jc w:val="both"/>
              <w:rPr>
                <w:rFonts w:ascii="Times New Roman" w:hAnsi="Times New Roman" w:cs="Times New Roman"/>
                <w:sz w:val="24"/>
                <w:szCs w:val="24"/>
              </w:rPr>
            </w:pPr>
            <w:r w:rsidRPr="00001ADA">
              <w:rPr>
                <w:rFonts w:ascii="Times New Roman" w:hAnsi="Times New Roman" w:cs="Times New Roman"/>
                <w:color w:val="000000"/>
                <w:sz w:val="24"/>
                <w:szCs w:val="24"/>
              </w:rPr>
              <w:t>6650</w:t>
            </w:r>
          </w:p>
        </w:tc>
        <w:tc>
          <w:tcPr>
            <w:tcW w:w="893" w:type="dxa"/>
            <w:tcBorders>
              <w:top w:val="single" w:sz="4" w:space="0" w:color="auto"/>
              <w:left w:val="single" w:sz="4" w:space="0" w:color="auto"/>
              <w:bottom w:val="single" w:sz="4" w:space="0" w:color="auto"/>
              <w:right w:val="single" w:sz="4" w:space="0" w:color="auto"/>
            </w:tcBorders>
            <w:vAlign w:val="center"/>
          </w:tcPr>
          <w:p w14:paraId="1BAA94F8" w14:textId="55124A52" w:rsidR="00C83A44" w:rsidRPr="00001ADA" w:rsidRDefault="00C83A44" w:rsidP="00C83A44">
            <w:pPr>
              <w:pStyle w:val="Sarakstarindkopa"/>
              <w:ind w:left="0"/>
              <w:jc w:val="both"/>
              <w:rPr>
                <w:rFonts w:ascii="Times New Roman" w:hAnsi="Times New Roman" w:cs="Times New Roman"/>
                <w:sz w:val="24"/>
                <w:szCs w:val="24"/>
              </w:rPr>
            </w:pPr>
            <w:r w:rsidRPr="00001ADA">
              <w:rPr>
                <w:rFonts w:ascii="Times New Roman" w:hAnsi="Times New Roman" w:cs="Times New Roman"/>
                <w:color w:val="000000"/>
                <w:sz w:val="24"/>
                <w:szCs w:val="24"/>
              </w:rPr>
              <w:t>6665</w:t>
            </w:r>
          </w:p>
        </w:tc>
        <w:tc>
          <w:tcPr>
            <w:tcW w:w="893" w:type="dxa"/>
            <w:tcBorders>
              <w:top w:val="single" w:sz="4" w:space="0" w:color="auto"/>
              <w:left w:val="single" w:sz="4" w:space="0" w:color="auto"/>
              <w:bottom w:val="single" w:sz="4" w:space="0" w:color="auto"/>
              <w:right w:val="single" w:sz="4" w:space="0" w:color="auto"/>
            </w:tcBorders>
            <w:vAlign w:val="center"/>
          </w:tcPr>
          <w:p w14:paraId="7A21A876" w14:textId="39BA1A75" w:rsidR="00C83A44" w:rsidRPr="00001ADA" w:rsidRDefault="00C83A44" w:rsidP="00C83A44">
            <w:pPr>
              <w:pStyle w:val="Sarakstarindkopa"/>
              <w:ind w:left="0"/>
              <w:jc w:val="both"/>
              <w:rPr>
                <w:rFonts w:ascii="Times New Roman" w:hAnsi="Times New Roman" w:cs="Times New Roman"/>
                <w:sz w:val="24"/>
                <w:szCs w:val="24"/>
              </w:rPr>
            </w:pPr>
            <w:r w:rsidRPr="00001ADA">
              <w:rPr>
                <w:rFonts w:ascii="Times New Roman" w:hAnsi="Times New Roman" w:cs="Times New Roman"/>
                <w:color w:val="000000"/>
                <w:sz w:val="24"/>
                <w:szCs w:val="24"/>
              </w:rPr>
              <w:t>6680</w:t>
            </w:r>
          </w:p>
        </w:tc>
        <w:tc>
          <w:tcPr>
            <w:tcW w:w="893" w:type="dxa"/>
            <w:tcBorders>
              <w:top w:val="single" w:sz="4" w:space="0" w:color="auto"/>
              <w:left w:val="single" w:sz="4" w:space="0" w:color="auto"/>
              <w:bottom w:val="single" w:sz="4" w:space="0" w:color="auto"/>
              <w:right w:val="single" w:sz="4" w:space="0" w:color="auto"/>
            </w:tcBorders>
            <w:vAlign w:val="center"/>
          </w:tcPr>
          <w:p w14:paraId="7848A3CF" w14:textId="3395DF35" w:rsidR="00C83A44" w:rsidRPr="00001ADA" w:rsidRDefault="00C83A44" w:rsidP="00C83A44">
            <w:pPr>
              <w:pStyle w:val="Sarakstarindkopa"/>
              <w:ind w:left="0"/>
              <w:jc w:val="both"/>
              <w:rPr>
                <w:rFonts w:ascii="Times New Roman" w:hAnsi="Times New Roman" w:cs="Times New Roman"/>
                <w:sz w:val="24"/>
                <w:szCs w:val="24"/>
              </w:rPr>
            </w:pPr>
            <w:r w:rsidRPr="00001ADA">
              <w:rPr>
                <w:rFonts w:ascii="Times New Roman" w:hAnsi="Times New Roman" w:cs="Times New Roman"/>
                <w:color w:val="000000"/>
                <w:sz w:val="24"/>
                <w:szCs w:val="24"/>
              </w:rPr>
              <w:t>6695</w:t>
            </w:r>
          </w:p>
        </w:tc>
        <w:tc>
          <w:tcPr>
            <w:tcW w:w="893" w:type="dxa"/>
            <w:tcBorders>
              <w:top w:val="single" w:sz="4" w:space="0" w:color="auto"/>
              <w:left w:val="single" w:sz="4" w:space="0" w:color="auto"/>
              <w:bottom w:val="single" w:sz="4" w:space="0" w:color="auto"/>
              <w:right w:val="single" w:sz="4" w:space="0" w:color="auto"/>
            </w:tcBorders>
            <w:vAlign w:val="center"/>
          </w:tcPr>
          <w:p w14:paraId="15C1409A" w14:textId="17A0D2E4" w:rsidR="00C83A44" w:rsidRPr="00001ADA" w:rsidRDefault="00C83A44" w:rsidP="00C83A44">
            <w:pPr>
              <w:pStyle w:val="Sarakstarindkopa"/>
              <w:ind w:left="0"/>
              <w:jc w:val="both"/>
              <w:rPr>
                <w:rFonts w:ascii="Times New Roman" w:hAnsi="Times New Roman" w:cs="Times New Roman"/>
                <w:sz w:val="24"/>
                <w:szCs w:val="24"/>
              </w:rPr>
            </w:pPr>
            <w:r w:rsidRPr="00001ADA">
              <w:rPr>
                <w:rFonts w:ascii="Times New Roman" w:hAnsi="Times New Roman" w:cs="Times New Roman"/>
                <w:color w:val="000000"/>
                <w:sz w:val="24"/>
                <w:szCs w:val="24"/>
              </w:rPr>
              <w:t>6710</w:t>
            </w:r>
          </w:p>
        </w:tc>
      </w:tr>
      <w:tr w:rsidR="00EC79BC" w:rsidRPr="00001ADA" w14:paraId="0D157C5B" w14:textId="77777777" w:rsidTr="005F7662">
        <w:tc>
          <w:tcPr>
            <w:tcW w:w="1702" w:type="dxa"/>
            <w:tcBorders>
              <w:top w:val="single" w:sz="4" w:space="0" w:color="auto"/>
              <w:left w:val="single" w:sz="4" w:space="0" w:color="auto"/>
              <w:bottom w:val="single" w:sz="4" w:space="0" w:color="auto"/>
              <w:right w:val="single" w:sz="4" w:space="0" w:color="auto"/>
            </w:tcBorders>
            <w:hideMark/>
          </w:tcPr>
          <w:p w14:paraId="47680E7E" w14:textId="77777777" w:rsidR="00EC79BC" w:rsidRPr="00001ADA" w:rsidRDefault="00EC79BC">
            <w:pPr>
              <w:pStyle w:val="Sarakstarindkopa"/>
              <w:ind w:left="0"/>
              <w:jc w:val="center"/>
              <w:rPr>
                <w:rFonts w:ascii="Times New Roman" w:hAnsi="Times New Roman" w:cs="Times New Roman"/>
                <w:sz w:val="28"/>
                <w:szCs w:val="28"/>
              </w:rPr>
            </w:pPr>
            <w:r w:rsidRPr="00001ADA">
              <w:rPr>
                <w:rFonts w:ascii="Times New Roman" w:hAnsi="Times New Roman" w:cs="Times New Roman"/>
                <w:sz w:val="28"/>
                <w:szCs w:val="28"/>
              </w:rPr>
              <w:t>Vispārējās izglītības iestāžu skaits pašvaldībā</w:t>
            </w:r>
          </w:p>
        </w:tc>
        <w:tc>
          <w:tcPr>
            <w:tcW w:w="893" w:type="dxa"/>
            <w:tcBorders>
              <w:top w:val="single" w:sz="4" w:space="0" w:color="auto"/>
              <w:left w:val="single" w:sz="4" w:space="0" w:color="auto"/>
              <w:bottom w:val="single" w:sz="4" w:space="0" w:color="auto"/>
              <w:right w:val="single" w:sz="4" w:space="0" w:color="auto"/>
            </w:tcBorders>
          </w:tcPr>
          <w:p w14:paraId="7E00D6DB" w14:textId="30464759" w:rsidR="00EC79BC" w:rsidRPr="00001ADA" w:rsidRDefault="009E76D5" w:rsidP="009E76D5">
            <w:pPr>
              <w:pStyle w:val="Sarakstarindkopa"/>
              <w:ind w:left="0"/>
              <w:jc w:val="center"/>
              <w:rPr>
                <w:rFonts w:ascii="Times New Roman" w:hAnsi="Times New Roman" w:cs="Times New Roman"/>
                <w:color w:val="000000"/>
                <w:sz w:val="24"/>
                <w:szCs w:val="24"/>
              </w:rPr>
            </w:pPr>
            <w:r w:rsidRPr="00001ADA">
              <w:rPr>
                <w:rFonts w:ascii="Times New Roman" w:hAnsi="Times New Roman" w:cs="Times New Roman"/>
                <w:color w:val="000000"/>
                <w:sz w:val="24"/>
                <w:szCs w:val="24"/>
              </w:rPr>
              <w:t>10</w:t>
            </w:r>
          </w:p>
        </w:tc>
        <w:tc>
          <w:tcPr>
            <w:tcW w:w="893" w:type="dxa"/>
            <w:tcBorders>
              <w:top w:val="single" w:sz="4" w:space="0" w:color="auto"/>
              <w:left w:val="single" w:sz="4" w:space="0" w:color="auto"/>
              <w:bottom w:val="single" w:sz="4" w:space="0" w:color="auto"/>
              <w:right w:val="single" w:sz="4" w:space="0" w:color="auto"/>
            </w:tcBorders>
          </w:tcPr>
          <w:p w14:paraId="013F7CA9" w14:textId="132BE020" w:rsidR="00EC79BC" w:rsidRPr="00001ADA" w:rsidRDefault="009E76D5" w:rsidP="009E76D5">
            <w:pPr>
              <w:pStyle w:val="Sarakstarindkopa"/>
              <w:ind w:left="0"/>
              <w:jc w:val="center"/>
              <w:rPr>
                <w:rFonts w:ascii="Times New Roman" w:hAnsi="Times New Roman" w:cs="Times New Roman"/>
                <w:color w:val="000000"/>
                <w:sz w:val="24"/>
                <w:szCs w:val="24"/>
              </w:rPr>
            </w:pPr>
            <w:r w:rsidRPr="00001ADA">
              <w:rPr>
                <w:rFonts w:ascii="Times New Roman" w:hAnsi="Times New Roman" w:cs="Times New Roman"/>
                <w:color w:val="000000"/>
                <w:sz w:val="24"/>
                <w:szCs w:val="24"/>
              </w:rPr>
              <w:t>10</w:t>
            </w:r>
          </w:p>
        </w:tc>
        <w:tc>
          <w:tcPr>
            <w:tcW w:w="893" w:type="dxa"/>
            <w:tcBorders>
              <w:top w:val="single" w:sz="4" w:space="0" w:color="auto"/>
              <w:left w:val="single" w:sz="4" w:space="0" w:color="auto"/>
              <w:bottom w:val="single" w:sz="4" w:space="0" w:color="auto"/>
              <w:right w:val="single" w:sz="4" w:space="0" w:color="auto"/>
            </w:tcBorders>
          </w:tcPr>
          <w:p w14:paraId="7B9DFE7D" w14:textId="1541E759" w:rsidR="00EC79BC" w:rsidRPr="00001ADA" w:rsidRDefault="009E76D5" w:rsidP="009E76D5">
            <w:pPr>
              <w:pStyle w:val="Sarakstarindkopa"/>
              <w:ind w:left="0"/>
              <w:jc w:val="center"/>
              <w:rPr>
                <w:rFonts w:ascii="Times New Roman" w:hAnsi="Times New Roman" w:cs="Times New Roman"/>
                <w:color w:val="000000"/>
                <w:sz w:val="24"/>
                <w:szCs w:val="24"/>
              </w:rPr>
            </w:pPr>
            <w:r w:rsidRPr="00001ADA">
              <w:rPr>
                <w:rFonts w:ascii="Times New Roman" w:hAnsi="Times New Roman" w:cs="Times New Roman"/>
                <w:color w:val="000000"/>
                <w:sz w:val="24"/>
                <w:szCs w:val="24"/>
              </w:rPr>
              <w:t>10</w:t>
            </w:r>
          </w:p>
        </w:tc>
        <w:tc>
          <w:tcPr>
            <w:tcW w:w="893" w:type="dxa"/>
            <w:tcBorders>
              <w:top w:val="single" w:sz="4" w:space="0" w:color="auto"/>
              <w:left w:val="single" w:sz="4" w:space="0" w:color="auto"/>
              <w:bottom w:val="single" w:sz="4" w:space="0" w:color="auto"/>
              <w:right w:val="single" w:sz="4" w:space="0" w:color="auto"/>
            </w:tcBorders>
          </w:tcPr>
          <w:p w14:paraId="7738E9DC" w14:textId="1C54EBE5" w:rsidR="00EC79BC" w:rsidRPr="00001ADA" w:rsidRDefault="009E76D5" w:rsidP="009E76D5">
            <w:pPr>
              <w:pStyle w:val="Sarakstarindkopa"/>
              <w:ind w:left="0"/>
              <w:jc w:val="center"/>
              <w:rPr>
                <w:rFonts w:ascii="Times New Roman" w:hAnsi="Times New Roman" w:cs="Times New Roman"/>
                <w:color w:val="000000"/>
                <w:sz w:val="24"/>
                <w:szCs w:val="24"/>
              </w:rPr>
            </w:pPr>
            <w:r w:rsidRPr="00001ADA">
              <w:rPr>
                <w:rFonts w:ascii="Times New Roman" w:hAnsi="Times New Roman" w:cs="Times New Roman"/>
                <w:color w:val="000000"/>
                <w:sz w:val="24"/>
                <w:szCs w:val="24"/>
              </w:rPr>
              <w:t>10</w:t>
            </w:r>
          </w:p>
        </w:tc>
        <w:tc>
          <w:tcPr>
            <w:tcW w:w="893" w:type="dxa"/>
            <w:tcBorders>
              <w:top w:val="single" w:sz="4" w:space="0" w:color="auto"/>
              <w:left w:val="single" w:sz="4" w:space="0" w:color="auto"/>
              <w:bottom w:val="single" w:sz="4" w:space="0" w:color="auto"/>
              <w:right w:val="single" w:sz="4" w:space="0" w:color="auto"/>
            </w:tcBorders>
          </w:tcPr>
          <w:p w14:paraId="5D708A3E" w14:textId="00EA6A44" w:rsidR="00EC79BC" w:rsidRPr="00001ADA" w:rsidRDefault="009E76D5" w:rsidP="009E76D5">
            <w:pPr>
              <w:pStyle w:val="Sarakstarindkopa"/>
              <w:ind w:left="0"/>
              <w:jc w:val="center"/>
              <w:rPr>
                <w:rFonts w:ascii="Times New Roman" w:hAnsi="Times New Roman" w:cs="Times New Roman"/>
                <w:color w:val="000000"/>
                <w:sz w:val="24"/>
                <w:szCs w:val="24"/>
              </w:rPr>
            </w:pPr>
            <w:r w:rsidRPr="00001ADA">
              <w:rPr>
                <w:rFonts w:ascii="Times New Roman" w:hAnsi="Times New Roman" w:cs="Times New Roman"/>
                <w:color w:val="000000"/>
                <w:sz w:val="24"/>
                <w:szCs w:val="24"/>
              </w:rPr>
              <w:t>10</w:t>
            </w:r>
          </w:p>
        </w:tc>
        <w:tc>
          <w:tcPr>
            <w:tcW w:w="893" w:type="dxa"/>
            <w:tcBorders>
              <w:top w:val="single" w:sz="4" w:space="0" w:color="auto"/>
              <w:left w:val="single" w:sz="4" w:space="0" w:color="auto"/>
              <w:bottom w:val="single" w:sz="4" w:space="0" w:color="auto"/>
              <w:right w:val="single" w:sz="4" w:space="0" w:color="auto"/>
            </w:tcBorders>
          </w:tcPr>
          <w:p w14:paraId="417446F6" w14:textId="3BFB5D6A" w:rsidR="00EC79BC" w:rsidRPr="00001ADA" w:rsidRDefault="009E76D5" w:rsidP="009E76D5">
            <w:pPr>
              <w:pStyle w:val="Sarakstarindkopa"/>
              <w:ind w:left="0"/>
              <w:jc w:val="center"/>
              <w:rPr>
                <w:rFonts w:ascii="Times New Roman" w:hAnsi="Times New Roman" w:cs="Times New Roman"/>
                <w:color w:val="000000"/>
                <w:sz w:val="24"/>
                <w:szCs w:val="24"/>
              </w:rPr>
            </w:pPr>
            <w:r w:rsidRPr="00001ADA">
              <w:rPr>
                <w:rFonts w:ascii="Times New Roman" w:hAnsi="Times New Roman" w:cs="Times New Roman"/>
                <w:color w:val="000000"/>
                <w:sz w:val="24"/>
                <w:szCs w:val="24"/>
              </w:rPr>
              <w:t>10</w:t>
            </w:r>
          </w:p>
        </w:tc>
        <w:tc>
          <w:tcPr>
            <w:tcW w:w="893" w:type="dxa"/>
            <w:tcBorders>
              <w:top w:val="single" w:sz="4" w:space="0" w:color="auto"/>
              <w:left w:val="single" w:sz="4" w:space="0" w:color="auto"/>
              <w:bottom w:val="single" w:sz="4" w:space="0" w:color="auto"/>
              <w:right w:val="single" w:sz="4" w:space="0" w:color="auto"/>
            </w:tcBorders>
          </w:tcPr>
          <w:p w14:paraId="24D32E6D" w14:textId="353B7384" w:rsidR="00EC79BC" w:rsidRPr="00001ADA" w:rsidRDefault="009E76D5" w:rsidP="009E76D5">
            <w:pPr>
              <w:pStyle w:val="Sarakstarindkopa"/>
              <w:ind w:left="0"/>
              <w:jc w:val="center"/>
              <w:rPr>
                <w:rFonts w:ascii="Times New Roman" w:hAnsi="Times New Roman" w:cs="Times New Roman"/>
                <w:color w:val="000000"/>
                <w:sz w:val="24"/>
                <w:szCs w:val="24"/>
              </w:rPr>
            </w:pPr>
            <w:r w:rsidRPr="00001ADA">
              <w:rPr>
                <w:rFonts w:ascii="Times New Roman" w:hAnsi="Times New Roman" w:cs="Times New Roman"/>
                <w:color w:val="000000"/>
                <w:sz w:val="24"/>
                <w:szCs w:val="24"/>
              </w:rPr>
              <w:t>10</w:t>
            </w:r>
          </w:p>
        </w:tc>
        <w:tc>
          <w:tcPr>
            <w:tcW w:w="893" w:type="dxa"/>
            <w:tcBorders>
              <w:top w:val="single" w:sz="4" w:space="0" w:color="auto"/>
              <w:left w:val="single" w:sz="4" w:space="0" w:color="auto"/>
              <w:bottom w:val="single" w:sz="4" w:space="0" w:color="auto"/>
              <w:right w:val="single" w:sz="4" w:space="0" w:color="auto"/>
            </w:tcBorders>
          </w:tcPr>
          <w:p w14:paraId="54A8C405" w14:textId="44CB633F" w:rsidR="00EC79BC" w:rsidRPr="00001ADA" w:rsidRDefault="009E76D5" w:rsidP="009E76D5">
            <w:pPr>
              <w:pStyle w:val="Sarakstarindkopa"/>
              <w:ind w:left="0"/>
              <w:jc w:val="center"/>
              <w:rPr>
                <w:rFonts w:ascii="Times New Roman" w:hAnsi="Times New Roman" w:cs="Times New Roman"/>
                <w:color w:val="000000"/>
                <w:sz w:val="24"/>
                <w:szCs w:val="24"/>
              </w:rPr>
            </w:pPr>
            <w:r w:rsidRPr="00001ADA">
              <w:rPr>
                <w:rFonts w:ascii="Times New Roman" w:hAnsi="Times New Roman" w:cs="Times New Roman"/>
                <w:color w:val="000000"/>
                <w:sz w:val="24"/>
                <w:szCs w:val="24"/>
              </w:rPr>
              <w:t>10</w:t>
            </w:r>
          </w:p>
        </w:tc>
        <w:tc>
          <w:tcPr>
            <w:tcW w:w="893" w:type="dxa"/>
            <w:tcBorders>
              <w:top w:val="single" w:sz="4" w:space="0" w:color="auto"/>
              <w:left w:val="single" w:sz="4" w:space="0" w:color="auto"/>
              <w:bottom w:val="single" w:sz="4" w:space="0" w:color="auto"/>
              <w:right w:val="single" w:sz="4" w:space="0" w:color="auto"/>
            </w:tcBorders>
          </w:tcPr>
          <w:p w14:paraId="6974C509" w14:textId="49AB4EFD" w:rsidR="00EC79BC" w:rsidRPr="00001ADA" w:rsidRDefault="009E76D5" w:rsidP="009E76D5">
            <w:pPr>
              <w:pStyle w:val="Sarakstarindkopa"/>
              <w:ind w:left="0"/>
              <w:jc w:val="center"/>
              <w:rPr>
                <w:rFonts w:ascii="Times New Roman" w:hAnsi="Times New Roman" w:cs="Times New Roman"/>
                <w:color w:val="000000"/>
                <w:sz w:val="24"/>
                <w:szCs w:val="24"/>
              </w:rPr>
            </w:pPr>
            <w:r w:rsidRPr="00001ADA">
              <w:rPr>
                <w:rFonts w:ascii="Times New Roman" w:hAnsi="Times New Roman" w:cs="Times New Roman"/>
                <w:color w:val="000000"/>
                <w:sz w:val="24"/>
                <w:szCs w:val="24"/>
              </w:rPr>
              <w:t>10</w:t>
            </w:r>
          </w:p>
        </w:tc>
        <w:tc>
          <w:tcPr>
            <w:tcW w:w="893" w:type="dxa"/>
            <w:tcBorders>
              <w:top w:val="single" w:sz="4" w:space="0" w:color="auto"/>
              <w:left w:val="single" w:sz="4" w:space="0" w:color="auto"/>
              <w:bottom w:val="single" w:sz="4" w:space="0" w:color="auto"/>
              <w:right w:val="single" w:sz="4" w:space="0" w:color="auto"/>
            </w:tcBorders>
          </w:tcPr>
          <w:p w14:paraId="3FB7E693" w14:textId="4C02175A" w:rsidR="00EC79BC" w:rsidRPr="00001ADA" w:rsidRDefault="009E76D5" w:rsidP="009E76D5">
            <w:pPr>
              <w:pStyle w:val="Sarakstarindkopa"/>
              <w:ind w:left="0"/>
              <w:jc w:val="center"/>
              <w:rPr>
                <w:rFonts w:ascii="Times New Roman" w:hAnsi="Times New Roman" w:cs="Times New Roman"/>
                <w:color w:val="000000"/>
                <w:sz w:val="24"/>
                <w:szCs w:val="24"/>
              </w:rPr>
            </w:pPr>
            <w:r w:rsidRPr="00001ADA">
              <w:rPr>
                <w:rFonts w:ascii="Times New Roman" w:hAnsi="Times New Roman" w:cs="Times New Roman"/>
                <w:color w:val="000000"/>
                <w:sz w:val="24"/>
                <w:szCs w:val="24"/>
              </w:rPr>
              <w:t>10</w:t>
            </w:r>
          </w:p>
        </w:tc>
      </w:tr>
    </w:tbl>
    <w:p w14:paraId="14000EFE" w14:textId="77777777" w:rsidR="00EC79BC" w:rsidRPr="00001ADA" w:rsidRDefault="00EC79BC" w:rsidP="00961E90">
      <w:pPr>
        <w:jc w:val="both"/>
        <w:rPr>
          <w:rFonts w:ascii="Times New Roman" w:hAnsi="Times New Roman" w:cs="Times New Roman"/>
          <w:sz w:val="28"/>
          <w:szCs w:val="28"/>
        </w:rPr>
      </w:pPr>
    </w:p>
    <w:p w14:paraId="3EDC1590" w14:textId="77777777" w:rsidR="00961E90" w:rsidRPr="00001ADA" w:rsidRDefault="00961E90" w:rsidP="008E16FB">
      <w:pPr>
        <w:pStyle w:val="Sarakstarindkopa"/>
        <w:numPr>
          <w:ilvl w:val="0"/>
          <w:numId w:val="1"/>
        </w:numPr>
        <w:ind w:left="284"/>
        <w:jc w:val="both"/>
        <w:rPr>
          <w:rFonts w:ascii="Times New Roman" w:hAnsi="Times New Roman" w:cs="Times New Roman"/>
          <w:sz w:val="28"/>
          <w:szCs w:val="28"/>
        </w:rPr>
      </w:pPr>
      <w:r w:rsidRPr="00001ADA">
        <w:rPr>
          <w:rFonts w:ascii="Times New Roman" w:hAnsi="Times New Roman" w:cs="Times New Roman"/>
          <w:sz w:val="28"/>
          <w:szCs w:val="28"/>
        </w:rPr>
        <w:t xml:space="preserve">Vispārējās izglītības pakalpojuma </w:t>
      </w:r>
      <w:r w:rsidR="007D2CF1" w:rsidRPr="00001ADA">
        <w:rPr>
          <w:rFonts w:ascii="Times New Roman" w:hAnsi="Times New Roman" w:cs="Times New Roman"/>
          <w:sz w:val="28"/>
          <w:szCs w:val="28"/>
        </w:rPr>
        <w:t xml:space="preserve">pašvaldībā </w:t>
      </w:r>
      <w:r w:rsidRPr="00001ADA">
        <w:rPr>
          <w:rFonts w:ascii="Times New Roman" w:hAnsi="Times New Roman" w:cs="Times New Roman"/>
          <w:sz w:val="28"/>
          <w:szCs w:val="28"/>
        </w:rPr>
        <w:t>raksturojums, pašreizējo un nākotnes vispārējās izglītības iestāžu infrastruktūras (izglītības iestāde, struktūrvienība, dienesta viesnīca</w:t>
      </w:r>
      <w:r w:rsidR="00AA3F71" w:rsidRPr="00001ADA">
        <w:rPr>
          <w:rFonts w:ascii="Times New Roman" w:hAnsi="Times New Roman" w:cs="Times New Roman"/>
          <w:sz w:val="28"/>
          <w:szCs w:val="28"/>
        </w:rPr>
        <w:t>/internāts</w:t>
      </w:r>
      <w:r w:rsidRPr="00001ADA">
        <w:rPr>
          <w:rFonts w:ascii="Times New Roman" w:hAnsi="Times New Roman" w:cs="Times New Roman"/>
          <w:sz w:val="28"/>
          <w:szCs w:val="28"/>
        </w:rPr>
        <w:t>, sporta infrastruktūra) tīkls</w:t>
      </w:r>
      <w:r w:rsidR="005C3879" w:rsidRPr="00001ADA">
        <w:rPr>
          <w:rStyle w:val="Vresatsauce"/>
          <w:rFonts w:ascii="Times New Roman" w:hAnsi="Times New Roman" w:cs="Times New Roman"/>
          <w:sz w:val="28"/>
          <w:szCs w:val="28"/>
        </w:rPr>
        <w:footnoteReference w:id="2"/>
      </w:r>
      <w:r w:rsidRPr="00001ADA">
        <w:rPr>
          <w:rFonts w:ascii="Times New Roman" w:hAnsi="Times New Roman" w:cs="Times New Roman"/>
          <w:sz w:val="28"/>
          <w:szCs w:val="28"/>
        </w:rPr>
        <w:t>, tā efektivitāte</w:t>
      </w:r>
      <w:r w:rsidR="00B55504" w:rsidRPr="00001ADA">
        <w:rPr>
          <w:rFonts w:ascii="Times New Roman" w:hAnsi="Times New Roman" w:cs="Times New Roman"/>
          <w:sz w:val="28"/>
          <w:szCs w:val="28"/>
        </w:rPr>
        <w:t xml:space="preserve"> (tai skaitā sniedzot izvērtējumu par izglītības iestādes maksimālo kapacitāt</w:t>
      </w:r>
      <w:r w:rsidR="00BF2D08" w:rsidRPr="00001ADA">
        <w:rPr>
          <w:rFonts w:ascii="Times New Roman" w:hAnsi="Times New Roman" w:cs="Times New Roman"/>
          <w:sz w:val="28"/>
          <w:szCs w:val="28"/>
        </w:rPr>
        <w:t>i</w:t>
      </w:r>
      <w:r w:rsidR="00B55504" w:rsidRPr="00001ADA">
        <w:rPr>
          <w:rFonts w:ascii="Times New Roman" w:hAnsi="Times New Roman" w:cs="Times New Roman"/>
          <w:sz w:val="28"/>
          <w:szCs w:val="28"/>
        </w:rPr>
        <w:t xml:space="preserve"> pret šobrīd esošo audzēkņu skaitu</w:t>
      </w:r>
      <w:r w:rsidR="00BC0E72" w:rsidRPr="00001ADA">
        <w:rPr>
          <w:rFonts w:ascii="Times New Roman" w:hAnsi="Times New Roman" w:cs="Times New Roman"/>
          <w:sz w:val="28"/>
          <w:szCs w:val="28"/>
        </w:rPr>
        <w:t xml:space="preserve">, </w:t>
      </w:r>
      <w:r w:rsidR="00334A00" w:rsidRPr="00001ADA">
        <w:rPr>
          <w:rFonts w:ascii="Times New Roman" w:hAnsi="Times New Roman" w:cs="Times New Roman"/>
          <w:sz w:val="28"/>
          <w:szCs w:val="28"/>
        </w:rPr>
        <w:t>izglītības infrastruktūras/ēku noslodze izglītības procesa nodrošināš</w:t>
      </w:r>
      <w:r w:rsidR="00684204" w:rsidRPr="00001ADA">
        <w:rPr>
          <w:rFonts w:ascii="Times New Roman" w:hAnsi="Times New Roman" w:cs="Times New Roman"/>
          <w:sz w:val="28"/>
          <w:szCs w:val="28"/>
        </w:rPr>
        <w:t>a</w:t>
      </w:r>
      <w:r w:rsidR="00334A00" w:rsidRPr="00001ADA">
        <w:rPr>
          <w:rFonts w:ascii="Times New Roman" w:hAnsi="Times New Roman" w:cs="Times New Roman"/>
          <w:sz w:val="28"/>
          <w:szCs w:val="28"/>
        </w:rPr>
        <w:t>nai</w:t>
      </w:r>
      <w:r w:rsidR="00BB1F2A" w:rsidRPr="00001ADA">
        <w:rPr>
          <w:rFonts w:ascii="Times New Roman" w:hAnsi="Times New Roman" w:cs="Times New Roman"/>
          <w:sz w:val="28"/>
          <w:szCs w:val="28"/>
        </w:rPr>
        <w:t>,</w:t>
      </w:r>
      <w:r w:rsidR="00334A00" w:rsidRPr="00001ADA">
        <w:rPr>
          <w:rFonts w:ascii="Times New Roman" w:hAnsi="Times New Roman" w:cs="Times New Roman"/>
          <w:sz w:val="28"/>
          <w:szCs w:val="28"/>
        </w:rPr>
        <w:t xml:space="preserve"> </w:t>
      </w:r>
      <w:r w:rsidR="00BC0E72" w:rsidRPr="00001ADA">
        <w:rPr>
          <w:rFonts w:ascii="Times New Roman" w:hAnsi="Times New Roman" w:cs="Times New Roman"/>
          <w:sz w:val="28"/>
          <w:szCs w:val="28"/>
        </w:rPr>
        <w:t>kā arī sadarbību ar citām pašvaldībām izglītības pakalpojuma nodrošināša</w:t>
      </w:r>
      <w:r w:rsidR="00A975A8" w:rsidRPr="00001ADA">
        <w:rPr>
          <w:rFonts w:ascii="Times New Roman" w:hAnsi="Times New Roman" w:cs="Times New Roman"/>
          <w:sz w:val="28"/>
          <w:szCs w:val="28"/>
        </w:rPr>
        <w:t>nā</w:t>
      </w:r>
      <w:r w:rsidR="00441150" w:rsidRPr="00001ADA">
        <w:rPr>
          <w:rFonts w:ascii="Times New Roman" w:hAnsi="Times New Roman" w:cs="Times New Roman"/>
          <w:sz w:val="28"/>
          <w:szCs w:val="28"/>
        </w:rPr>
        <w:t xml:space="preserve"> un sasaisti ar skolēnu pārvadājumu</w:t>
      </w:r>
      <w:r w:rsidR="00D932AF" w:rsidRPr="00001ADA">
        <w:rPr>
          <w:rFonts w:ascii="Times New Roman" w:hAnsi="Times New Roman" w:cs="Times New Roman"/>
          <w:sz w:val="28"/>
          <w:szCs w:val="28"/>
        </w:rPr>
        <w:t xml:space="preserve"> </w:t>
      </w:r>
      <w:r w:rsidR="006B1D5B" w:rsidRPr="00001ADA">
        <w:rPr>
          <w:rFonts w:ascii="Times New Roman" w:hAnsi="Times New Roman" w:cs="Times New Roman"/>
          <w:sz w:val="28"/>
          <w:szCs w:val="28"/>
        </w:rPr>
        <w:t xml:space="preserve">un </w:t>
      </w:r>
      <w:r w:rsidR="00D932AF" w:rsidRPr="00001ADA">
        <w:rPr>
          <w:rFonts w:ascii="Times New Roman" w:hAnsi="Times New Roman" w:cs="Times New Roman"/>
          <w:sz w:val="28"/>
          <w:szCs w:val="28"/>
        </w:rPr>
        <w:t>sabiedriskā transporta</w:t>
      </w:r>
      <w:r w:rsidR="00441150" w:rsidRPr="00001ADA">
        <w:rPr>
          <w:rFonts w:ascii="Times New Roman" w:hAnsi="Times New Roman" w:cs="Times New Roman"/>
          <w:sz w:val="28"/>
          <w:szCs w:val="28"/>
        </w:rPr>
        <w:t xml:space="preserve"> tīklu</w:t>
      </w:r>
      <w:r w:rsidR="00B55504" w:rsidRPr="00001ADA">
        <w:rPr>
          <w:rFonts w:ascii="Times New Roman" w:hAnsi="Times New Roman" w:cs="Times New Roman"/>
          <w:sz w:val="28"/>
          <w:szCs w:val="28"/>
        </w:rPr>
        <w:t>)</w:t>
      </w:r>
      <w:r w:rsidRPr="00001ADA">
        <w:rPr>
          <w:rFonts w:ascii="Times New Roman" w:hAnsi="Times New Roman" w:cs="Times New Roman"/>
          <w:sz w:val="28"/>
          <w:szCs w:val="28"/>
        </w:rPr>
        <w:t xml:space="preserve"> un ilgtspējas pamatojums.</w:t>
      </w:r>
      <w:r w:rsidR="00A63BD7" w:rsidRPr="00001ADA">
        <w:rPr>
          <w:rFonts w:ascii="Times New Roman" w:hAnsi="Times New Roman" w:cs="Times New Roman"/>
          <w:sz w:val="28"/>
          <w:szCs w:val="28"/>
        </w:rPr>
        <w:t xml:space="preserve"> </w:t>
      </w:r>
    </w:p>
    <w:tbl>
      <w:tblPr>
        <w:tblStyle w:val="Reatabula"/>
        <w:tblW w:w="8926" w:type="dxa"/>
        <w:tblLook w:val="04A0" w:firstRow="1" w:lastRow="0" w:firstColumn="1" w:lastColumn="0" w:noHBand="0" w:noVBand="1"/>
      </w:tblPr>
      <w:tblGrid>
        <w:gridCol w:w="10227"/>
      </w:tblGrid>
      <w:tr w:rsidR="00961E90" w:rsidRPr="00001ADA" w14:paraId="68060F95" w14:textId="77777777" w:rsidTr="00874DB5">
        <w:tc>
          <w:tcPr>
            <w:tcW w:w="8926" w:type="dxa"/>
          </w:tcPr>
          <w:p w14:paraId="09C7DA60" w14:textId="6B0F2404" w:rsidR="001E62F3" w:rsidRPr="00001ADA" w:rsidRDefault="000F4CDA" w:rsidP="000F4CDA">
            <w:pPr>
              <w:pStyle w:val="Bezatstarpm"/>
              <w:jc w:val="both"/>
              <w:rPr>
                <w:rFonts w:ascii="Times New Roman" w:hAnsi="Times New Roman"/>
                <w:sz w:val="28"/>
                <w:szCs w:val="28"/>
              </w:rPr>
            </w:pPr>
            <w:r w:rsidRPr="00001ADA">
              <w:rPr>
                <w:rFonts w:ascii="Times New Roman" w:hAnsi="Times New Roman"/>
                <w:sz w:val="28"/>
                <w:szCs w:val="28"/>
              </w:rPr>
              <w:t>Ogres novadā pieejami vispusīgi izglītības pakalpojumi – pirmsskolas, sākumskolas, pamata, vispārējā, interešu un profesionālās ievirzes izglītība</w:t>
            </w:r>
            <w:r w:rsidR="00910B02" w:rsidRPr="00001ADA">
              <w:rPr>
                <w:rFonts w:ascii="Times New Roman" w:hAnsi="Times New Roman"/>
                <w:sz w:val="28"/>
                <w:szCs w:val="28"/>
              </w:rPr>
              <w:t xml:space="preserve"> (skat.karti pielikumā)</w:t>
            </w:r>
            <w:r w:rsidRPr="00001ADA">
              <w:rPr>
                <w:rFonts w:ascii="Times New Roman" w:hAnsi="Times New Roman"/>
                <w:sz w:val="28"/>
                <w:szCs w:val="28"/>
              </w:rPr>
              <w:t xml:space="preserve">. Novadā ir gan pirmsskolas, gan vispārējās izglītības iestādes, kurās tiek nodrošināta arī speciālā izglītība. </w:t>
            </w:r>
            <w:r w:rsidR="00BA32CB" w:rsidRPr="00001ADA">
              <w:rPr>
                <w:rFonts w:ascii="Times New Roman" w:hAnsi="Times New Roman"/>
                <w:sz w:val="28"/>
                <w:szCs w:val="28"/>
              </w:rPr>
              <w:t>Visās izglītības iestādēs ir izglītības programmai atbilstoša infrastruktūra</w:t>
            </w:r>
            <w:r w:rsidR="00FA6E11" w:rsidRPr="00001ADA">
              <w:rPr>
                <w:rFonts w:ascii="Times New Roman" w:hAnsi="Times New Roman"/>
                <w:sz w:val="28"/>
                <w:szCs w:val="28"/>
              </w:rPr>
              <w:t xml:space="preserve"> (</w:t>
            </w:r>
            <w:r w:rsidR="001E62F3" w:rsidRPr="00001ADA">
              <w:rPr>
                <w:rFonts w:ascii="Times New Roman" w:hAnsi="Times New Roman"/>
                <w:sz w:val="28"/>
                <w:szCs w:val="28"/>
              </w:rPr>
              <w:t>kopš 2008.gada Ogres novada izglītības iestādēs ir ieviesti 19 ES struktūrfondu un citu programmu projekti par vairāk kā 10 miljonu eiro</w:t>
            </w:r>
            <w:r w:rsidR="001E62F3" w:rsidRPr="00001ADA">
              <w:rPr>
                <w:rStyle w:val="Beiguvresatsauce"/>
                <w:rFonts w:ascii="Times New Roman" w:hAnsi="Times New Roman"/>
                <w:sz w:val="28"/>
                <w:szCs w:val="28"/>
              </w:rPr>
              <w:endnoteReference w:id="5"/>
            </w:r>
            <w:r w:rsidR="001E62F3" w:rsidRPr="00001ADA">
              <w:rPr>
                <w:rFonts w:ascii="Times New Roman" w:hAnsi="Times New Roman"/>
                <w:sz w:val="28"/>
                <w:szCs w:val="28"/>
              </w:rPr>
              <w:t xml:space="preserve">. Projektu ietvaros uzlabota iestāžu materiāli tehniskā bāze un paaugstinātas pedagogu kompetences. </w:t>
            </w:r>
          </w:p>
          <w:p w14:paraId="549EEBC3" w14:textId="77777777" w:rsidR="001E62F3" w:rsidRPr="00001ADA" w:rsidRDefault="001E62F3" w:rsidP="001E62F3">
            <w:pPr>
              <w:pStyle w:val="Bezatstarpm"/>
              <w:jc w:val="both"/>
              <w:rPr>
                <w:rFonts w:ascii="Times New Roman" w:hAnsi="Times New Roman"/>
                <w:sz w:val="28"/>
                <w:szCs w:val="28"/>
              </w:rPr>
            </w:pPr>
            <w:r w:rsidRPr="00001ADA">
              <w:rPr>
                <w:rFonts w:ascii="Times New Roman" w:hAnsi="Times New Roman"/>
                <w:sz w:val="28"/>
                <w:szCs w:val="28"/>
              </w:rPr>
              <w:t>3.tabula sniedz informāciju par ES fondu ieguldījumiem 2007.-2013.g.periodā Ogres novada vispārizglītojošo iestāžu infrastruktūrā.</w:t>
            </w:r>
          </w:p>
          <w:tbl>
            <w:tblPr>
              <w:tblW w:w="9005" w:type="dxa"/>
              <w:tblLook w:val="04A0" w:firstRow="1" w:lastRow="0" w:firstColumn="1" w:lastColumn="0" w:noHBand="0" w:noVBand="1"/>
            </w:tblPr>
            <w:tblGrid>
              <w:gridCol w:w="1352"/>
              <w:gridCol w:w="1427"/>
              <w:gridCol w:w="1845"/>
              <w:gridCol w:w="1546"/>
              <w:gridCol w:w="2888"/>
            </w:tblGrid>
            <w:tr w:rsidR="001E62F3" w:rsidRPr="00001ADA" w14:paraId="4F449FC1" w14:textId="77777777" w:rsidTr="001E62F3">
              <w:trPr>
                <w:trHeight w:val="315"/>
              </w:trPr>
              <w:tc>
                <w:tcPr>
                  <w:tcW w:w="1352" w:type="dxa"/>
                  <w:vMerge w:val="restart"/>
                  <w:tcBorders>
                    <w:top w:val="single" w:sz="4" w:space="0" w:color="auto"/>
                    <w:left w:val="single" w:sz="4" w:space="0" w:color="auto"/>
                    <w:bottom w:val="single" w:sz="4" w:space="0" w:color="auto"/>
                    <w:right w:val="single" w:sz="4" w:space="0" w:color="auto"/>
                  </w:tcBorders>
                  <w:shd w:val="clear" w:color="000000" w:fill="DA9694"/>
                  <w:vAlign w:val="bottom"/>
                  <w:hideMark/>
                </w:tcPr>
                <w:p w14:paraId="6FC76EE7" w14:textId="77777777" w:rsidR="001E62F3" w:rsidRPr="00001ADA" w:rsidRDefault="001E62F3" w:rsidP="001E62F3">
                  <w:pPr>
                    <w:spacing w:after="0" w:line="240" w:lineRule="auto"/>
                    <w:jc w:val="center"/>
                    <w:rPr>
                      <w:rFonts w:ascii="Calibri" w:eastAsia="Times New Roman" w:hAnsi="Calibri" w:cs="Times New Roman"/>
                      <w:lang w:eastAsia="lv-LV"/>
                    </w:rPr>
                  </w:pPr>
                  <w:r w:rsidRPr="00001ADA">
                    <w:rPr>
                      <w:rFonts w:ascii="Calibri" w:eastAsia="Times New Roman" w:hAnsi="Calibri" w:cs="Times New Roman"/>
                      <w:lang w:eastAsia="lv-LV"/>
                    </w:rPr>
                    <w:t>Novads/</w:t>
                  </w:r>
                </w:p>
                <w:p w14:paraId="50F696AB" w14:textId="77777777" w:rsidR="001E62F3" w:rsidRPr="00001ADA" w:rsidRDefault="001E62F3" w:rsidP="001E62F3">
                  <w:pPr>
                    <w:spacing w:after="0" w:line="240" w:lineRule="auto"/>
                    <w:jc w:val="center"/>
                    <w:rPr>
                      <w:rFonts w:ascii="Calibri" w:eastAsia="Times New Roman" w:hAnsi="Calibri" w:cs="Times New Roman"/>
                      <w:lang w:eastAsia="lv-LV"/>
                    </w:rPr>
                  </w:pPr>
                  <w:r w:rsidRPr="00001ADA">
                    <w:rPr>
                      <w:rFonts w:ascii="Calibri" w:eastAsia="Times New Roman" w:hAnsi="Calibri" w:cs="Times New Roman"/>
                      <w:lang w:eastAsia="lv-LV"/>
                    </w:rPr>
                    <w:t>izglītības iestāde</w:t>
                  </w:r>
                </w:p>
              </w:tc>
              <w:tc>
                <w:tcPr>
                  <w:tcW w:w="7653" w:type="dxa"/>
                  <w:gridSpan w:val="4"/>
                  <w:tcBorders>
                    <w:top w:val="single" w:sz="4" w:space="0" w:color="auto"/>
                    <w:left w:val="nil"/>
                    <w:bottom w:val="single" w:sz="4" w:space="0" w:color="auto"/>
                    <w:right w:val="single" w:sz="4" w:space="0" w:color="auto"/>
                  </w:tcBorders>
                  <w:shd w:val="clear" w:color="000000" w:fill="DA9694"/>
                  <w:vAlign w:val="bottom"/>
                  <w:hideMark/>
                </w:tcPr>
                <w:p w14:paraId="1EFEF69D" w14:textId="77777777" w:rsidR="001E62F3" w:rsidRPr="00001ADA" w:rsidRDefault="001E62F3" w:rsidP="001E62F3">
                  <w:pPr>
                    <w:spacing w:after="0" w:line="240" w:lineRule="auto"/>
                    <w:jc w:val="center"/>
                    <w:rPr>
                      <w:rFonts w:ascii="Calibri" w:eastAsia="Times New Roman" w:hAnsi="Calibri" w:cs="Times New Roman"/>
                      <w:lang w:eastAsia="lv-LV"/>
                    </w:rPr>
                  </w:pPr>
                  <w:r w:rsidRPr="00001ADA">
                    <w:rPr>
                      <w:rFonts w:ascii="Calibri" w:eastAsia="Times New Roman" w:hAnsi="Calibri" w:cs="Times New Roman"/>
                      <w:lang w:eastAsia="lv-LV"/>
                    </w:rPr>
                    <w:t>ES fondu</w:t>
                  </w:r>
                </w:p>
                <w:p w14:paraId="3647AC5E" w14:textId="77777777" w:rsidR="001E62F3" w:rsidRPr="00001ADA" w:rsidRDefault="001E62F3" w:rsidP="001E62F3">
                  <w:pPr>
                    <w:spacing w:after="0" w:line="240" w:lineRule="auto"/>
                    <w:jc w:val="center"/>
                    <w:rPr>
                      <w:rFonts w:ascii="Calibri" w:eastAsia="Times New Roman" w:hAnsi="Calibri" w:cs="Times New Roman"/>
                      <w:lang w:eastAsia="lv-LV"/>
                    </w:rPr>
                  </w:pPr>
                  <w:r w:rsidRPr="00001ADA">
                    <w:rPr>
                      <w:rFonts w:ascii="Calibri" w:eastAsia="Times New Roman" w:hAnsi="Calibri" w:cs="Times New Roman"/>
                      <w:lang w:eastAsia="lv-LV"/>
                    </w:rPr>
                    <w:t xml:space="preserve"> 2007-2013 perioda ieguldījumi, </w:t>
                  </w:r>
                </w:p>
                <w:p w14:paraId="76AC68FD" w14:textId="77777777" w:rsidR="001E62F3" w:rsidRPr="00001ADA" w:rsidRDefault="001E62F3" w:rsidP="001E62F3">
                  <w:pPr>
                    <w:spacing w:after="0" w:line="240" w:lineRule="auto"/>
                    <w:jc w:val="center"/>
                    <w:rPr>
                      <w:rFonts w:ascii="Calibri" w:eastAsia="Times New Roman" w:hAnsi="Calibri" w:cs="Times New Roman"/>
                      <w:lang w:eastAsia="lv-LV"/>
                    </w:rPr>
                  </w:pPr>
                  <w:r w:rsidRPr="00001ADA">
                    <w:rPr>
                      <w:rFonts w:ascii="Calibri" w:eastAsia="Times New Roman" w:hAnsi="Calibri" w:cs="Times New Roman"/>
                      <w:lang w:eastAsia="lv-LV"/>
                    </w:rPr>
                    <w:t>EUR</w:t>
                  </w:r>
                </w:p>
              </w:tc>
            </w:tr>
            <w:tr w:rsidR="001E62F3" w:rsidRPr="00001ADA" w14:paraId="7BF084DD" w14:textId="77777777" w:rsidTr="001158A7">
              <w:trPr>
                <w:trHeight w:val="1500"/>
              </w:trPr>
              <w:tc>
                <w:tcPr>
                  <w:tcW w:w="1352" w:type="dxa"/>
                  <w:vMerge/>
                  <w:tcBorders>
                    <w:top w:val="single" w:sz="4" w:space="0" w:color="auto"/>
                    <w:left w:val="single" w:sz="4" w:space="0" w:color="auto"/>
                    <w:bottom w:val="single" w:sz="4" w:space="0" w:color="auto"/>
                    <w:right w:val="single" w:sz="4" w:space="0" w:color="auto"/>
                  </w:tcBorders>
                  <w:vAlign w:val="center"/>
                  <w:hideMark/>
                </w:tcPr>
                <w:p w14:paraId="16B1940B" w14:textId="77777777" w:rsidR="001E62F3" w:rsidRPr="00001ADA" w:rsidRDefault="001E62F3" w:rsidP="001E62F3">
                  <w:pPr>
                    <w:spacing w:after="0" w:line="240" w:lineRule="auto"/>
                    <w:rPr>
                      <w:rFonts w:ascii="Calibri" w:eastAsia="Times New Roman" w:hAnsi="Calibri" w:cs="Times New Roman"/>
                      <w:lang w:eastAsia="lv-LV"/>
                    </w:rPr>
                  </w:pPr>
                </w:p>
              </w:tc>
              <w:tc>
                <w:tcPr>
                  <w:tcW w:w="1427" w:type="dxa"/>
                  <w:tcBorders>
                    <w:top w:val="nil"/>
                    <w:left w:val="nil"/>
                    <w:bottom w:val="single" w:sz="4" w:space="0" w:color="auto"/>
                    <w:right w:val="single" w:sz="4" w:space="0" w:color="auto"/>
                  </w:tcBorders>
                  <w:shd w:val="clear" w:color="000000" w:fill="DA9694"/>
                  <w:vAlign w:val="bottom"/>
                  <w:hideMark/>
                </w:tcPr>
                <w:p w14:paraId="3589372C" w14:textId="77777777" w:rsidR="001E62F3" w:rsidRPr="00001ADA" w:rsidRDefault="001E62F3" w:rsidP="001E62F3">
                  <w:pPr>
                    <w:spacing w:after="0" w:line="240" w:lineRule="auto"/>
                    <w:jc w:val="center"/>
                    <w:rPr>
                      <w:rFonts w:ascii="Calibri" w:eastAsia="Times New Roman" w:hAnsi="Calibri" w:cs="Times New Roman"/>
                      <w:lang w:eastAsia="lv-LV"/>
                    </w:rPr>
                  </w:pPr>
                  <w:r w:rsidRPr="00001ADA">
                    <w:rPr>
                      <w:rFonts w:ascii="Calibri" w:eastAsia="Times New Roman" w:hAnsi="Calibri" w:cs="Times New Roman"/>
                      <w:lang w:eastAsia="lv-LV"/>
                    </w:rPr>
                    <w:t>3.1.3.1.</w:t>
                  </w:r>
                </w:p>
                <w:p w14:paraId="6C167045" w14:textId="77777777" w:rsidR="001E62F3" w:rsidRPr="00001ADA" w:rsidRDefault="001E62F3" w:rsidP="001E62F3">
                  <w:pPr>
                    <w:spacing w:after="0" w:line="240" w:lineRule="auto"/>
                    <w:jc w:val="center"/>
                    <w:rPr>
                      <w:rFonts w:ascii="Calibri" w:eastAsia="Times New Roman" w:hAnsi="Calibri" w:cs="Times New Roman"/>
                      <w:lang w:eastAsia="lv-LV"/>
                    </w:rPr>
                  </w:pPr>
                  <w:r w:rsidRPr="00001ADA">
                    <w:rPr>
                      <w:rFonts w:ascii="Calibri" w:eastAsia="Times New Roman" w:hAnsi="Calibri" w:cs="Times New Roman"/>
                      <w:lang w:eastAsia="lv-LV"/>
                    </w:rPr>
                    <w:t>Dabaszinātņu materiālā bāze</w:t>
                  </w:r>
                </w:p>
              </w:tc>
              <w:tc>
                <w:tcPr>
                  <w:tcW w:w="1916" w:type="dxa"/>
                  <w:tcBorders>
                    <w:top w:val="nil"/>
                    <w:left w:val="nil"/>
                    <w:bottom w:val="single" w:sz="4" w:space="0" w:color="auto"/>
                    <w:right w:val="single" w:sz="4" w:space="0" w:color="auto"/>
                  </w:tcBorders>
                  <w:shd w:val="clear" w:color="000000" w:fill="DA9694"/>
                  <w:vAlign w:val="bottom"/>
                  <w:hideMark/>
                </w:tcPr>
                <w:p w14:paraId="33DDE660" w14:textId="77777777" w:rsidR="001E62F3" w:rsidRPr="00001ADA" w:rsidRDefault="001E62F3" w:rsidP="001E62F3">
                  <w:pPr>
                    <w:spacing w:after="0" w:line="240" w:lineRule="auto"/>
                    <w:jc w:val="center"/>
                    <w:rPr>
                      <w:rFonts w:ascii="Calibri" w:eastAsia="Times New Roman" w:hAnsi="Calibri" w:cs="Times New Roman"/>
                      <w:lang w:eastAsia="lv-LV"/>
                    </w:rPr>
                  </w:pPr>
                  <w:r w:rsidRPr="00001ADA">
                    <w:rPr>
                      <w:rFonts w:ascii="Calibri" w:eastAsia="Times New Roman" w:hAnsi="Calibri" w:cs="Times New Roman"/>
                      <w:lang w:eastAsia="lv-LV"/>
                    </w:rPr>
                    <w:t>3.1.3.3.2.</w:t>
                  </w:r>
                </w:p>
                <w:p w14:paraId="62DBCC83" w14:textId="77777777" w:rsidR="001E62F3" w:rsidRPr="00001ADA" w:rsidRDefault="001E62F3" w:rsidP="001E62F3">
                  <w:pPr>
                    <w:spacing w:after="0" w:line="240" w:lineRule="auto"/>
                    <w:jc w:val="center"/>
                    <w:rPr>
                      <w:rFonts w:ascii="Calibri" w:eastAsia="Times New Roman" w:hAnsi="Calibri" w:cs="Times New Roman"/>
                      <w:lang w:eastAsia="lv-LV"/>
                    </w:rPr>
                  </w:pPr>
                  <w:r w:rsidRPr="00001ADA">
                    <w:rPr>
                      <w:rFonts w:ascii="Calibri" w:eastAsia="Times New Roman" w:hAnsi="Calibri" w:cs="Times New Roman"/>
                      <w:lang w:eastAsia="lv-LV"/>
                    </w:rPr>
                    <w:t xml:space="preserve">Infrastruktūras </w:t>
                  </w:r>
                </w:p>
                <w:p w14:paraId="25419D0D" w14:textId="77777777" w:rsidR="001E62F3" w:rsidRPr="00001ADA" w:rsidRDefault="001E62F3" w:rsidP="001E62F3">
                  <w:pPr>
                    <w:spacing w:after="0" w:line="240" w:lineRule="auto"/>
                    <w:jc w:val="center"/>
                    <w:rPr>
                      <w:rFonts w:ascii="Calibri" w:eastAsia="Times New Roman" w:hAnsi="Calibri" w:cs="Times New Roman"/>
                      <w:lang w:eastAsia="lv-LV"/>
                    </w:rPr>
                  </w:pPr>
                  <w:r w:rsidRPr="00001ADA">
                    <w:rPr>
                      <w:rFonts w:ascii="Calibri" w:eastAsia="Times New Roman" w:hAnsi="Calibri" w:cs="Times New Roman"/>
                      <w:lang w:eastAsia="lv-LV"/>
                    </w:rPr>
                    <w:t xml:space="preserve">pielāgošana  skolēniem </w:t>
                  </w:r>
                </w:p>
                <w:p w14:paraId="6132BEEE" w14:textId="77777777" w:rsidR="001E62F3" w:rsidRPr="00001ADA" w:rsidRDefault="001E62F3" w:rsidP="001E62F3">
                  <w:pPr>
                    <w:spacing w:after="0" w:line="240" w:lineRule="auto"/>
                    <w:jc w:val="center"/>
                    <w:rPr>
                      <w:rFonts w:ascii="Calibri" w:eastAsia="Times New Roman" w:hAnsi="Calibri" w:cs="Times New Roman"/>
                      <w:lang w:eastAsia="lv-LV"/>
                    </w:rPr>
                  </w:pPr>
                  <w:r w:rsidRPr="00001ADA">
                    <w:rPr>
                      <w:rFonts w:ascii="Calibri" w:eastAsia="Times New Roman" w:hAnsi="Calibri" w:cs="Times New Roman"/>
                      <w:lang w:eastAsia="lv-LV"/>
                    </w:rPr>
                    <w:t>ar kustību traucējumiem</w:t>
                  </w:r>
                </w:p>
              </w:tc>
              <w:tc>
                <w:tcPr>
                  <w:tcW w:w="1422" w:type="dxa"/>
                  <w:tcBorders>
                    <w:top w:val="nil"/>
                    <w:left w:val="nil"/>
                    <w:bottom w:val="single" w:sz="4" w:space="0" w:color="auto"/>
                    <w:right w:val="single" w:sz="4" w:space="0" w:color="auto"/>
                  </w:tcBorders>
                  <w:shd w:val="clear" w:color="000000" w:fill="DA9694"/>
                  <w:vAlign w:val="bottom"/>
                  <w:hideMark/>
                </w:tcPr>
                <w:p w14:paraId="72D3AE0A" w14:textId="77777777" w:rsidR="001E62F3" w:rsidRPr="00001ADA" w:rsidRDefault="001E62F3" w:rsidP="001E62F3">
                  <w:pPr>
                    <w:spacing w:after="0" w:line="240" w:lineRule="auto"/>
                    <w:jc w:val="center"/>
                    <w:rPr>
                      <w:rFonts w:ascii="Calibri" w:eastAsia="Times New Roman" w:hAnsi="Calibri" w:cs="Times New Roman"/>
                      <w:lang w:eastAsia="lv-LV"/>
                    </w:rPr>
                  </w:pPr>
                  <w:r w:rsidRPr="00001ADA">
                    <w:rPr>
                      <w:rFonts w:ascii="Calibri" w:eastAsia="Times New Roman" w:hAnsi="Calibri" w:cs="Times New Roman"/>
                      <w:lang w:eastAsia="lv-LV"/>
                    </w:rPr>
                    <w:t>3.2.2.1.2.</w:t>
                  </w:r>
                </w:p>
                <w:p w14:paraId="3DC89FF5" w14:textId="77777777" w:rsidR="001E62F3" w:rsidRPr="00001ADA" w:rsidRDefault="001E62F3" w:rsidP="001E62F3">
                  <w:pPr>
                    <w:spacing w:after="0" w:line="240" w:lineRule="auto"/>
                    <w:jc w:val="center"/>
                    <w:rPr>
                      <w:rFonts w:ascii="Calibri" w:eastAsia="Times New Roman" w:hAnsi="Calibri" w:cs="Times New Roman"/>
                      <w:lang w:eastAsia="lv-LV"/>
                    </w:rPr>
                  </w:pPr>
                  <w:r w:rsidRPr="00001ADA">
                    <w:rPr>
                      <w:rFonts w:ascii="Calibri" w:eastAsia="Times New Roman" w:hAnsi="Calibri" w:cs="Times New Roman"/>
                      <w:lang w:eastAsia="lv-LV"/>
                    </w:rPr>
                    <w:t>Informatizācija</w:t>
                  </w:r>
                </w:p>
              </w:tc>
              <w:tc>
                <w:tcPr>
                  <w:tcW w:w="2888" w:type="dxa"/>
                  <w:tcBorders>
                    <w:top w:val="nil"/>
                    <w:left w:val="nil"/>
                    <w:bottom w:val="single" w:sz="4" w:space="0" w:color="auto"/>
                    <w:right w:val="single" w:sz="4" w:space="0" w:color="auto"/>
                  </w:tcBorders>
                  <w:shd w:val="clear" w:color="000000" w:fill="DA9694"/>
                  <w:vAlign w:val="bottom"/>
                  <w:hideMark/>
                </w:tcPr>
                <w:p w14:paraId="54AD4A40" w14:textId="77777777" w:rsidR="001E62F3" w:rsidRPr="00001ADA" w:rsidRDefault="001E62F3" w:rsidP="001E62F3">
                  <w:pPr>
                    <w:spacing w:after="0" w:line="240" w:lineRule="auto"/>
                    <w:jc w:val="center"/>
                    <w:rPr>
                      <w:rFonts w:ascii="Calibri" w:eastAsia="Times New Roman" w:hAnsi="Calibri" w:cs="Times New Roman"/>
                      <w:lang w:eastAsia="lv-LV"/>
                    </w:rPr>
                  </w:pPr>
                  <w:r w:rsidRPr="00001ADA">
                    <w:rPr>
                      <w:rFonts w:ascii="Calibri" w:eastAsia="Times New Roman" w:hAnsi="Calibri" w:cs="Times New Roman"/>
                      <w:lang w:eastAsia="lv-LV"/>
                    </w:rPr>
                    <w:t xml:space="preserve">KPFI </w:t>
                  </w:r>
                </w:p>
                <w:p w14:paraId="170667B2" w14:textId="77777777" w:rsidR="001E62F3" w:rsidRPr="00001ADA" w:rsidRDefault="001E62F3" w:rsidP="001E62F3">
                  <w:pPr>
                    <w:spacing w:after="0" w:line="240" w:lineRule="auto"/>
                    <w:jc w:val="center"/>
                    <w:rPr>
                      <w:rFonts w:ascii="Calibri" w:eastAsia="Times New Roman" w:hAnsi="Calibri" w:cs="Times New Roman"/>
                      <w:lang w:eastAsia="lv-LV"/>
                    </w:rPr>
                  </w:pPr>
                  <w:r w:rsidRPr="00001ADA">
                    <w:rPr>
                      <w:rFonts w:ascii="Calibri" w:eastAsia="Times New Roman" w:hAnsi="Calibri" w:cs="Times New Roman"/>
                      <w:lang w:eastAsia="lv-LV"/>
                    </w:rPr>
                    <w:t xml:space="preserve">(Energoefektivitātes </w:t>
                  </w:r>
                </w:p>
                <w:p w14:paraId="6BC4E776" w14:textId="77777777" w:rsidR="001E62F3" w:rsidRPr="00001ADA" w:rsidRDefault="001E62F3" w:rsidP="001E62F3">
                  <w:pPr>
                    <w:spacing w:after="0" w:line="240" w:lineRule="auto"/>
                    <w:jc w:val="center"/>
                    <w:rPr>
                      <w:rFonts w:ascii="Calibri" w:eastAsia="Times New Roman" w:hAnsi="Calibri" w:cs="Times New Roman"/>
                      <w:lang w:eastAsia="lv-LV"/>
                    </w:rPr>
                  </w:pPr>
                  <w:r w:rsidRPr="00001ADA">
                    <w:rPr>
                      <w:rFonts w:ascii="Calibri" w:eastAsia="Times New Roman" w:hAnsi="Calibri" w:cs="Times New Roman"/>
                      <w:lang w:eastAsia="lv-LV"/>
                    </w:rPr>
                    <w:t>paaugstināšana)</w:t>
                  </w:r>
                </w:p>
              </w:tc>
            </w:tr>
            <w:tr w:rsidR="001E62F3" w:rsidRPr="00001ADA" w14:paraId="1D8B1FAA" w14:textId="77777777" w:rsidTr="001E62F3">
              <w:trPr>
                <w:trHeight w:val="315"/>
              </w:trPr>
              <w:tc>
                <w:tcPr>
                  <w:tcW w:w="1352" w:type="dxa"/>
                  <w:tcBorders>
                    <w:top w:val="single" w:sz="4" w:space="0" w:color="auto"/>
                    <w:left w:val="single" w:sz="4" w:space="0" w:color="auto"/>
                    <w:bottom w:val="single" w:sz="4" w:space="0" w:color="auto"/>
                    <w:right w:val="single" w:sz="4" w:space="0" w:color="auto"/>
                  </w:tcBorders>
                  <w:shd w:val="clear" w:color="000000" w:fill="E6B8B7"/>
                  <w:vAlign w:val="bottom"/>
                  <w:hideMark/>
                </w:tcPr>
                <w:p w14:paraId="5525FACF" w14:textId="77777777" w:rsidR="001E62F3" w:rsidRPr="00001ADA" w:rsidRDefault="001E62F3" w:rsidP="001E62F3">
                  <w:pPr>
                    <w:spacing w:after="0" w:line="240" w:lineRule="auto"/>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OGRES NOVADS</w:t>
                  </w:r>
                </w:p>
              </w:tc>
              <w:tc>
                <w:tcPr>
                  <w:tcW w:w="1427" w:type="dxa"/>
                  <w:tcBorders>
                    <w:top w:val="single" w:sz="4" w:space="0" w:color="auto"/>
                    <w:left w:val="nil"/>
                    <w:bottom w:val="single" w:sz="4" w:space="0" w:color="auto"/>
                    <w:right w:val="single" w:sz="4" w:space="0" w:color="auto"/>
                  </w:tcBorders>
                  <w:shd w:val="clear" w:color="000000" w:fill="E6B8B7"/>
                  <w:noWrap/>
                  <w:vAlign w:val="bottom"/>
                  <w:hideMark/>
                </w:tcPr>
                <w:p w14:paraId="2D13C006"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342 861,75</w:t>
                  </w:r>
                </w:p>
              </w:tc>
              <w:tc>
                <w:tcPr>
                  <w:tcW w:w="1845" w:type="dxa"/>
                  <w:tcBorders>
                    <w:top w:val="single" w:sz="4" w:space="0" w:color="auto"/>
                    <w:left w:val="nil"/>
                    <w:bottom w:val="single" w:sz="4" w:space="0" w:color="auto"/>
                    <w:right w:val="single" w:sz="4" w:space="0" w:color="auto"/>
                  </w:tcBorders>
                  <w:shd w:val="clear" w:color="000000" w:fill="E6B8B7"/>
                  <w:noWrap/>
                  <w:vAlign w:val="bottom"/>
                  <w:hideMark/>
                </w:tcPr>
                <w:p w14:paraId="69BA8470"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112 486,99</w:t>
                  </w:r>
                </w:p>
              </w:tc>
              <w:tc>
                <w:tcPr>
                  <w:tcW w:w="1493" w:type="dxa"/>
                  <w:tcBorders>
                    <w:top w:val="single" w:sz="4" w:space="0" w:color="auto"/>
                    <w:left w:val="nil"/>
                    <w:bottom w:val="single" w:sz="4" w:space="0" w:color="auto"/>
                    <w:right w:val="single" w:sz="4" w:space="0" w:color="auto"/>
                  </w:tcBorders>
                  <w:shd w:val="clear" w:color="000000" w:fill="E6B8B7"/>
                  <w:noWrap/>
                  <w:vAlign w:val="bottom"/>
                  <w:hideMark/>
                </w:tcPr>
                <w:p w14:paraId="3377A9DC"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245 692,20</w:t>
                  </w:r>
                </w:p>
              </w:tc>
              <w:tc>
                <w:tcPr>
                  <w:tcW w:w="2888" w:type="dxa"/>
                  <w:tcBorders>
                    <w:top w:val="single" w:sz="4" w:space="0" w:color="auto"/>
                    <w:left w:val="nil"/>
                    <w:bottom w:val="single" w:sz="4" w:space="0" w:color="auto"/>
                    <w:right w:val="single" w:sz="4" w:space="0" w:color="auto"/>
                  </w:tcBorders>
                  <w:shd w:val="clear" w:color="000000" w:fill="E6B8B7"/>
                  <w:noWrap/>
                  <w:vAlign w:val="bottom"/>
                  <w:hideMark/>
                </w:tcPr>
                <w:p w14:paraId="10BC295A"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x</w:t>
                  </w:r>
                </w:p>
              </w:tc>
            </w:tr>
            <w:tr w:rsidR="001E62F3" w:rsidRPr="00001ADA" w14:paraId="721D3F5E" w14:textId="77777777" w:rsidTr="001E62F3">
              <w:trPr>
                <w:trHeight w:val="315"/>
              </w:trPr>
              <w:tc>
                <w:tcPr>
                  <w:tcW w:w="1352" w:type="dxa"/>
                  <w:tcBorders>
                    <w:top w:val="nil"/>
                    <w:left w:val="single" w:sz="4" w:space="0" w:color="auto"/>
                    <w:bottom w:val="single" w:sz="4" w:space="0" w:color="auto"/>
                    <w:right w:val="single" w:sz="4" w:space="0" w:color="auto"/>
                  </w:tcBorders>
                  <w:shd w:val="clear" w:color="auto" w:fill="auto"/>
                  <w:vAlign w:val="bottom"/>
                  <w:hideMark/>
                </w:tcPr>
                <w:p w14:paraId="7D4A788C" w14:textId="77777777" w:rsidR="001E62F3" w:rsidRPr="00001ADA" w:rsidRDefault="001E62F3" w:rsidP="001E62F3">
                  <w:pPr>
                    <w:spacing w:after="0" w:line="240" w:lineRule="auto"/>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Jaunogres vidusskola</w:t>
                  </w:r>
                </w:p>
              </w:tc>
              <w:tc>
                <w:tcPr>
                  <w:tcW w:w="1427" w:type="dxa"/>
                  <w:tcBorders>
                    <w:top w:val="nil"/>
                    <w:left w:val="nil"/>
                    <w:bottom w:val="single" w:sz="4" w:space="0" w:color="auto"/>
                    <w:right w:val="single" w:sz="4" w:space="0" w:color="auto"/>
                  </w:tcBorders>
                  <w:shd w:val="clear" w:color="auto" w:fill="auto"/>
                  <w:noWrap/>
                  <w:vAlign w:val="bottom"/>
                  <w:hideMark/>
                </w:tcPr>
                <w:p w14:paraId="2CFF911D"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3.1.3.1.</w:t>
                  </w:r>
                </w:p>
              </w:tc>
              <w:tc>
                <w:tcPr>
                  <w:tcW w:w="1845" w:type="dxa"/>
                  <w:tcBorders>
                    <w:top w:val="nil"/>
                    <w:left w:val="nil"/>
                    <w:bottom w:val="single" w:sz="4" w:space="0" w:color="auto"/>
                    <w:right w:val="single" w:sz="4" w:space="0" w:color="auto"/>
                  </w:tcBorders>
                  <w:shd w:val="clear" w:color="auto" w:fill="auto"/>
                  <w:noWrap/>
                  <w:vAlign w:val="bottom"/>
                  <w:hideMark/>
                </w:tcPr>
                <w:p w14:paraId="636EE1EB"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3.1.3.3.2.</w:t>
                  </w:r>
                </w:p>
              </w:tc>
              <w:tc>
                <w:tcPr>
                  <w:tcW w:w="1493" w:type="dxa"/>
                  <w:tcBorders>
                    <w:top w:val="nil"/>
                    <w:left w:val="nil"/>
                    <w:bottom w:val="single" w:sz="4" w:space="0" w:color="auto"/>
                    <w:right w:val="single" w:sz="4" w:space="0" w:color="auto"/>
                  </w:tcBorders>
                  <w:shd w:val="clear" w:color="auto" w:fill="auto"/>
                  <w:noWrap/>
                  <w:vAlign w:val="bottom"/>
                  <w:hideMark/>
                </w:tcPr>
                <w:p w14:paraId="2FDDF327"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3.2.2.1.2.</w:t>
                  </w:r>
                </w:p>
              </w:tc>
              <w:tc>
                <w:tcPr>
                  <w:tcW w:w="2888" w:type="dxa"/>
                  <w:tcBorders>
                    <w:top w:val="nil"/>
                    <w:left w:val="nil"/>
                    <w:bottom w:val="single" w:sz="4" w:space="0" w:color="auto"/>
                    <w:right w:val="single" w:sz="4" w:space="0" w:color="auto"/>
                  </w:tcBorders>
                  <w:shd w:val="clear" w:color="auto" w:fill="auto"/>
                  <w:noWrap/>
                  <w:vAlign w:val="bottom"/>
                  <w:hideMark/>
                </w:tcPr>
                <w:p w14:paraId="70C5DF87"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KPFI</w:t>
                  </w:r>
                </w:p>
              </w:tc>
            </w:tr>
            <w:tr w:rsidR="001E62F3" w:rsidRPr="00001ADA" w14:paraId="6BA0EBE5" w14:textId="77777777" w:rsidTr="001E62F3">
              <w:trPr>
                <w:trHeight w:val="315"/>
              </w:trPr>
              <w:tc>
                <w:tcPr>
                  <w:tcW w:w="1352" w:type="dxa"/>
                  <w:tcBorders>
                    <w:top w:val="nil"/>
                    <w:left w:val="single" w:sz="4" w:space="0" w:color="auto"/>
                    <w:bottom w:val="single" w:sz="4" w:space="0" w:color="auto"/>
                    <w:right w:val="single" w:sz="4" w:space="0" w:color="auto"/>
                  </w:tcBorders>
                  <w:shd w:val="clear" w:color="auto" w:fill="auto"/>
                  <w:vAlign w:val="bottom"/>
                  <w:hideMark/>
                </w:tcPr>
                <w:p w14:paraId="6714E6C4" w14:textId="77777777" w:rsidR="001E62F3" w:rsidRPr="00001ADA" w:rsidRDefault="001E62F3" w:rsidP="001E62F3">
                  <w:pPr>
                    <w:spacing w:after="0" w:line="240" w:lineRule="auto"/>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Ķeipenes pamatskola</w:t>
                  </w:r>
                </w:p>
              </w:tc>
              <w:tc>
                <w:tcPr>
                  <w:tcW w:w="1427" w:type="dxa"/>
                  <w:tcBorders>
                    <w:top w:val="nil"/>
                    <w:left w:val="nil"/>
                    <w:bottom w:val="single" w:sz="4" w:space="0" w:color="auto"/>
                    <w:right w:val="single" w:sz="4" w:space="0" w:color="auto"/>
                  </w:tcBorders>
                  <w:shd w:val="clear" w:color="auto" w:fill="auto"/>
                  <w:noWrap/>
                  <w:vAlign w:val="bottom"/>
                  <w:hideMark/>
                </w:tcPr>
                <w:p w14:paraId="27E5E384"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 </w:t>
                  </w:r>
                </w:p>
              </w:tc>
              <w:tc>
                <w:tcPr>
                  <w:tcW w:w="1845" w:type="dxa"/>
                  <w:tcBorders>
                    <w:top w:val="nil"/>
                    <w:left w:val="nil"/>
                    <w:bottom w:val="single" w:sz="4" w:space="0" w:color="auto"/>
                    <w:right w:val="single" w:sz="4" w:space="0" w:color="auto"/>
                  </w:tcBorders>
                  <w:shd w:val="clear" w:color="auto" w:fill="auto"/>
                  <w:noWrap/>
                  <w:vAlign w:val="bottom"/>
                  <w:hideMark/>
                </w:tcPr>
                <w:p w14:paraId="39561186"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 </w:t>
                  </w:r>
                </w:p>
              </w:tc>
              <w:tc>
                <w:tcPr>
                  <w:tcW w:w="1493" w:type="dxa"/>
                  <w:tcBorders>
                    <w:top w:val="nil"/>
                    <w:left w:val="nil"/>
                    <w:bottom w:val="single" w:sz="4" w:space="0" w:color="auto"/>
                    <w:right w:val="single" w:sz="4" w:space="0" w:color="auto"/>
                  </w:tcBorders>
                  <w:shd w:val="clear" w:color="auto" w:fill="auto"/>
                  <w:noWrap/>
                  <w:vAlign w:val="bottom"/>
                  <w:hideMark/>
                </w:tcPr>
                <w:p w14:paraId="35EB21F7"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3.2.2.1.2.</w:t>
                  </w:r>
                </w:p>
              </w:tc>
              <w:tc>
                <w:tcPr>
                  <w:tcW w:w="2888" w:type="dxa"/>
                  <w:tcBorders>
                    <w:top w:val="nil"/>
                    <w:left w:val="nil"/>
                    <w:bottom w:val="single" w:sz="4" w:space="0" w:color="auto"/>
                    <w:right w:val="single" w:sz="4" w:space="0" w:color="auto"/>
                  </w:tcBorders>
                  <w:shd w:val="clear" w:color="auto" w:fill="auto"/>
                  <w:noWrap/>
                  <w:vAlign w:val="bottom"/>
                  <w:hideMark/>
                </w:tcPr>
                <w:p w14:paraId="1882C3DE"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 </w:t>
                  </w:r>
                </w:p>
              </w:tc>
            </w:tr>
            <w:tr w:rsidR="001E62F3" w:rsidRPr="00001ADA" w14:paraId="1ED32C6C" w14:textId="77777777" w:rsidTr="001E62F3">
              <w:trPr>
                <w:trHeight w:val="315"/>
              </w:trPr>
              <w:tc>
                <w:tcPr>
                  <w:tcW w:w="1352" w:type="dxa"/>
                  <w:tcBorders>
                    <w:top w:val="nil"/>
                    <w:left w:val="single" w:sz="4" w:space="0" w:color="auto"/>
                    <w:bottom w:val="single" w:sz="4" w:space="0" w:color="auto"/>
                    <w:right w:val="single" w:sz="4" w:space="0" w:color="auto"/>
                  </w:tcBorders>
                  <w:shd w:val="clear" w:color="auto" w:fill="auto"/>
                  <w:vAlign w:val="bottom"/>
                  <w:hideMark/>
                </w:tcPr>
                <w:p w14:paraId="17869EA3" w14:textId="77777777" w:rsidR="001E62F3" w:rsidRPr="00001ADA" w:rsidRDefault="001E62F3" w:rsidP="001E62F3">
                  <w:pPr>
                    <w:spacing w:after="0" w:line="240" w:lineRule="auto"/>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Madlienas vidusskola</w:t>
                  </w:r>
                </w:p>
              </w:tc>
              <w:tc>
                <w:tcPr>
                  <w:tcW w:w="1427" w:type="dxa"/>
                  <w:tcBorders>
                    <w:top w:val="nil"/>
                    <w:left w:val="nil"/>
                    <w:bottom w:val="single" w:sz="4" w:space="0" w:color="auto"/>
                    <w:right w:val="single" w:sz="4" w:space="0" w:color="auto"/>
                  </w:tcBorders>
                  <w:shd w:val="clear" w:color="auto" w:fill="auto"/>
                  <w:noWrap/>
                  <w:vAlign w:val="bottom"/>
                  <w:hideMark/>
                </w:tcPr>
                <w:p w14:paraId="2280A32A"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 </w:t>
                  </w:r>
                </w:p>
              </w:tc>
              <w:tc>
                <w:tcPr>
                  <w:tcW w:w="1845" w:type="dxa"/>
                  <w:tcBorders>
                    <w:top w:val="nil"/>
                    <w:left w:val="nil"/>
                    <w:bottom w:val="single" w:sz="4" w:space="0" w:color="auto"/>
                    <w:right w:val="single" w:sz="4" w:space="0" w:color="auto"/>
                  </w:tcBorders>
                  <w:shd w:val="clear" w:color="auto" w:fill="auto"/>
                  <w:noWrap/>
                  <w:vAlign w:val="bottom"/>
                  <w:hideMark/>
                </w:tcPr>
                <w:p w14:paraId="3C0054D4"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 </w:t>
                  </w:r>
                </w:p>
              </w:tc>
              <w:tc>
                <w:tcPr>
                  <w:tcW w:w="1493" w:type="dxa"/>
                  <w:tcBorders>
                    <w:top w:val="nil"/>
                    <w:left w:val="nil"/>
                    <w:bottom w:val="single" w:sz="4" w:space="0" w:color="auto"/>
                    <w:right w:val="single" w:sz="4" w:space="0" w:color="auto"/>
                  </w:tcBorders>
                  <w:shd w:val="clear" w:color="auto" w:fill="auto"/>
                  <w:noWrap/>
                  <w:vAlign w:val="bottom"/>
                  <w:hideMark/>
                </w:tcPr>
                <w:p w14:paraId="73C3294C"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3.2.2.1.2.</w:t>
                  </w:r>
                </w:p>
              </w:tc>
              <w:tc>
                <w:tcPr>
                  <w:tcW w:w="2888" w:type="dxa"/>
                  <w:tcBorders>
                    <w:top w:val="nil"/>
                    <w:left w:val="nil"/>
                    <w:bottom w:val="single" w:sz="4" w:space="0" w:color="auto"/>
                    <w:right w:val="single" w:sz="4" w:space="0" w:color="auto"/>
                  </w:tcBorders>
                  <w:shd w:val="clear" w:color="auto" w:fill="auto"/>
                  <w:noWrap/>
                  <w:vAlign w:val="bottom"/>
                  <w:hideMark/>
                </w:tcPr>
                <w:p w14:paraId="2114321C"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 </w:t>
                  </w:r>
                </w:p>
              </w:tc>
            </w:tr>
            <w:tr w:rsidR="001E62F3" w:rsidRPr="00001ADA" w14:paraId="33878AB7" w14:textId="77777777" w:rsidTr="001E62F3">
              <w:trPr>
                <w:trHeight w:val="315"/>
              </w:trPr>
              <w:tc>
                <w:tcPr>
                  <w:tcW w:w="1352" w:type="dxa"/>
                  <w:tcBorders>
                    <w:top w:val="nil"/>
                    <w:left w:val="single" w:sz="4" w:space="0" w:color="auto"/>
                    <w:bottom w:val="single" w:sz="4" w:space="0" w:color="auto"/>
                    <w:right w:val="single" w:sz="4" w:space="0" w:color="auto"/>
                  </w:tcBorders>
                  <w:shd w:val="clear" w:color="auto" w:fill="auto"/>
                  <w:vAlign w:val="bottom"/>
                  <w:hideMark/>
                </w:tcPr>
                <w:p w14:paraId="265BF351" w14:textId="77777777" w:rsidR="001E62F3" w:rsidRPr="00001ADA" w:rsidRDefault="001E62F3" w:rsidP="001E62F3">
                  <w:pPr>
                    <w:spacing w:after="0" w:line="240" w:lineRule="auto"/>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Ogres 1. vidusskola</w:t>
                  </w:r>
                </w:p>
              </w:tc>
              <w:tc>
                <w:tcPr>
                  <w:tcW w:w="1427" w:type="dxa"/>
                  <w:tcBorders>
                    <w:top w:val="nil"/>
                    <w:left w:val="nil"/>
                    <w:bottom w:val="single" w:sz="4" w:space="0" w:color="auto"/>
                    <w:right w:val="single" w:sz="4" w:space="0" w:color="auto"/>
                  </w:tcBorders>
                  <w:shd w:val="clear" w:color="auto" w:fill="auto"/>
                  <w:noWrap/>
                  <w:vAlign w:val="bottom"/>
                  <w:hideMark/>
                </w:tcPr>
                <w:p w14:paraId="30923A3A"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3.1.3.1.</w:t>
                  </w:r>
                </w:p>
              </w:tc>
              <w:tc>
                <w:tcPr>
                  <w:tcW w:w="1845" w:type="dxa"/>
                  <w:tcBorders>
                    <w:top w:val="nil"/>
                    <w:left w:val="nil"/>
                    <w:bottom w:val="single" w:sz="4" w:space="0" w:color="auto"/>
                    <w:right w:val="single" w:sz="4" w:space="0" w:color="auto"/>
                  </w:tcBorders>
                  <w:shd w:val="clear" w:color="auto" w:fill="auto"/>
                  <w:noWrap/>
                  <w:vAlign w:val="bottom"/>
                  <w:hideMark/>
                </w:tcPr>
                <w:p w14:paraId="74D087B4"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 </w:t>
                  </w:r>
                </w:p>
              </w:tc>
              <w:tc>
                <w:tcPr>
                  <w:tcW w:w="1493" w:type="dxa"/>
                  <w:tcBorders>
                    <w:top w:val="nil"/>
                    <w:left w:val="nil"/>
                    <w:bottom w:val="single" w:sz="4" w:space="0" w:color="auto"/>
                    <w:right w:val="single" w:sz="4" w:space="0" w:color="auto"/>
                  </w:tcBorders>
                  <w:shd w:val="clear" w:color="auto" w:fill="auto"/>
                  <w:noWrap/>
                  <w:vAlign w:val="bottom"/>
                  <w:hideMark/>
                </w:tcPr>
                <w:p w14:paraId="7EF2ECE9"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3.2.2.1.2.</w:t>
                  </w:r>
                </w:p>
              </w:tc>
              <w:tc>
                <w:tcPr>
                  <w:tcW w:w="2888" w:type="dxa"/>
                  <w:tcBorders>
                    <w:top w:val="nil"/>
                    <w:left w:val="nil"/>
                    <w:bottom w:val="single" w:sz="4" w:space="0" w:color="auto"/>
                    <w:right w:val="single" w:sz="4" w:space="0" w:color="auto"/>
                  </w:tcBorders>
                  <w:shd w:val="clear" w:color="auto" w:fill="auto"/>
                  <w:noWrap/>
                  <w:vAlign w:val="bottom"/>
                  <w:hideMark/>
                </w:tcPr>
                <w:p w14:paraId="4877B5D5"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 </w:t>
                  </w:r>
                </w:p>
              </w:tc>
            </w:tr>
            <w:tr w:rsidR="001E62F3" w:rsidRPr="00001ADA" w14:paraId="76A46712" w14:textId="77777777" w:rsidTr="001E62F3">
              <w:trPr>
                <w:trHeight w:val="315"/>
              </w:trPr>
              <w:tc>
                <w:tcPr>
                  <w:tcW w:w="1352" w:type="dxa"/>
                  <w:tcBorders>
                    <w:top w:val="nil"/>
                    <w:left w:val="single" w:sz="4" w:space="0" w:color="auto"/>
                    <w:bottom w:val="single" w:sz="4" w:space="0" w:color="auto"/>
                    <w:right w:val="single" w:sz="4" w:space="0" w:color="auto"/>
                  </w:tcBorders>
                  <w:shd w:val="clear" w:color="auto" w:fill="auto"/>
                  <w:vAlign w:val="bottom"/>
                  <w:hideMark/>
                </w:tcPr>
                <w:p w14:paraId="71E15C41" w14:textId="77777777" w:rsidR="001E62F3" w:rsidRPr="00001ADA" w:rsidRDefault="001E62F3" w:rsidP="001E62F3">
                  <w:pPr>
                    <w:spacing w:after="0" w:line="240" w:lineRule="auto"/>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Ogres sākumskola</w:t>
                  </w:r>
                </w:p>
              </w:tc>
              <w:tc>
                <w:tcPr>
                  <w:tcW w:w="1427" w:type="dxa"/>
                  <w:tcBorders>
                    <w:top w:val="nil"/>
                    <w:left w:val="nil"/>
                    <w:bottom w:val="single" w:sz="4" w:space="0" w:color="auto"/>
                    <w:right w:val="single" w:sz="4" w:space="0" w:color="auto"/>
                  </w:tcBorders>
                  <w:shd w:val="clear" w:color="auto" w:fill="auto"/>
                  <w:noWrap/>
                  <w:vAlign w:val="bottom"/>
                  <w:hideMark/>
                </w:tcPr>
                <w:p w14:paraId="6D9D1848"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 </w:t>
                  </w:r>
                </w:p>
              </w:tc>
              <w:tc>
                <w:tcPr>
                  <w:tcW w:w="1845" w:type="dxa"/>
                  <w:tcBorders>
                    <w:top w:val="nil"/>
                    <w:left w:val="nil"/>
                    <w:bottom w:val="single" w:sz="4" w:space="0" w:color="auto"/>
                    <w:right w:val="single" w:sz="4" w:space="0" w:color="auto"/>
                  </w:tcBorders>
                  <w:shd w:val="clear" w:color="auto" w:fill="auto"/>
                  <w:noWrap/>
                  <w:vAlign w:val="bottom"/>
                  <w:hideMark/>
                </w:tcPr>
                <w:p w14:paraId="3EB966EF"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 </w:t>
                  </w:r>
                </w:p>
              </w:tc>
              <w:tc>
                <w:tcPr>
                  <w:tcW w:w="1493" w:type="dxa"/>
                  <w:tcBorders>
                    <w:top w:val="nil"/>
                    <w:left w:val="nil"/>
                    <w:bottom w:val="single" w:sz="4" w:space="0" w:color="auto"/>
                    <w:right w:val="single" w:sz="4" w:space="0" w:color="auto"/>
                  </w:tcBorders>
                  <w:shd w:val="clear" w:color="auto" w:fill="auto"/>
                  <w:noWrap/>
                  <w:vAlign w:val="bottom"/>
                  <w:hideMark/>
                </w:tcPr>
                <w:p w14:paraId="69AEC480"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3.2.2.1.2.</w:t>
                  </w:r>
                </w:p>
              </w:tc>
              <w:tc>
                <w:tcPr>
                  <w:tcW w:w="2888" w:type="dxa"/>
                  <w:tcBorders>
                    <w:top w:val="nil"/>
                    <w:left w:val="nil"/>
                    <w:bottom w:val="single" w:sz="4" w:space="0" w:color="auto"/>
                    <w:right w:val="single" w:sz="4" w:space="0" w:color="auto"/>
                  </w:tcBorders>
                  <w:shd w:val="clear" w:color="auto" w:fill="auto"/>
                  <w:noWrap/>
                  <w:vAlign w:val="bottom"/>
                  <w:hideMark/>
                </w:tcPr>
                <w:p w14:paraId="70B54EFE"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KPFI</w:t>
                  </w:r>
                </w:p>
              </w:tc>
            </w:tr>
            <w:tr w:rsidR="001E62F3" w:rsidRPr="00001ADA" w14:paraId="723345AB" w14:textId="77777777" w:rsidTr="001E62F3">
              <w:trPr>
                <w:trHeight w:val="315"/>
              </w:trPr>
              <w:tc>
                <w:tcPr>
                  <w:tcW w:w="1352" w:type="dxa"/>
                  <w:tcBorders>
                    <w:top w:val="nil"/>
                    <w:left w:val="single" w:sz="4" w:space="0" w:color="auto"/>
                    <w:bottom w:val="single" w:sz="4" w:space="0" w:color="auto"/>
                    <w:right w:val="single" w:sz="4" w:space="0" w:color="auto"/>
                  </w:tcBorders>
                  <w:shd w:val="clear" w:color="000000" w:fill="EEECE1"/>
                  <w:vAlign w:val="bottom"/>
                  <w:hideMark/>
                </w:tcPr>
                <w:p w14:paraId="1C132709" w14:textId="77777777" w:rsidR="001E62F3" w:rsidRPr="00001ADA" w:rsidRDefault="001E62F3" w:rsidP="001E62F3">
                  <w:pPr>
                    <w:spacing w:after="0" w:line="240" w:lineRule="auto"/>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Ogres Valsts ģimnāzija</w:t>
                  </w:r>
                </w:p>
              </w:tc>
              <w:tc>
                <w:tcPr>
                  <w:tcW w:w="1427" w:type="dxa"/>
                  <w:tcBorders>
                    <w:top w:val="nil"/>
                    <w:left w:val="nil"/>
                    <w:bottom w:val="single" w:sz="4" w:space="0" w:color="auto"/>
                    <w:right w:val="single" w:sz="4" w:space="0" w:color="auto"/>
                  </w:tcBorders>
                  <w:shd w:val="clear" w:color="000000" w:fill="EEECE1"/>
                  <w:noWrap/>
                  <w:vAlign w:val="bottom"/>
                  <w:hideMark/>
                </w:tcPr>
                <w:p w14:paraId="25CD43BC"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 </w:t>
                  </w:r>
                </w:p>
              </w:tc>
              <w:tc>
                <w:tcPr>
                  <w:tcW w:w="1845" w:type="dxa"/>
                  <w:tcBorders>
                    <w:top w:val="nil"/>
                    <w:left w:val="nil"/>
                    <w:bottom w:val="single" w:sz="4" w:space="0" w:color="auto"/>
                    <w:right w:val="single" w:sz="4" w:space="0" w:color="auto"/>
                  </w:tcBorders>
                  <w:shd w:val="clear" w:color="000000" w:fill="EEECE1"/>
                  <w:noWrap/>
                  <w:vAlign w:val="bottom"/>
                  <w:hideMark/>
                </w:tcPr>
                <w:p w14:paraId="4EAC575E"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 </w:t>
                  </w:r>
                </w:p>
              </w:tc>
              <w:tc>
                <w:tcPr>
                  <w:tcW w:w="1493" w:type="dxa"/>
                  <w:tcBorders>
                    <w:top w:val="nil"/>
                    <w:left w:val="nil"/>
                    <w:bottom w:val="single" w:sz="4" w:space="0" w:color="auto"/>
                    <w:right w:val="single" w:sz="4" w:space="0" w:color="auto"/>
                  </w:tcBorders>
                  <w:shd w:val="clear" w:color="000000" w:fill="EEECE1"/>
                  <w:noWrap/>
                  <w:vAlign w:val="bottom"/>
                  <w:hideMark/>
                </w:tcPr>
                <w:p w14:paraId="44A08358"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3.2.2.1.2.</w:t>
                  </w:r>
                </w:p>
              </w:tc>
              <w:tc>
                <w:tcPr>
                  <w:tcW w:w="2888" w:type="dxa"/>
                  <w:tcBorders>
                    <w:top w:val="nil"/>
                    <w:left w:val="nil"/>
                    <w:bottom w:val="single" w:sz="4" w:space="0" w:color="auto"/>
                    <w:right w:val="single" w:sz="4" w:space="0" w:color="auto"/>
                  </w:tcBorders>
                  <w:shd w:val="clear" w:color="000000" w:fill="EEECE1"/>
                  <w:noWrap/>
                  <w:vAlign w:val="bottom"/>
                  <w:hideMark/>
                </w:tcPr>
                <w:p w14:paraId="5CDBAAC6"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 </w:t>
                  </w:r>
                </w:p>
              </w:tc>
            </w:tr>
            <w:tr w:rsidR="001E62F3" w:rsidRPr="00001ADA" w14:paraId="597AC4E5" w14:textId="77777777" w:rsidTr="001E62F3">
              <w:trPr>
                <w:trHeight w:val="315"/>
              </w:trPr>
              <w:tc>
                <w:tcPr>
                  <w:tcW w:w="1352" w:type="dxa"/>
                  <w:tcBorders>
                    <w:top w:val="nil"/>
                    <w:left w:val="single" w:sz="4" w:space="0" w:color="auto"/>
                    <w:bottom w:val="single" w:sz="4" w:space="0" w:color="auto"/>
                    <w:right w:val="single" w:sz="4" w:space="0" w:color="auto"/>
                  </w:tcBorders>
                  <w:shd w:val="clear" w:color="auto" w:fill="auto"/>
                  <w:vAlign w:val="bottom"/>
                  <w:hideMark/>
                </w:tcPr>
                <w:p w14:paraId="3404A5DC" w14:textId="77777777" w:rsidR="001E62F3" w:rsidRPr="00001ADA" w:rsidRDefault="001E62F3" w:rsidP="001E62F3">
                  <w:pPr>
                    <w:spacing w:after="0" w:line="240" w:lineRule="auto"/>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Ogresgala pamatskola</w:t>
                  </w:r>
                </w:p>
              </w:tc>
              <w:tc>
                <w:tcPr>
                  <w:tcW w:w="1427" w:type="dxa"/>
                  <w:tcBorders>
                    <w:top w:val="nil"/>
                    <w:left w:val="nil"/>
                    <w:bottom w:val="single" w:sz="4" w:space="0" w:color="auto"/>
                    <w:right w:val="single" w:sz="4" w:space="0" w:color="auto"/>
                  </w:tcBorders>
                  <w:shd w:val="clear" w:color="auto" w:fill="auto"/>
                  <w:noWrap/>
                  <w:vAlign w:val="bottom"/>
                  <w:hideMark/>
                </w:tcPr>
                <w:p w14:paraId="315BC2C3"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 </w:t>
                  </w:r>
                </w:p>
              </w:tc>
              <w:tc>
                <w:tcPr>
                  <w:tcW w:w="1845" w:type="dxa"/>
                  <w:tcBorders>
                    <w:top w:val="nil"/>
                    <w:left w:val="nil"/>
                    <w:bottom w:val="single" w:sz="4" w:space="0" w:color="auto"/>
                    <w:right w:val="single" w:sz="4" w:space="0" w:color="auto"/>
                  </w:tcBorders>
                  <w:shd w:val="clear" w:color="auto" w:fill="auto"/>
                  <w:noWrap/>
                  <w:vAlign w:val="bottom"/>
                  <w:hideMark/>
                </w:tcPr>
                <w:p w14:paraId="284B8483"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 </w:t>
                  </w:r>
                </w:p>
              </w:tc>
              <w:tc>
                <w:tcPr>
                  <w:tcW w:w="1493" w:type="dxa"/>
                  <w:tcBorders>
                    <w:top w:val="nil"/>
                    <w:left w:val="nil"/>
                    <w:bottom w:val="single" w:sz="4" w:space="0" w:color="auto"/>
                    <w:right w:val="single" w:sz="4" w:space="0" w:color="auto"/>
                  </w:tcBorders>
                  <w:shd w:val="clear" w:color="auto" w:fill="auto"/>
                  <w:noWrap/>
                  <w:vAlign w:val="bottom"/>
                  <w:hideMark/>
                </w:tcPr>
                <w:p w14:paraId="74276EFA"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3.2.2.1.2.</w:t>
                  </w:r>
                </w:p>
              </w:tc>
              <w:tc>
                <w:tcPr>
                  <w:tcW w:w="2888" w:type="dxa"/>
                  <w:tcBorders>
                    <w:top w:val="nil"/>
                    <w:left w:val="nil"/>
                    <w:bottom w:val="single" w:sz="4" w:space="0" w:color="auto"/>
                    <w:right w:val="single" w:sz="4" w:space="0" w:color="auto"/>
                  </w:tcBorders>
                  <w:shd w:val="clear" w:color="auto" w:fill="auto"/>
                  <w:noWrap/>
                  <w:vAlign w:val="bottom"/>
                  <w:hideMark/>
                </w:tcPr>
                <w:p w14:paraId="27D96169"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 </w:t>
                  </w:r>
                </w:p>
              </w:tc>
            </w:tr>
            <w:tr w:rsidR="001E62F3" w:rsidRPr="00001ADA" w14:paraId="3DED45D1" w14:textId="77777777" w:rsidTr="001E62F3">
              <w:trPr>
                <w:trHeight w:val="315"/>
              </w:trPr>
              <w:tc>
                <w:tcPr>
                  <w:tcW w:w="1352" w:type="dxa"/>
                  <w:tcBorders>
                    <w:top w:val="nil"/>
                    <w:left w:val="single" w:sz="4" w:space="0" w:color="auto"/>
                    <w:bottom w:val="single" w:sz="4" w:space="0" w:color="auto"/>
                    <w:right w:val="single" w:sz="4" w:space="0" w:color="auto"/>
                  </w:tcBorders>
                  <w:shd w:val="clear" w:color="auto" w:fill="auto"/>
                  <w:vAlign w:val="bottom"/>
                  <w:hideMark/>
                </w:tcPr>
                <w:p w14:paraId="55E07788" w14:textId="77777777" w:rsidR="001E62F3" w:rsidRPr="00001ADA" w:rsidRDefault="001E62F3" w:rsidP="001E62F3">
                  <w:pPr>
                    <w:spacing w:after="0" w:line="240" w:lineRule="auto"/>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Suntažu vidusskola</w:t>
                  </w:r>
                </w:p>
              </w:tc>
              <w:tc>
                <w:tcPr>
                  <w:tcW w:w="1427" w:type="dxa"/>
                  <w:tcBorders>
                    <w:top w:val="nil"/>
                    <w:left w:val="nil"/>
                    <w:bottom w:val="single" w:sz="4" w:space="0" w:color="auto"/>
                    <w:right w:val="single" w:sz="4" w:space="0" w:color="auto"/>
                  </w:tcBorders>
                  <w:shd w:val="clear" w:color="auto" w:fill="auto"/>
                  <w:noWrap/>
                  <w:vAlign w:val="bottom"/>
                  <w:hideMark/>
                </w:tcPr>
                <w:p w14:paraId="1F567D4A"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 </w:t>
                  </w:r>
                </w:p>
              </w:tc>
              <w:tc>
                <w:tcPr>
                  <w:tcW w:w="1845" w:type="dxa"/>
                  <w:tcBorders>
                    <w:top w:val="nil"/>
                    <w:left w:val="nil"/>
                    <w:bottom w:val="single" w:sz="4" w:space="0" w:color="auto"/>
                    <w:right w:val="single" w:sz="4" w:space="0" w:color="auto"/>
                  </w:tcBorders>
                  <w:shd w:val="clear" w:color="auto" w:fill="auto"/>
                  <w:noWrap/>
                  <w:vAlign w:val="bottom"/>
                  <w:hideMark/>
                </w:tcPr>
                <w:p w14:paraId="54115467"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 </w:t>
                  </w:r>
                </w:p>
              </w:tc>
              <w:tc>
                <w:tcPr>
                  <w:tcW w:w="1493" w:type="dxa"/>
                  <w:tcBorders>
                    <w:top w:val="nil"/>
                    <w:left w:val="nil"/>
                    <w:bottom w:val="single" w:sz="4" w:space="0" w:color="auto"/>
                    <w:right w:val="single" w:sz="4" w:space="0" w:color="auto"/>
                  </w:tcBorders>
                  <w:shd w:val="clear" w:color="auto" w:fill="auto"/>
                  <w:noWrap/>
                  <w:vAlign w:val="bottom"/>
                  <w:hideMark/>
                </w:tcPr>
                <w:p w14:paraId="37DFC910"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3.2.2.1.2.</w:t>
                  </w:r>
                </w:p>
              </w:tc>
              <w:tc>
                <w:tcPr>
                  <w:tcW w:w="2888" w:type="dxa"/>
                  <w:tcBorders>
                    <w:top w:val="nil"/>
                    <w:left w:val="nil"/>
                    <w:bottom w:val="single" w:sz="4" w:space="0" w:color="auto"/>
                    <w:right w:val="single" w:sz="4" w:space="0" w:color="auto"/>
                  </w:tcBorders>
                  <w:shd w:val="clear" w:color="auto" w:fill="auto"/>
                  <w:noWrap/>
                  <w:vAlign w:val="bottom"/>
                  <w:hideMark/>
                </w:tcPr>
                <w:p w14:paraId="1F3135E5"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 </w:t>
                  </w:r>
                </w:p>
              </w:tc>
            </w:tr>
            <w:tr w:rsidR="001E62F3" w:rsidRPr="00001ADA" w14:paraId="6C9A4640" w14:textId="77777777" w:rsidTr="001E62F3">
              <w:trPr>
                <w:trHeight w:val="315"/>
              </w:trPr>
              <w:tc>
                <w:tcPr>
                  <w:tcW w:w="1352" w:type="dxa"/>
                  <w:tcBorders>
                    <w:top w:val="nil"/>
                    <w:left w:val="single" w:sz="4" w:space="0" w:color="auto"/>
                    <w:bottom w:val="single" w:sz="4" w:space="0" w:color="auto"/>
                    <w:right w:val="single" w:sz="4" w:space="0" w:color="auto"/>
                  </w:tcBorders>
                  <w:shd w:val="clear" w:color="auto" w:fill="auto"/>
                  <w:vAlign w:val="bottom"/>
                  <w:hideMark/>
                </w:tcPr>
                <w:p w14:paraId="529C4289" w14:textId="77777777" w:rsidR="001E62F3" w:rsidRPr="00001ADA" w:rsidRDefault="001E62F3" w:rsidP="001E62F3">
                  <w:pPr>
                    <w:spacing w:after="0" w:line="240" w:lineRule="auto"/>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Taurupes pamatskola</w:t>
                  </w:r>
                </w:p>
              </w:tc>
              <w:tc>
                <w:tcPr>
                  <w:tcW w:w="1427" w:type="dxa"/>
                  <w:tcBorders>
                    <w:top w:val="nil"/>
                    <w:left w:val="nil"/>
                    <w:bottom w:val="single" w:sz="4" w:space="0" w:color="auto"/>
                    <w:right w:val="single" w:sz="4" w:space="0" w:color="auto"/>
                  </w:tcBorders>
                  <w:shd w:val="clear" w:color="auto" w:fill="auto"/>
                  <w:noWrap/>
                  <w:vAlign w:val="bottom"/>
                  <w:hideMark/>
                </w:tcPr>
                <w:p w14:paraId="4FB152EB"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 </w:t>
                  </w:r>
                </w:p>
              </w:tc>
              <w:tc>
                <w:tcPr>
                  <w:tcW w:w="1845" w:type="dxa"/>
                  <w:tcBorders>
                    <w:top w:val="nil"/>
                    <w:left w:val="nil"/>
                    <w:bottom w:val="single" w:sz="4" w:space="0" w:color="auto"/>
                    <w:right w:val="single" w:sz="4" w:space="0" w:color="auto"/>
                  </w:tcBorders>
                  <w:shd w:val="clear" w:color="auto" w:fill="auto"/>
                  <w:noWrap/>
                  <w:vAlign w:val="bottom"/>
                  <w:hideMark/>
                </w:tcPr>
                <w:p w14:paraId="60C6D058"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 </w:t>
                  </w:r>
                </w:p>
              </w:tc>
              <w:tc>
                <w:tcPr>
                  <w:tcW w:w="1493" w:type="dxa"/>
                  <w:tcBorders>
                    <w:top w:val="nil"/>
                    <w:left w:val="nil"/>
                    <w:bottom w:val="single" w:sz="4" w:space="0" w:color="auto"/>
                    <w:right w:val="single" w:sz="4" w:space="0" w:color="auto"/>
                  </w:tcBorders>
                  <w:shd w:val="clear" w:color="auto" w:fill="auto"/>
                  <w:noWrap/>
                  <w:vAlign w:val="bottom"/>
                  <w:hideMark/>
                </w:tcPr>
                <w:p w14:paraId="4633AB0B"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3.2.2.1.2.</w:t>
                  </w:r>
                </w:p>
              </w:tc>
              <w:tc>
                <w:tcPr>
                  <w:tcW w:w="2888" w:type="dxa"/>
                  <w:tcBorders>
                    <w:top w:val="nil"/>
                    <w:left w:val="nil"/>
                    <w:bottom w:val="single" w:sz="4" w:space="0" w:color="auto"/>
                    <w:right w:val="single" w:sz="4" w:space="0" w:color="auto"/>
                  </w:tcBorders>
                  <w:shd w:val="clear" w:color="auto" w:fill="auto"/>
                  <w:noWrap/>
                  <w:vAlign w:val="bottom"/>
                  <w:hideMark/>
                </w:tcPr>
                <w:p w14:paraId="47358E20" w14:textId="77777777" w:rsidR="001E62F3" w:rsidRPr="00001ADA" w:rsidRDefault="001E62F3" w:rsidP="001E62F3">
                  <w:pPr>
                    <w:spacing w:after="0" w:line="240" w:lineRule="auto"/>
                    <w:jc w:val="center"/>
                    <w:rPr>
                      <w:rFonts w:ascii="Calibri" w:eastAsia="Times New Roman" w:hAnsi="Calibri" w:cs="Times New Roman"/>
                      <w:color w:val="000000"/>
                      <w:sz w:val="24"/>
                      <w:szCs w:val="24"/>
                      <w:lang w:eastAsia="lv-LV"/>
                    </w:rPr>
                  </w:pPr>
                  <w:r w:rsidRPr="00001ADA">
                    <w:rPr>
                      <w:rFonts w:ascii="Calibri" w:eastAsia="Times New Roman" w:hAnsi="Calibri" w:cs="Times New Roman"/>
                      <w:color w:val="000000"/>
                      <w:sz w:val="24"/>
                      <w:szCs w:val="24"/>
                      <w:lang w:eastAsia="lv-LV"/>
                    </w:rPr>
                    <w:t> </w:t>
                  </w:r>
                </w:p>
              </w:tc>
            </w:tr>
          </w:tbl>
          <w:p w14:paraId="75860347" w14:textId="77777777" w:rsidR="001E62F3" w:rsidRPr="00001ADA" w:rsidRDefault="001E62F3" w:rsidP="001E62F3">
            <w:pPr>
              <w:pStyle w:val="Bezatstarpm"/>
              <w:jc w:val="both"/>
              <w:rPr>
                <w:rFonts w:ascii="Times New Roman" w:hAnsi="Times New Roman"/>
                <w:i/>
                <w:sz w:val="24"/>
                <w:szCs w:val="24"/>
              </w:rPr>
            </w:pPr>
            <w:r w:rsidRPr="00001ADA">
              <w:rPr>
                <w:rFonts w:ascii="Times New Roman" w:hAnsi="Times New Roman"/>
                <w:i/>
                <w:sz w:val="24"/>
                <w:szCs w:val="24"/>
              </w:rPr>
              <w:t>3.tab. ES fondu ieguldījums 2007. – 2013.g. Ogres novada vispārizglītojošajās iestādēs</w:t>
            </w:r>
            <w:r w:rsidRPr="00001ADA">
              <w:rPr>
                <w:rStyle w:val="Beiguvresatsauce"/>
                <w:rFonts w:ascii="Times New Roman" w:hAnsi="Times New Roman"/>
                <w:i/>
                <w:sz w:val="24"/>
                <w:szCs w:val="24"/>
              </w:rPr>
              <w:endnoteReference w:id="6"/>
            </w:r>
          </w:p>
          <w:p w14:paraId="5A7BA612" w14:textId="77777777" w:rsidR="001E62F3" w:rsidRPr="00001ADA" w:rsidRDefault="001E62F3" w:rsidP="000F4CDA">
            <w:pPr>
              <w:pStyle w:val="Bezatstarpm"/>
              <w:jc w:val="both"/>
              <w:rPr>
                <w:rFonts w:ascii="Times New Roman" w:hAnsi="Times New Roman"/>
                <w:sz w:val="28"/>
                <w:szCs w:val="28"/>
              </w:rPr>
            </w:pPr>
          </w:p>
          <w:p w14:paraId="613A047C" w14:textId="531151CA" w:rsidR="00BA32CB" w:rsidRPr="00001ADA" w:rsidRDefault="001E62F3" w:rsidP="000F4CDA">
            <w:pPr>
              <w:pStyle w:val="Bezatstarpm"/>
              <w:jc w:val="both"/>
              <w:rPr>
                <w:rFonts w:ascii="Times New Roman" w:hAnsi="Times New Roman"/>
                <w:sz w:val="28"/>
                <w:szCs w:val="28"/>
              </w:rPr>
            </w:pPr>
            <w:r w:rsidRPr="00001ADA">
              <w:rPr>
                <w:rFonts w:ascii="Times New Roman" w:hAnsi="Times New Roman"/>
                <w:sz w:val="28"/>
                <w:szCs w:val="28"/>
              </w:rPr>
              <w:t>Par Latvijas Lauku attīstības programmas līdzekļiem 135 230 EUR tika ieguldīti projektā “Ogresgala pamatskolas stadiona rekonstrukcija”, taču visumā s</w:t>
            </w:r>
            <w:r w:rsidR="00BA32CB" w:rsidRPr="00001ADA">
              <w:rPr>
                <w:rFonts w:ascii="Times New Roman" w:hAnsi="Times New Roman"/>
                <w:sz w:val="28"/>
                <w:szCs w:val="28"/>
              </w:rPr>
              <w:t xml:space="preserve">porta laukumos un stadionos (piem., Ogres 1. vidusskolas stadions, Jaunogres vidusskolas stadions) infrastruktūra ir novecojusi, tajā nepieciešami uzlabojumi un remontdarbi, lai tie būtu mūsdienīgi un multifunkcionāli. </w:t>
            </w:r>
          </w:p>
          <w:p w14:paraId="4A68BC40" w14:textId="62822270" w:rsidR="00BA32CB" w:rsidRPr="00001ADA" w:rsidRDefault="00BA32CB" w:rsidP="000F4CDA">
            <w:pPr>
              <w:pStyle w:val="Bezatstarpm"/>
              <w:jc w:val="both"/>
              <w:rPr>
                <w:rFonts w:ascii="Times New Roman" w:hAnsi="Times New Roman"/>
                <w:sz w:val="28"/>
                <w:szCs w:val="28"/>
              </w:rPr>
            </w:pPr>
            <w:r w:rsidRPr="00001ADA">
              <w:rPr>
                <w:rFonts w:ascii="Times New Roman" w:hAnsi="Times New Roman"/>
                <w:sz w:val="28"/>
                <w:szCs w:val="28"/>
              </w:rPr>
              <w:t>Ogres novada vispārējās izglītības iestādes ir nodrošinātas ar kvalificētiem pedagogiem, kuriem ir normatīvajos dokumentos noteiktā atbilstošā izglītība un kvalifikācija. Pedagogu vecums ir optimāli vienmērīgs, tomēr vēlama būtu aktīvāka jauno speciālistu ienākšana un palikšana izglītības iestādēs</w:t>
            </w:r>
            <w:r w:rsidRPr="00001ADA">
              <w:rPr>
                <w:rStyle w:val="Beiguvresatsauce"/>
                <w:rFonts w:ascii="Times New Roman" w:hAnsi="Times New Roman"/>
                <w:sz w:val="28"/>
                <w:szCs w:val="28"/>
              </w:rPr>
              <w:endnoteReference w:id="7"/>
            </w:r>
            <w:r w:rsidRPr="00001ADA">
              <w:rPr>
                <w:rFonts w:ascii="Times New Roman" w:hAnsi="Times New Roman"/>
                <w:sz w:val="28"/>
                <w:szCs w:val="28"/>
              </w:rPr>
              <w:t>.</w:t>
            </w:r>
          </w:p>
          <w:p w14:paraId="65AD39F0" w14:textId="0453A1D0" w:rsidR="001E62F3" w:rsidRPr="00001ADA" w:rsidRDefault="001E62F3" w:rsidP="000F4CDA">
            <w:pPr>
              <w:pStyle w:val="Bezatstarpm"/>
              <w:jc w:val="both"/>
              <w:rPr>
                <w:rFonts w:ascii="Times New Roman" w:hAnsi="Times New Roman"/>
                <w:sz w:val="28"/>
                <w:szCs w:val="28"/>
              </w:rPr>
            </w:pPr>
            <w:r w:rsidRPr="00001ADA">
              <w:rPr>
                <w:rFonts w:ascii="Times New Roman" w:hAnsi="Times New Roman"/>
                <w:sz w:val="28"/>
                <w:szCs w:val="28"/>
              </w:rPr>
              <w:t>Vairākas skolas īsteno vairākas izglītības programmas. Ogres 1.vidusskola īsteno</w:t>
            </w:r>
          </w:p>
          <w:p w14:paraId="13BFE5A2" w14:textId="657EC4D8" w:rsidR="001067AB" w:rsidRPr="00001ADA" w:rsidRDefault="00C83A44" w:rsidP="000F4CDA">
            <w:pPr>
              <w:pStyle w:val="Bezatstarpm"/>
              <w:jc w:val="both"/>
              <w:rPr>
                <w:rFonts w:ascii="Times New Roman" w:hAnsi="Times New Roman"/>
                <w:sz w:val="28"/>
                <w:szCs w:val="28"/>
              </w:rPr>
            </w:pPr>
            <w:r w:rsidRPr="00001ADA">
              <w:rPr>
                <w:rFonts w:ascii="Times New Roman" w:hAnsi="Times New Roman"/>
                <w:sz w:val="28"/>
                <w:szCs w:val="28"/>
              </w:rPr>
              <w:t xml:space="preserve">4 </w:t>
            </w:r>
            <w:r w:rsidR="00F2175D" w:rsidRPr="00001ADA">
              <w:rPr>
                <w:rFonts w:ascii="Times New Roman" w:hAnsi="Times New Roman"/>
                <w:sz w:val="28"/>
                <w:szCs w:val="28"/>
              </w:rPr>
              <w:t xml:space="preserve">vispārējās pamatizglītības un </w:t>
            </w:r>
            <w:r w:rsidRPr="00001ADA">
              <w:rPr>
                <w:rFonts w:ascii="Times New Roman" w:hAnsi="Times New Roman"/>
                <w:sz w:val="28"/>
                <w:szCs w:val="28"/>
              </w:rPr>
              <w:t xml:space="preserve">6 </w:t>
            </w:r>
            <w:r w:rsidR="00F2175D" w:rsidRPr="00001ADA">
              <w:rPr>
                <w:rFonts w:ascii="Times New Roman" w:hAnsi="Times New Roman"/>
                <w:sz w:val="28"/>
                <w:szCs w:val="28"/>
              </w:rPr>
              <w:t xml:space="preserve">vispārējās vidējās izglītības programmas dienas, vakara un neklātienes nodaļās. </w:t>
            </w:r>
            <w:r w:rsidR="001067AB" w:rsidRPr="00001ADA">
              <w:rPr>
                <w:rFonts w:ascii="Times New Roman" w:hAnsi="Times New Roman"/>
                <w:sz w:val="28"/>
                <w:szCs w:val="28"/>
              </w:rPr>
              <w:t>7.-9.klasēs tiek īstenota pamatizglītības matemātikas, dabaszinību un tehnikas virziena programma (Lic.Nr.V-8571, kods 21013111). Vidusskolas klasēs tiek īstenota vispārējās vidējās izglītības matemātikas, dabaszinību un tehnikas virziena programma.</w:t>
            </w:r>
          </w:p>
          <w:p w14:paraId="17735D8A" w14:textId="635E565A" w:rsidR="001E62F3" w:rsidRPr="00001ADA" w:rsidRDefault="00F2175D" w:rsidP="000F4CDA">
            <w:pPr>
              <w:pStyle w:val="Bezatstarpm"/>
              <w:jc w:val="both"/>
              <w:rPr>
                <w:rFonts w:ascii="Times New Roman" w:hAnsi="Times New Roman"/>
                <w:sz w:val="28"/>
                <w:szCs w:val="28"/>
              </w:rPr>
            </w:pPr>
            <w:r w:rsidRPr="00001ADA">
              <w:rPr>
                <w:rFonts w:ascii="Times New Roman" w:hAnsi="Times New Roman"/>
                <w:sz w:val="28"/>
                <w:szCs w:val="28"/>
              </w:rPr>
              <w:t>Ogres Valsts ģimnāzija īsteno 2 pam</w:t>
            </w:r>
            <w:r w:rsidR="001067AB" w:rsidRPr="00001ADA">
              <w:rPr>
                <w:rFonts w:ascii="Times New Roman" w:hAnsi="Times New Roman"/>
                <w:sz w:val="28"/>
                <w:szCs w:val="28"/>
              </w:rPr>
              <w:t>atizglītības programmas 7.-9.kla</w:t>
            </w:r>
            <w:r w:rsidRPr="00001ADA">
              <w:rPr>
                <w:rFonts w:ascii="Times New Roman" w:hAnsi="Times New Roman"/>
                <w:sz w:val="28"/>
                <w:szCs w:val="28"/>
              </w:rPr>
              <w:t>sei un 4 vispārējās vidējās izglītības programmas.</w:t>
            </w:r>
            <w:r w:rsidR="001067AB" w:rsidRPr="00001ADA">
              <w:rPr>
                <w:rFonts w:ascii="Times New Roman" w:hAnsi="Times New Roman"/>
                <w:sz w:val="28"/>
                <w:szCs w:val="28"/>
              </w:rPr>
              <w:t xml:space="preserve"> Arī Ogres Valsts ģimnāzija īsteno matemātikas, dabaszinību un tehnikas virziena programmas gan 7.-9.klasei, gan iegūstot vidējo izglītību. Līdz ar to Ogres Valsts ģimnāzija un Ogres 1.vidusskola atbilst programmas „Izaugsme un nodarbinātība” 8.1.2. specifiskā atbalsta mērķa „Uzlabot vispārējās izglītības iestāžu mācību vidi” stratēģiskajiem priekšatlases kritērijiem.</w:t>
            </w:r>
          </w:p>
          <w:p w14:paraId="02904295" w14:textId="2E78D599" w:rsidR="00F2175D" w:rsidRPr="00001ADA" w:rsidRDefault="00F2175D" w:rsidP="000F4CDA">
            <w:pPr>
              <w:pStyle w:val="Bezatstarpm"/>
              <w:jc w:val="both"/>
              <w:rPr>
                <w:rFonts w:ascii="Times New Roman" w:hAnsi="Times New Roman"/>
                <w:sz w:val="28"/>
                <w:szCs w:val="28"/>
              </w:rPr>
            </w:pPr>
            <w:r w:rsidRPr="00001ADA">
              <w:rPr>
                <w:rFonts w:ascii="Times New Roman" w:hAnsi="Times New Roman"/>
                <w:sz w:val="28"/>
                <w:szCs w:val="28"/>
              </w:rPr>
              <w:t xml:space="preserve">Ogres sākumskola piedāvā </w:t>
            </w:r>
            <w:r w:rsidR="003C545A" w:rsidRPr="00001ADA">
              <w:rPr>
                <w:rFonts w:ascii="Times New Roman" w:hAnsi="Times New Roman"/>
                <w:sz w:val="28"/>
                <w:szCs w:val="28"/>
              </w:rPr>
              <w:t>2</w:t>
            </w:r>
            <w:r w:rsidRPr="00001ADA">
              <w:rPr>
                <w:rFonts w:ascii="Times New Roman" w:hAnsi="Times New Roman"/>
                <w:sz w:val="28"/>
                <w:szCs w:val="28"/>
              </w:rPr>
              <w:t xml:space="preserve"> licencētas programmas – pamatizglītības pirmā posma (</w:t>
            </w:r>
            <w:r w:rsidR="003C545A" w:rsidRPr="00001ADA">
              <w:rPr>
                <w:rFonts w:ascii="Times New Roman" w:hAnsi="Times New Roman"/>
                <w:sz w:val="28"/>
                <w:szCs w:val="28"/>
              </w:rPr>
              <w:t xml:space="preserve">1.-6.kl.) izglītības programmu </w:t>
            </w:r>
            <w:r w:rsidRPr="00001ADA">
              <w:rPr>
                <w:rFonts w:ascii="Times New Roman" w:hAnsi="Times New Roman"/>
                <w:sz w:val="28"/>
                <w:szCs w:val="28"/>
              </w:rPr>
              <w:t>un speciālās pamatizglītības 1.posma (1.-6.kl.) programmu izglītojamajiem ar mācīšanās traucējumiem.</w:t>
            </w:r>
          </w:p>
          <w:p w14:paraId="4432BDE8" w14:textId="38287D79" w:rsidR="00865FE3" w:rsidRPr="00001ADA" w:rsidRDefault="00D271BB" w:rsidP="000F4CDA">
            <w:pPr>
              <w:pStyle w:val="Bezatstarpm"/>
              <w:jc w:val="both"/>
              <w:rPr>
                <w:rFonts w:ascii="Times New Roman" w:hAnsi="Times New Roman"/>
                <w:sz w:val="28"/>
                <w:szCs w:val="28"/>
              </w:rPr>
            </w:pPr>
            <w:r w:rsidRPr="00001ADA">
              <w:rPr>
                <w:rFonts w:ascii="Times New Roman" w:hAnsi="Times New Roman"/>
                <w:sz w:val="28"/>
                <w:szCs w:val="28"/>
              </w:rPr>
              <w:t>Suntažu vidusskolā ir iespējams apgūt profesionālās ievirzes izglītību mūzikā (klavierspēle, ģitāras spēle, flautas spēle, sagatavošanas klase) un vizuālajā mākslā. Vidusskolas klasēm tiek piedāvāta iespēja apgūt programmēšanas pamatus un tehnisko grafiku, padziļināti mācīties angļu valodu, matemātiku, fiziku un ķīmiju. Sadarbībā ar Latvijas Uzņēmējdarbības un menedžmenta akadēmiju iespējams darboties projekta “Esi līderis!” profesionālās pilnveides izglītības programmā “Uzņēmējdarbības pamati”.</w:t>
            </w:r>
            <w:r w:rsidR="00AA59C4" w:rsidRPr="00001ADA">
              <w:rPr>
                <w:rFonts w:ascii="Times New Roman" w:hAnsi="Times New Roman"/>
                <w:sz w:val="28"/>
                <w:szCs w:val="28"/>
              </w:rPr>
              <w:t xml:space="preserve"> Ar 2014.gada 1.janvāri, pamatojoties uz Ogres novada domes 18.07.2013. lēmumu “Par Lauberes pamatskolas pievienošanu Suntažu vidusskolai” (sēdes protokola izraksts Nr.11; 41.), Suntažu vidusskolai tika pievienot teritoriāla struktūrvienība Lauberes filiāle.</w:t>
            </w:r>
          </w:p>
          <w:p w14:paraId="35DE3D72" w14:textId="187DFE55" w:rsidR="00D271BB" w:rsidRPr="00001ADA" w:rsidRDefault="00D271BB" w:rsidP="000F4CDA">
            <w:pPr>
              <w:pStyle w:val="Bezatstarpm"/>
              <w:jc w:val="both"/>
              <w:rPr>
                <w:rFonts w:ascii="Times New Roman" w:hAnsi="Times New Roman"/>
                <w:sz w:val="28"/>
                <w:szCs w:val="28"/>
              </w:rPr>
            </w:pPr>
            <w:r w:rsidRPr="00001ADA">
              <w:rPr>
                <w:rFonts w:ascii="Times New Roman" w:hAnsi="Times New Roman"/>
                <w:sz w:val="28"/>
                <w:szCs w:val="28"/>
              </w:rPr>
              <w:t>Madlienas vidusskola ar Krapes filiāli īsteno vispārējās pamatizglītības, vispārējās vidējās izglītības, speciālās pamatizglītības un interešu izglītības programmas.</w:t>
            </w:r>
          </w:p>
          <w:p w14:paraId="69AC4D0A" w14:textId="0CC23F2B" w:rsidR="00865FE3" w:rsidRPr="00001ADA" w:rsidRDefault="00D271BB" w:rsidP="000F4CDA">
            <w:pPr>
              <w:pStyle w:val="Bezatstarpm"/>
              <w:jc w:val="both"/>
              <w:rPr>
                <w:rFonts w:ascii="Times New Roman" w:hAnsi="Times New Roman"/>
                <w:sz w:val="28"/>
                <w:szCs w:val="28"/>
              </w:rPr>
            </w:pPr>
            <w:r w:rsidRPr="00001ADA">
              <w:rPr>
                <w:rFonts w:ascii="Times New Roman" w:hAnsi="Times New Roman"/>
                <w:sz w:val="28"/>
                <w:szCs w:val="28"/>
              </w:rPr>
              <w:t xml:space="preserve">Pamatskolas īsteno </w:t>
            </w:r>
            <w:r w:rsidR="003C545A" w:rsidRPr="00001ADA">
              <w:rPr>
                <w:rFonts w:ascii="Times New Roman" w:hAnsi="Times New Roman"/>
                <w:sz w:val="28"/>
                <w:szCs w:val="28"/>
              </w:rPr>
              <w:t xml:space="preserve">vairākas </w:t>
            </w:r>
            <w:r w:rsidRPr="00001ADA">
              <w:rPr>
                <w:rFonts w:ascii="Times New Roman" w:hAnsi="Times New Roman"/>
                <w:sz w:val="28"/>
                <w:szCs w:val="28"/>
              </w:rPr>
              <w:t>izglītības programmas. Ķeipenes pamatskolā papildus pamatizglītības programmai tiek realizēta speciālās pamatizglītības programma izglītojamajiem ar mācīšanās traucējumiem. Taurupes pamatskola īsteno vispārējās pirmsskolas programmu, pamatizglītības programmu un speciālās pamatizglītības programmu izglītojamajiem ar garīgās attīstības traucējumiem.</w:t>
            </w:r>
          </w:p>
          <w:p w14:paraId="70D3B2BD" w14:textId="1D61FDFD" w:rsidR="00D271BB" w:rsidRPr="00001ADA" w:rsidRDefault="00D271BB" w:rsidP="000F4CDA">
            <w:pPr>
              <w:pStyle w:val="Bezatstarpm"/>
              <w:jc w:val="both"/>
              <w:rPr>
                <w:rFonts w:ascii="Times New Roman" w:hAnsi="Times New Roman"/>
                <w:sz w:val="28"/>
                <w:szCs w:val="28"/>
              </w:rPr>
            </w:pPr>
            <w:r w:rsidRPr="00001ADA">
              <w:rPr>
                <w:rFonts w:ascii="Times New Roman" w:hAnsi="Times New Roman"/>
                <w:sz w:val="28"/>
                <w:szCs w:val="28"/>
              </w:rPr>
              <w:t xml:space="preserve">Suntažu internātpamatskola – rehabilitācijas centrs īsteno vispārējās pamatizglītības speciālās izglītības programmas – speciālā pamatizglītības programma izglītojamajiem ar somatiskām saslimšanām, speciālā pamatizglītības programma izglītojamajiem ar garīgās attīstības traucējumiem, speciālā </w:t>
            </w:r>
            <w:r w:rsidR="00F11F6C" w:rsidRPr="00001ADA">
              <w:rPr>
                <w:rFonts w:ascii="Times New Roman" w:hAnsi="Times New Roman"/>
                <w:sz w:val="28"/>
                <w:szCs w:val="28"/>
              </w:rPr>
              <w:t xml:space="preserve">pamatizglītības </w:t>
            </w:r>
            <w:r w:rsidRPr="00001ADA">
              <w:rPr>
                <w:rFonts w:ascii="Times New Roman" w:hAnsi="Times New Roman"/>
                <w:sz w:val="28"/>
                <w:szCs w:val="28"/>
              </w:rPr>
              <w:t>programma izglītojamajiem ar mācīšanās traucējumiem</w:t>
            </w:r>
            <w:r w:rsidR="00F11F6C" w:rsidRPr="00001ADA">
              <w:rPr>
                <w:rFonts w:ascii="Times New Roman" w:hAnsi="Times New Roman"/>
                <w:sz w:val="28"/>
                <w:szCs w:val="28"/>
              </w:rPr>
              <w:t xml:space="preserve"> un speciālā pamatizglītības programma izglītojamajiem ar garīgās veselības traucējumiem.</w:t>
            </w:r>
          </w:p>
          <w:p w14:paraId="284B496A" w14:textId="255C271F" w:rsidR="00F2175D" w:rsidRPr="00001ADA" w:rsidRDefault="00F2175D" w:rsidP="000F4CDA">
            <w:pPr>
              <w:pStyle w:val="Bezatstarpm"/>
              <w:jc w:val="both"/>
              <w:rPr>
                <w:rFonts w:ascii="Times New Roman" w:hAnsi="Times New Roman"/>
                <w:sz w:val="28"/>
                <w:szCs w:val="28"/>
              </w:rPr>
            </w:pPr>
            <w:r w:rsidRPr="00001ADA">
              <w:rPr>
                <w:rFonts w:ascii="Times New Roman" w:hAnsi="Times New Roman"/>
                <w:sz w:val="28"/>
                <w:szCs w:val="28"/>
              </w:rPr>
              <w:t>Skolēniem ir iespēja apgūt daudzveidīgas interešu izglītības programmas.</w:t>
            </w:r>
          </w:p>
          <w:p w14:paraId="65517889" w14:textId="77777777" w:rsidR="001E62F3" w:rsidRPr="00001ADA" w:rsidRDefault="001E62F3" w:rsidP="000F4CDA">
            <w:pPr>
              <w:pStyle w:val="Bezatstarpm"/>
              <w:jc w:val="both"/>
              <w:rPr>
                <w:rFonts w:ascii="Times New Roman" w:hAnsi="Times New Roman"/>
                <w:sz w:val="28"/>
                <w:szCs w:val="28"/>
              </w:rPr>
            </w:pPr>
          </w:p>
          <w:p w14:paraId="5A656EB7" w14:textId="2717A7FD" w:rsidR="00BA32CB" w:rsidRPr="00001ADA" w:rsidRDefault="00640313" w:rsidP="000F4CDA">
            <w:pPr>
              <w:pStyle w:val="Bezatstarpm"/>
              <w:jc w:val="both"/>
              <w:rPr>
                <w:rFonts w:ascii="Times New Roman" w:hAnsi="Times New Roman"/>
                <w:sz w:val="28"/>
                <w:szCs w:val="28"/>
              </w:rPr>
            </w:pPr>
            <w:r w:rsidRPr="00001ADA">
              <w:rPr>
                <w:rFonts w:ascii="Times New Roman" w:hAnsi="Times New Roman"/>
                <w:sz w:val="28"/>
                <w:szCs w:val="28"/>
              </w:rPr>
              <w:t>Ņemot vērā to, ka pilsētas skolās izglītojamo skaitam ir tendence pieaugt</w:t>
            </w:r>
            <w:r w:rsidR="00FA6E11" w:rsidRPr="00001ADA">
              <w:rPr>
                <w:rFonts w:ascii="Times New Roman" w:hAnsi="Times New Roman"/>
                <w:sz w:val="28"/>
                <w:szCs w:val="28"/>
              </w:rPr>
              <w:t xml:space="preserve"> (skat. pamatojumu projekta idejas 2.punktā)</w:t>
            </w:r>
            <w:r w:rsidRPr="00001ADA">
              <w:rPr>
                <w:rFonts w:ascii="Times New Roman" w:hAnsi="Times New Roman"/>
                <w:sz w:val="28"/>
                <w:szCs w:val="28"/>
              </w:rPr>
              <w:t xml:space="preserve">, tad nepieciešams </w:t>
            </w:r>
            <w:r w:rsidR="001E62F3" w:rsidRPr="00001ADA">
              <w:rPr>
                <w:rFonts w:ascii="Times New Roman" w:hAnsi="Times New Roman"/>
                <w:sz w:val="28"/>
                <w:szCs w:val="28"/>
              </w:rPr>
              <w:t xml:space="preserve">turpināt </w:t>
            </w:r>
            <w:r w:rsidRPr="00001ADA">
              <w:rPr>
                <w:rFonts w:ascii="Times New Roman" w:hAnsi="Times New Roman"/>
                <w:sz w:val="28"/>
                <w:szCs w:val="28"/>
              </w:rPr>
              <w:t xml:space="preserve">attīstīt izglītības iestāžu infrastruktūru. </w:t>
            </w:r>
          </w:p>
          <w:p w14:paraId="51945C3E" w14:textId="44C3DF80" w:rsidR="001227F4" w:rsidRPr="00001ADA" w:rsidRDefault="001227F4" w:rsidP="000F4CDA">
            <w:pPr>
              <w:pStyle w:val="Bezatstarpm"/>
              <w:jc w:val="both"/>
              <w:rPr>
                <w:rFonts w:ascii="Times New Roman" w:hAnsi="Times New Roman"/>
                <w:sz w:val="28"/>
                <w:szCs w:val="28"/>
              </w:rPr>
            </w:pPr>
            <w:r w:rsidRPr="00001ADA">
              <w:rPr>
                <w:rFonts w:ascii="Times New Roman" w:hAnsi="Times New Roman"/>
                <w:sz w:val="28"/>
                <w:szCs w:val="28"/>
              </w:rPr>
              <w:t>Izvērtējot riskus saistībā ar ēkas, kas atrodas Ogrē, Meža pr. 13, pārņemšanu pašvaldības valdījumā un ņemot vērā faktu, ka ēkā ir īstenots projekts “Kompleksi risinājumi siltumnīcefekta gāzu emisiju samazināšanai Ogres Amatniecības vidusskolas ēkās” un līguma nosacījumu izpildes termiņš ir 2018.gada 17.aprīlis, ir pieņemts lēmums būvēt jaunu ēku, uz kuru pārcelt Ogres Valsts ģimnāziju.</w:t>
            </w:r>
          </w:p>
          <w:p w14:paraId="0556EE5D" w14:textId="77777777" w:rsidR="001227F4" w:rsidRPr="00001ADA" w:rsidRDefault="001227F4" w:rsidP="001158A7">
            <w:pPr>
              <w:pStyle w:val="Bezatstarpm"/>
              <w:jc w:val="both"/>
              <w:rPr>
                <w:rFonts w:ascii="Times New Roman" w:hAnsi="Times New Roman"/>
                <w:sz w:val="28"/>
                <w:szCs w:val="28"/>
              </w:rPr>
            </w:pPr>
            <w:r w:rsidRPr="00001ADA">
              <w:rPr>
                <w:rFonts w:ascii="Times New Roman" w:hAnsi="Times New Roman"/>
                <w:sz w:val="28"/>
                <w:szCs w:val="28"/>
              </w:rPr>
              <w:t xml:space="preserve">Ogres novada pašvaldībā saņemta Vides aizsardzības un reģionālās attīstības ministrijas vēstule Nr.4.1.-2-18-1e/7465 no 2016.gada 10.oktobra “Par grozījumiem projektā KPFI-5/39”, kurā ministrija rekomendē iepazīties ar pienākumiem un riskiem, kas saistīti ar Projekta līguma nosacījumu izpildi. </w:t>
            </w:r>
          </w:p>
          <w:p w14:paraId="5CD61B50" w14:textId="62C03AA7" w:rsidR="001227F4" w:rsidRPr="00001ADA" w:rsidRDefault="001227F4" w:rsidP="001158A7">
            <w:pPr>
              <w:pStyle w:val="Bezatstarpm"/>
              <w:jc w:val="both"/>
              <w:rPr>
                <w:rFonts w:ascii="Times New Roman" w:hAnsi="Times New Roman"/>
                <w:sz w:val="28"/>
                <w:szCs w:val="28"/>
              </w:rPr>
            </w:pPr>
            <w:r w:rsidRPr="00001ADA">
              <w:rPr>
                <w:rFonts w:ascii="Times New Roman" w:hAnsi="Times New Roman"/>
                <w:sz w:val="28"/>
                <w:szCs w:val="28"/>
              </w:rPr>
              <w:t>Atsaucoties uz Līguma par projekta “Kompleksi risinājumi siltumnīcefekta gāzu emisiju samazināšanai Ogres Amatniecības vidusskolas ēkās” īstenošanu Nr. KPFI-5/39 Vispārīgo noteikumu 4.1.4. punktu, kurā teiks: “nodrošināt to, ka ēkas, kuras paredzēts īstenot Projektu, Projekta īstenošanas laikā un 5 (piecus) gadus pēc Projekta īstenošanas pabeigšanas tiks izmantotas vienīgi profesionālās izglītības iestādes funkciju nodrošināšanai un netiks izīrētas trešajām personām saimnieciskās darbības veikšanai, izņemot 4.1.19.3. punktā minētos gadījumus;”, kas netiktu izpildīts, ja ēkā tiktu uzsākta vispārējās izglītības realizēšana.</w:t>
            </w:r>
          </w:p>
          <w:p w14:paraId="64508647" w14:textId="6DC9861F" w:rsidR="001227F4" w:rsidRPr="00001ADA" w:rsidRDefault="001227F4" w:rsidP="001158A7">
            <w:pPr>
              <w:jc w:val="both"/>
              <w:rPr>
                <w:rFonts w:ascii="Times New Roman" w:hAnsi="Times New Roman" w:cs="Times New Roman"/>
                <w:sz w:val="28"/>
                <w:szCs w:val="28"/>
              </w:rPr>
            </w:pPr>
            <w:r w:rsidRPr="00001ADA">
              <w:rPr>
                <w:rFonts w:ascii="Times New Roman" w:hAnsi="Times New Roman"/>
                <w:sz w:val="28"/>
                <w:szCs w:val="28"/>
              </w:rPr>
              <w:t xml:space="preserve">Kā arī </w:t>
            </w:r>
            <w:r w:rsidRPr="00001ADA">
              <w:rPr>
                <w:rFonts w:ascii="Times New Roman" w:hAnsi="Times New Roman" w:cs="Times New Roman"/>
                <w:sz w:val="28"/>
                <w:szCs w:val="28"/>
              </w:rPr>
              <w:t>esošie apgrūtinājumi, kas ir spēkā līdz 2018.gada 17.aprīlim, neļauj veikt pārbūves ēkā, kuru rezultātā būtu iespējams nodrošināt mācību procesu. Esošajā ēkā, neveicot pārbūves, ir virkne neatbilstības, kas liedz organizēt mācību procesu atbilstoši valstī noteiktajām prasībām:</w:t>
            </w:r>
          </w:p>
          <w:p w14:paraId="20F9A9B1" w14:textId="77777777" w:rsidR="001227F4" w:rsidRPr="00001ADA" w:rsidRDefault="001227F4" w:rsidP="001227F4">
            <w:pPr>
              <w:pStyle w:val="Sarakstarindkopa"/>
              <w:numPr>
                <w:ilvl w:val="0"/>
                <w:numId w:val="4"/>
              </w:numPr>
              <w:spacing w:before="100" w:beforeAutospacing="1" w:after="100" w:afterAutospacing="1"/>
              <w:jc w:val="both"/>
              <w:rPr>
                <w:rFonts w:ascii="Times New Roman" w:hAnsi="Times New Roman" w:cs="Times New Roman"/>
                <w:sz w:val="28"/>
                <w:szCs w:val="28"/>
              </w:rPr>
            </w:pPr>
            <w:r w:rsidRPr="00001ADA">
              <w:rPr>
                <w:rFonts w:ascii="Times New Roman" w:hAnsi="Times New Roman" w:cs="Times New Roman"/>
                <w:sz w:val="28"/>
                <w:szCs w:val="28"/>
              </w:rPr>
              <w:t>Izglītības iestādes sporta zāles platība ir 150 m², kas, ievērojot higiēnas prasības izglītības iestādēs, neatbilst MK noteikumu Nr. 610 prasībām (24.punkts. Minimālā prasība viena izglītojamā vietai: 24.4. sporta zālē – 8m²). Telpā vienlaicīgi var uzturēties 18 izglītojamie, kas nozīmē, ka vienas klases izglītojamie vienlaicīgi nevar piedalīties mācību stundā “Sports”.</w:t>
            </w:r>
          </w:p>
          <w:p w14:paraId="24EFA260" w14:textId="77777777" w:rsidR="001227F4" w:rsidRPr="00001ADA" w:rsidRDefault="001227F4" w:rsidP="001227F4">
            <w:pPr>
              <w:pStyle w:val="Sarakstarindkopa"/>
              <w:numPr>
                <w:ilvl w:val="0"/>
                <w:numId w:val="4"/>
              </w:numPr>
              <w:spacing w:before="100" w:beforeAutospacing="1" w:after="100" w:afterAutospacing="1"/>
              <w:jc w:val="both"/>
              <w:rPr>
                <w:rFonts w:ascii="Times New Roman" w:hAnsi="Times New Roman" w:cs="Times New Roman"/>
                <w:sz w:val="28"/>
                <w:szCs w:val="28"/>
              </w:rPr>
            </w:pPr>
            <w:r w:rsidRPr="00001ADA">
              <w:rPr>
                <w:rFonts w:ascii="Times New Roman" w:hAnsi="Times New Roman" w:cs="Times New Roman"/>
                <w:sz w:val="28"/>
                <w:szCs w:val="28"/>
              </w:rPr>
              <w:t>Ēkas teritorijā nav iespējams ierīkot stāvlaukumu.</w:t>
            </w:r>
          </w:p>
          <w:p w14:paraId="183503C3" w14:textId="77777777" w:rsidR="001227F4" w:rsidRPr="00001ADA" w:rsidRDefault="001227F4" w:rsidP="001227F4">
            <w:pPr>
              <w:pStyle w:val="Sarakstarindkopa"/>
              <w:numPr>
                <w:ilvl w:val="0"/>
                <w:numId w:val="4"/>
              </w:numPr>
              <w:spacing w:before="100" w:beforeAutospacing="1" w:after="100" w:afterAutospacing="1"/>
              <w:jc w:val="both"/>
              <w:rPr>
                <w:rFonts w:ascii="Times New Roman" w:hAnsi="Times New Roman" w:cs="Times New Roman"/>
                <w:sz w:val="28"/>
                <w:szCs w:val="28"/>
              </w:rPr>
            </w:pPr>
            <w:r w:rsidRPr="00001ADA">
              <w:rPr>
                <w:rFonts w:ascii="Times New Roman" w:hAnsi="Times New Roman" w:cs="Times New Roman"/>
                <w:sz w:val="28"/>
                <w:szCs w:val="28"/>
              </w:rPr>
              <w:t>Esošās ēkas plānojumā nav iespējams iekārtot multifunkcionālu metodisko centru, kam nepieciešama transformējama konferenču un semināru telpa, lasītava un bibliotēka, kurās jānodrošina ar mūsdienīgām tehnoloģijām.</w:t>
            </w:r>
          </w:p>
          <w:p w14:paraId="44DDFCDF" w14:textId="77777777" w:rsidR="001227F4" w:rsidRPr="00001ADA" w:rsidRDefault="001227F4" w:rsidP="001227F4">
            <w:pPr>
              <w:pStyle w:val="Sarakstarindkopa"/>
              <w:numPr>
                <w:ilvl w:val="0"/>
                <w:numId w:val="4"/>
              </w:numPr>
              <w:spacing w:before="100" w:beforeAutospacing="1" w:after="100" w:afterAutospacing="1"/>
              <w:jc w:val="both"/>
              <w:rPr>
                <w:rFonts w:ascii="Times New Roman" w:hAnsi="Times New Roman" w:cs="Times New Roman"/>
                <w:sz w:val="28"/>
                <w:szCs w:val="28"/>
              </w:rPr>
            </w:pPr>
            <w:r w:rsidRPr="00001ADA">
              <w:rPr>
                <w:rFonts w:ascii="Times New Roman" w:hAnsi="Times New Roman" w:cs="Times New Roman"/>
                <w:sz w:val="28"/>
                <w:szCs w:val="28"/>
              </w:rPr>
              <w:t>Ēdamzona ir 33.6 m², kas liecina par to, ka nav iespējams nodrošināt ēdināšanu visiem izglītojamajiem ierobežotās telpas platības dēļ.</w:t>
            </w:r>
          </w:p>
          <w:p w14:paraId="4D03C00B" w14:textId="09A10110" w:rsidR="001227F4" w:rsidRPr="00001ADA" w:rsidRDefault="001227F4" w:rsidP="001158A7">
            <w:pPr>
              <w:pStyle w:val="Sarakstarindkopa"/>
              <w:numPr>
                <w:ilvl w:val="0"/>
                <w:numId w:val="4"/>
              </w:numPr>
              <w:spacing w:before="100" w:beforeAutospacing="1" w:after="100" w:afterAutospacing="1"/>
              <w:jc w:val="both"/>
              <w:rPr>
                <w:rFonts w:ascii="Times New Roman" w:hAnsi="Times New Roman"/>
                <w:sz w:val="28"/>
                <w:szCs w:val="28"/>
              </w:rPr>
            </w:pPr>
            <w:r w:rsidRPr="00001ADA">
              <w:rPr>
                <w:rFonts w:ascii="Times New Roman" w:hAnsi="Times New Roman" w:cs="Times New Roman"/>
                <w:sz w:val="28"/>
                <w:szCs w:val="28"/>
              </w:rPr>
              <w:t>Esošā zāles (aula) platība ir 106 m², kas pieļauj vienlaicīgi iekārtot 132 sēdvietas, vai minimālās platības nosacījums 0.32 m² vienam izglītojamajam, kas pieļauj skolēnu skaitu – 331. Iepriekš minētais nozīmē, ka izglītības iestādei nav iespējas ieveidot aulu, kurā organizēt svinīgus pasākumus. (0.8m² vienai personai, MK noteikumi 331, 72.punkts).</w:t>
            </w:r>
          </w:p>
          <w:p w14:paraId="1642E5D3" w14:textId="53B5BB07" w:rsidR="00A46E8E" w:rsidRPr="00001ADA" w:rsidRDefault="00A46E8E" w:rsidP="00A46E8E">
            <w:pPr>
              <w:pStyle w:val="Bezatstarpm"/>
              <w:jc w:val="both"/>
              <w:rPr>
                <w:rFonts w:ascii="Times New Roman" w:hAnsi="Times New Roman"/>
                <w:sz w:val="28"/>
                <w:szCs w:val="28"/>
              </w:rPr>
            </w:pPr>
            <w:r w:rsidRPr="00001ADA">
              <w:rPr>
                <w:rFonts w:ascii="Times New Roman" w:hAnsi="Times New Roman"/>
                <w:sz w:val="28"/>
                <w:szCs w:val="28"/>
              </w:rPr>
              <w:t>Uzsākot jaunas ēkas būvniecību</w:t>
            </w:r>
            <w:r w:rsidR="001227F4" w:rsidRPr="00001ADA">
              <w:rPr>
                <w:rFonts w:ascii="Times New Roman" w:hAnsi="Times New Roman"/>
                <w:sz w:val="28"/>
                <w:szCs w:val="28"/>
              </w:rPr>
              <w:t>,</w:t>
            </w:r>
            <w:r w:rsidRPr="00001ADA">
              <w:rPr>
                <w:rFonts w:ascii="Times New Roman" w:hAnsi="Times New Roman"/>
                <w:sz w:val="28"/>
                <w:szCs w:val="28"/>
              </w:rPr>
              <w:t xml:space="preserve"> vietā, kur blakus tiek plānota trīs daudzdzīvokļu māju būvniecība, Ogres Valsts ģimnāzijas vajadzībām, būtu iespēja atrisināt telpu trūkuma problēmu. Būtu iespēja iekārtot modernu </w:t>
            </w:r>
            <w:r w:rsidR="00021E5A" w:rsidRPr="00001ADA">
              <w:rPr>
                <w:rFonts w:ascii="Times New Roman" w:hAnsi="Times New Roman"/>
                <w:sz w:val="28"/>
                <w:szCs w:val="28"/>
              </w:rPr>
              <w:t xml:space="preserve">reģiona </w:t>
            </w:r>
            <w:r w:rsidRPr="00001ADA">
              <w:rPr>
                <w:rFonts w:ascii="Times New Roman" w:hAnsi="Times New Roman"/>
                <w:sz w:val="28"/>
                <w:szCs w:val="28"/>
              </w:rPr>
              <w:t>metodisko centru</w:t>
            </w:r>
            <w:r w:rsidR="00021E5A" w:rsidRPr="00001ADA">
              <w:rPr>
                <w:rFonts w:ascii="Times New Roman" w:hAnsi="Times New Roman"/>
                <w:sz w:val="28"/>
                <w:szCs w:val="28"/>
              </w:rPr>
              <w:t xml:space="preserve"> ar semināru un konferenču telpām</w:t>
            </w:r>
            <w:r w:rsidRPr="00001ADA">
              <w:rPr>
                <w:rFonts w:ascii="Times New Roman" w:hAnsi="Times New Roman"/>
                <w:sz w:val="28"/>
                <w:szCs w:val="28"/>
              </w:rPr>
              <w:t>, k</w:t>
            </w:r>
            <w:r w:rsidR="00021E5A" w:rsidRPr="00001ADA">
              <w:rPr>
                <w:rFonts w:ascii="Times New Roman" w:hAnsi="Times New Roman"/>
                <w:sz w:val="28"/>
                <w:szCs w:val="28"/>
              </w:rPr>
              <w:t>urš būtu pieejams</w:t>
            </w:r>
            <w:r w:rsidRPr="00001ADA">
              <w:rPr>
                <w:rFonts w:ascii="Times New Roman" w:hAnsi="Times New Roman"/>
                <w:sz w:val="28"/>
                <w:szCs w:val="28"/>
              </w:rPr>
              <w:t xml:space="preserve"> vis</w:t>
            </w:r>
            <w:r w:rsidR="00021E5A" w:rsidRPr="00001ADA">
              <w:rPr>
                <w:rFonts w:ascii="Times New Roman" w:hAnsi="Times New Roman"/>
                <w:sz w:val="28"/>
                <w:szCs w:val="28"/>
              </w:rPr>
              <w:t>iem</w:t>
            </w:r>
            <w:r w:rsidRPr="00001ADA">
              <w:rPr>
                <w:rFonts w:ascii="Times New Roman" w:hAnsi="Times New Roman"/>
                <w:sz w:val="28"/>
                <w:szCs w:val="28"/>
              </w:rPr>
              <w:t xml:space="preserve"> Ogres novada pedagogi</w:t>
            </w:r>
            <w:r w:rsidR="00021E5A" w:rsidRPr="00001ADA">
              <w:rPr>
                <w:rFonts w:ascii="Times New Roman" w:hAnsi="Times New Roman"/>
                <w:sz w:val="28"/>
                <w:szCs w:val="28"/>
              </w:rPr>
              <w:t>em kā metodiskā bāze</w:t>
            </w:r>
            <w:r w:rsidRPr="00001ADA">
              <w:rPr>
                <w:rFonts w:ascii="Times New Roman" w:hAnsi="Times New Roman"/>
                <w:sz w:val="28"/>
                <w:szCs w:val="28"/>
              </w:rPr>
              <w:t xml:space="preserve">. </w:t>
            </w:r>
            <w:r w:rsidR="00021E5A" w:rsidRPr="00001ADA">
              <w:rPr>
                <w:rFonts w:ascii="Times New Roman" w:hAnsi="Times New Roman"/>
                <w:sz w:val="28"/>
                <w:szCs w:val="28"/>
              </w:rPr>
              <w:t>Lai šobrīd organizētu metodisko darbu, tiek izmantoti mācību kabineti, kā rezultātā mācību procesu kursu un semināru laikā nodrošina lasītavā, organizē āra nodarbības un meklē citus alternatīvus risinājumus. Jaunajā ēkā t</w:t>
            </w:r>
            <w:r w:rsidRPr="00001ADA">
              <w:rPr>
                <w:rFonts w:ascii="Times New Roman" w:hAnsi="Times New Roman"/>
                <w:sz w:val="28"/>
                <w:szCs w:val="28"/>
              </w:rPr>
              <w:t>iktu izveidotas multifunkcionālas un transformējamas telpas ar mūsdienīgām informācijas un komunikāciju tehnoloģijām, papildināts un modernizēts materiāltehnisk</w:t>
            </w:r>
            <w:r w:rsidR="00021E5A" w:rsidRPr="00001ADA">
              <w:rPr>
                <w:rFonts w:ascii="Times New Roman" w:hAnsi="Times New Roman"/>
                <w:sz w:val="28"/>
                <w:szCs w:val="28"/>
              </w:rPr>
              <w:t>ais</w:t>
            </w:r>
            <w:r w:rsidRPr="00001ADA">
              <w:rPr>
                <w:rFonts w:ascii="Times New Roman" w:hAnsi="Times New Roman"/>
                <w:sz w:val="28"/>
                <w:szCs w:val="28"/>
              </w:rPr>
              <w:t xml:space="preserve"> nodrošinājums, iekārtota </w:t>
            </w:r>
            <w:r w:rsidR="00021E5A" w:rsidRPr="00001ADA">
              <w:rPr>
                <w:rFonts w:ascii="Times New Roman" w:hAnsi="Times New Roman"/>
                <w:sz w:val="28"/>
                <w:szCs w:val="28"/>
              </w:rPr>
              <w:t xml:space="preserve">sporta </w:t>
            </w:r>
            <w:r w:rsidRPr="00001ADA">
              <w:rPr>
                <w:rFonts w:ascii="Times New Roman" w:hAnsi="Times New Roman"/>
                <w:sz w:val="28"/>
                <w:szCs w:val="28"/>
              </w:rPr>
              <w:t xml:space="preserve">zāle, kura tiktu izmantota </w:t>
            </w:r>
            <w:r w:rsidR="00021E5A" w:rsidRPr="00001ADA">
              <w:rPr>
                <w:rFonts w:ascii="Times New Roman" w:hAnsi="Times New Roman"/>
                <w:sz w:val="28"/>
                <w:szCs w:val="28"/>
              </w:rPr>
              <w:t>gan ģimn</w:t>
            </w:r>
            <w:r w:rsidR="001158A7" w:rsidRPr="00001ADA">
              <w:rPr>
                <w:rFonts w:ascii="Times New Roman" w:hAnsi="Times New Roman"/>
                <w:sz w:val="28"/>
                <w:szCs w:val="28"/>
              </w:rPr>
              <w:t>āzijas vajadzībām, gan Ogres sāk</w:t>
            </w:r>
            <w:r w:rsidR="00021E5A" w:rsidRPr="00001ADA">
              <w:rPr>
                <w:rFonts w:ascii="Times New Roman" w:hAnsi="Times New Roman"/>
                <w:sz w:val="28"/>
                <w:szCs w:val="28"/>
              </w:rPr>
              <w:t>umskolas vajadzībām, kā arī profesionālās sporta ievirzes izglītības iestāžu pilnvērtīga darba procesa nodrošināšanai (Ogres Basketbola skola, Ogres novada Sporta centrs).</w:t>
            </w:r>
            <w:r w:rsidRPr="00001ADA">
              <w:rPr>
                <w:rFonts w:ascii="Times New Roman" w:hAnsi="Times New Roman"/>
                <w:sz w:val="28"/>
                <w:szCs w:val="28"/>
              </w:rPr>
              <w:t xml:space="preserve"> </w:t>
            </w:r>
          </w:p>
          <w:p w14:paraId="118DAFC1" w14:textId="2DE7995F" w:rsidR="00021E5A" w:rsidRPr="00001ADA" w:rsidRDefault="00021E5A" w:rsidP="00A46E8E">
            <w:pPr>
              <w:pStyle w:val="Bezatstarpm"/>
              <w:jc w:val="both"/>
              <w:rPr>
                <w:rFonts w:ascii="Times New Roman" w:hAnsi="Times New Roman"/>
                <w:sz w:val="28"/>
                <w:szCs w:val="28"/>
              </w:rPr>
            </w:pPr>
            <w:r w:rsidRPr="00001ADA">
              <w:rPr>
                <w:rFonts w:ascii="Times New Roman" w:hAnsi="Times New Roman"/>
                <w:sz w:val="28"/>
                <w:szCs w:val="28"/>
              </w:rPr>
              <w:t>Aprēķinot pilsētas izglītības iestāžu kapacitāti pret izglītojamo skaitu, ņemot vērā MK noteikumu Nr.610 “Higiēnas prasības izglītības iestādēm, kas īsteno vispārējās pamatizglītības, vispārējās vidējās izglītības, profesionālās pamatizglītības, arodizglītības vai profesionālās vidējās izglītības programmas” nosacījumus, tika iegūti šādi rezultāti:</w:t>
            </w:r>
          </w:p>
          <w:p w14:paraId="71EE4639" w14:textId="428E4369" w:rsidR="00A845BD" w:rsidRPr="00001ADA" w:rsidRDefault="00021E5A" w:rsidP="001158A7">
            <w:pPr>
              <w:pStyle w:val="Bezatstarpm"/>
              <w:jc w:val="both"/>
              <w:rPr>
                <w:rFonts w:ascii="Times New Roman" w:hAnsi="Times New Roman"/>
                <w:sz w:val="28"/>
                <w:szCs w:val="28"/>
              </w:rPr>
            </w:pPr>
            <w:r w:rsidRPr="00001ADA">
              <w:rPr>
                <w:rFonts w:ascii="Times New Roman" w:hAnsi="Times New Roman"/>
                <w:b/>
                <w:sz w:val="28"/>
                <w:szCs w:val="28"/>
              </w:rPr>
              <w:t>Ogres 1.vidusskola</w:t>
            </w:r>
            <w:r w:rsidRPr="00001ADA">
              <w:rPr>
                <w:rFonts w:ascii="Times New Roman" w:hAnsi="Times New Roman"/>
                <w:sz w:val="28"/>
                <w:szCs w:val="28"/>
              </w:rPr>
              <w:t xml:space="preserve"> </w:t>
            </w:r>
            <w:r w:rsidR="00C7217D" w:rsidRPr="00001ADA">
              <w:rPr>
                <w:rFonts w:ascii="Times New Roman" w:hAnsi="Times New Roman"/>
                <w:sz w:val="28"/>
                <w:szCs w:val="28"/>
              </w:rPr>
              <w:t>–</w:t>
            </w:r>
            <w:r w:rsidRPr="00001ADA">
              <w:rPr>
                <w:rFonts w:ascii="Times New Roman" w:hAnsi="Times New Roman"/>
                <w:sz w:val="28"/>
                <w:szCs w:val="28"/>
              </w:rPr>
              <w:t xml:space="preserve"> </w:t>
            </w:r>
            <w:r w:rsidR="00C7217D" w:rsidRPr="00001ADA">
              <w:rPr>
                <w:rFonts w:ascii="Times New Roman" w:hAnsi="Times New Roman"/>
                <w:sz w:val="28"/>
                <w:szCs w:val="28"/>
              </w:rPr>
              <w:t xml:space="preserve">izglītības iestādes mācību telpu platība izglītības procesu pieļauj nodrošināt 1079 izglītojamajam, savukārt šobrīd skolēnu skaits ir </w:t>
            </w:r>
            <w:r w:rsidR="00A845BD" w:rsidRPr="00001ADA">
              <w:rPr>
                <w:rFonts w:ascii="Times New Roman" w:hAnsi="Times New Roman"/>
                <w:sz w:val="28"/>
                <w:szCs w:val="28"/>
              </w:rPr>
              <w:t xml:space="preserve">1228. Izglītības iestādes sākumskolas klases ir izvietotas ēkas 3.korpusā, kur agrāk bija internāts. Šīs telpas ir pielāgotas 1.-4.klašu vajadzībām, taču, sākot ar 2020.gada 1.septembri tajās nevarēs izvietot izglītojamos, jo telpu kvadratūra neatbilst MK noteikumiem Nr.610 “Higiēnas prasības izglītības iestādēm, kas īsteno vispārējās pamatizglītības, vispārējās vidējās izglītības, profesionālās pamatizglītības, arodizglītības vai profesionālās vidējās izglītības programmas”. Esošajās sākumskolas mācību klasēs ir vidēji 35 m², un izglītojamo skaits klasēs ir no 20 līdz 31. </w:t>
            </w:r>
          </w:p>
          <w:p w14:paraId="1DEEA17A" w14:textId="0CAFBC5A" w:rsidR="00A845BD" w:rsidRPr="00001ADA" w:rsidRDefault="00A845BD" w:rsidP="00A845BD">
            <w:pPr>
              <w:jc w:val="both"/>
              <w:rPr>
                <w:rFonts w:ascii="Times New Roman" w:hAnsi="Times New Roman" w:cs="Times New Roman"/>
                <w:sz w:val="28"/>
                <w:szCs w:val="28"/>
              </w:rPr>
            </w:pPr>
            <w:r w:rsidRPr="00001ADA">
              <w:rPr>
                <w:rFonts w:ascii="Times New Roman" w:hAnsi="Times New Roman" w:cs="Times New Roman"/>
                <w:sz w:val="28"/>
                <w:szCs w:val="28"/>
              </w:rPr>
              <w:t>Ņemot vērā ierobežoto platību un to, ka pilsētas skolās izglītojamo skaitam ir tendence pieaugt, jādomā, kā nokomplektēt vajadzīgo klašu skaitu, ievērojot MK noteikumu  prasības. Iespējams, ka šo jautājumu var risināt, veicot pārbūvi esošajās telpās, kas nozīmē klašu skaita samazinājumus, ko varētu risināt, uzbūvējot jaunu ēku Ogres Valsts ģimnāzijas vajadzībām, kā rezultātā atbrīvotos telpas Ogres sākumskolā, kur būtu iespējams palielināt klašu komplektu skaitu un līdz ar to samazināt klašu komplektu skaitu Ogres 1.vidusskolā.</w:t>
            </w:r>
          </w:p>
          <w:p w14:paraId="440E220A" w14:textId="77777777" w:rsidR="00A845BD" w:rsidRPr="00001ADA" w:rsidRDefault="00A845BD" w:rsidP="00A845BD">
            <w:pPr>
              <w:jc w:val="both"/>
              <w:rPr>
                <w:rFonts w:ascii="Times New Roman" w:hAnsi="Times New Roman" w:cs="Times New Roman"/>
                <w:sz w:val="28"/>
                <w:szCs w:val="28"/>
              </w:rPr>
            </w:pPr>
            <w:r w:rsidRPr="00001ADA">
              <w:rPr>
                <w:rFonts w:ascii="Times New Roman" w:hAnsi="Times New Roman"/>
                <w:sz w:val="28"/>
                <w:szCs w:val="28"/>
              </w:rPr>
              <w:t xml:space="preserve">Jaunogres vidusskola – </w:t>
            </w:r>
            <w:r w:rsidRPr="00001ADA">
              <w:rPr>
                <w:rFonts w:ascii="Times New Roman" w:hAnsi="Times New Roman" w:cs="Times New Roman"/>
                <w:sz w:val="28"/>
                <w:szCs w:val="28"/>
              </w:rPr>
              <w:t>izglītības iestādes noslodze, izmantojot divas ēkas, ir paredzēta 600 izglītojamajiem, savukārt šobrīd skolā mācās 607 izglītojamie.</w:t>
            </w:r>
            <w:r w:rsidRPr="00001ADA">
              <w:rPr>
                <w:rFonts w:ascii="Times New Roman" w:hAnsi="Times New Roman"/>
                <w:sz w:val="28"/>
                <w:szCs w:val="28"/>
              </w:rPr>
              <w:t xml:space="preserve"> </w:t>
            </w:r>
            <w:r w:rsidRPr="00001ADA">
              <w:rPr>
                <w:rFonts w:ascii="Times New Roman" w:hAnsi="Times New Roman" w:cs="Times New Roman"/>
                <w:sz w:val="28"/>
                <w:szCs w:val="28"/>
              </w:rPr>
              <w:t>Izglītības iestāde ir izvietota divās ēkās. Lielākā daļa 1.-3.klašu atrodas PII “Saulīte” telpās, kur ir izvietotas arī divas pirmsskolas izglītības iestādes grupas. Angļu valodas un latviešu valodas pedagogi ir spiesti strādāt abās ēkas, lai nodrošinātu mācību procesu. Sākot ar 3.klasi, izglītojamie dodas pie pedagogiem apgūt iepriekš minētos priekšmetus un apgūst izglītības programmu divās ēkās.</w:t>
            </w:r>
          </w:p>
          <w:p w14:paraId="6D3CB2DF" w14:textId="77777777" w:rsidR="00A845BD" w:rsidRPr="00001ADA" w:rsidRDefault="00A845BD" w:rsidP="00A845BD">
            <w:pPr>
              <w:jc w:val="both"/>
              <w:rPr>
                <w:rFonts w:ascii="Times New Roman" w:hAnsi="Times New Roman" w:cs="Times New Roman"/>
                <w:sz w:val="28"/>
                <w:szCs w:val="28"/>
              </w:rPr>
            </w:pPr>
            <w:r w:rsidRPr="00001ADA">
              <w:rPr>
                <w:rFonts w:ascii="Times New Roman" w:hAnsi="Times New Roman" w:cs="Times New Roman"/>
                <w:sz w:val="28"/>
                <w:szCs w:val="28"/>
              </w:rPr>
              <w:t>Izglītības iestādes sporta zālē, kura atrodas PII “Saulīte” telpās, ņemot vērā MK noteikumu Nr.610 prasības, maksimālais izglītojamo skaits, kuri var atrasties tajā vienlaicīgi,  ir 12, savukārt sākumskolas klasēs ir no 21 līdz 28 skolēniem.</w:t>
            </w:r>
          </w:p>
          <w:p w14:paraId="4CA6FBAA" w14:textId="2C685A22" w:rsidR="00A845BD" w:rsidRPr="00001ADA" w:rsidRDefault="00A845BD" w:rsidP="00A845BD">
            <w:pPr>
              <w:jc w:val="both"/>
              <w:rPr>
                <w:rFonts w:ascii="Times New Roman" w:hAnsi="Times New Roman" w:cs="Times New Roman"/>
                <w:sz w:val="28"/>
                <w:szCs w:val="28"/>
              </w:rPr>
            </w:pPr>
            <w:r w:rsidRPr="00001ADA">
              <w:rPr>
                <w:rFonts w:ascii="Times New Roman" w:hAnsi="Times New Roman" w:cs="Times New Roman"/>
                <w:sz w:val="28"/>
                <w:szCs w:val="28"/>
              </w:rPr>
              <w:t>Izglītības iestādē tiek realizēta speciālā izglītības programma bērniem ar mācīšanās traucējumiem. Šīs programmas kvalitatīvākai realizēšanai pietrūkst telpas. Arī šai problēmai būtu iespējams rast risinājumu, pārceļot Ogres Valsts ģimnāziju uz jaunām telpām un atbrīvojot lielu daļu esošajā ēkā.</w:t>
            </w:r>
          </w:p>
          <w:p w14:paraId="1FAC3845" w14:textId="3F5579D4" w:rsidR="000258A8" w:rsidRPr="00001ADA" w:rsidRDefault="00A845BD" w:rsidP="000258A8">
            <w:pPr>
              <w:jc w:val="both"/>
              <w:rPr>
                <w:rFonts w:ascii="Times New Roman" w:hAnsi="Times New Roman" w:cs="Times New Roman"/>
                <w:sz w:val="28"/>
                <w:szCs w:val="28"/>
              </w:rPr>
            </w:pPr>
            <w:r w:rsidRPr="00001ADA">
              <w:rPr>
                <w:rFonts w:ascii="Times New Roman" w:hAnsi="Times New Roman" w:cs="Times New Roman"/>
                <w:sz w:val="28"/>
                <w:szCs w:val="28"/>
              </w:rPr>
              <w:t xml:space="preserve">Ogres Valsts ģimnāzija, Ogres sākumskola – </w:t>
            </w:r>
            <w:r w:rsidR="000258A8" w:rsidRPr="00001ADA">
              <w:rPr>
                <w:rFonts w:ascii="Times New Roman" w:hAnsi="Times New Roman" w:cs="Times New Roman"/>
                <w:sz w:val="28"/>
                <w:szCs w:val="28"/>
              </w:rPr>
              <w:t>abas izglītības iestādes atrodas vienā ēkā, izmanto vienu infrastruktūru – sporta zāli, sporta laukumu, aulu, ēdamzāli.</w:t>
            </w:r>
          </w:p>
          <w:p w14:paraId="2CF771FB" w14:textId="77777777" w:rsidR="000258A8" w:rsidRPr="00001ADA" w:rsidRDefault="000258A8" w:rsidP="000258A8">
            <w:pPr>
              <w:jc w:val="both"/>
              <w:rPr>
                <w:rFonts w:ascii="Times New Roman" w:hAnsi="Times New Roman" w:cs="Times New Roman"/>
                <w:sz w:val="28"/>
                <w:szCs w:val="28"/>
              </w:rPr>
            </w:pPr>
            <w:r w:rsidRPr="00001ADA">
              <w:rPr>
                <w:rFonts w:ascii="Times New Roman" w:hAnsi="Times New Roman" w:cs="Times New Roman"/>
                <w:sz w:val="28"/>
                <w:szCs w:val="28"/>
              </w:rPr>
              <w:t xml:space="preserve">Matemātiski aprēķinātā izglītības iestādes noslodze, ir paredzēta 1386 izglītojamajiem, abās izglītības iestādēs mācās savukārt šobrīd skolā mācās 1132 izglītojamie. Taču šajā situācijā jāņem vērā fakts, ka kabineti pilnvērtīga mācību procesa nodrošināšanai ir izbūvēti uz garderobju rēķina, gaiteņos, kā arī likvidētas daļa pedagogu laboratorijas. </w:t>
            </w:r>
          </w:p>
          <w:p w14:paraId="2BDC6587" w14:textId="77777777" w:rsidR="000258A8" w:rsidRPr="00001ADA" w:rsidRDefault="000258A8" w:rsidP="000258A8">
            <w:pPr>
              <w:jc w:val="both"/>
              <w:rPr>
                <w:rFonts w:ascii="Times New Roman" w:hAnsi="Times New Roman" w:cs="Times New Roman"/>
                <w:sz w:val="28"/>
                <w:szCs w:val="28"/>
              </w:rPr>
            </w:pPr>
            <w:r w:rsidRPr="00001ADA">
              <w:rPr>
                <w:rFonts w:ascii="Times New Roman" w:hAnsi="Times New Roman" w:cs="Times New Roman"/>
                <w:sz w:val="28"/>
                <w:szCs w:val="28"/>
              </w:rPr>
              <w:t>Būtisks ir fakts, ka ģimnāzijas vienā klasē var būt 3 mācību programmas, kā rezultātā vienas mācību stundas nodrošināšanai vienai klasei nepieciešamas 3 mācību telpas. Ņemot vērā izglītojamo skaita pieaugumu sākumskolā, 2018.gada mācību gada uzsākšanai būs nepieciešami vismaz 4 papildus mācību kabineti nepārtraukta mācību procesa nodrošināšanai. Un nākamajos gados klašu komplektu skaits turpinās pieaugt, ņemot vērā izglītojamo skaitu Ogres sākumskolā. Pēc Ogres Valsts ģimnāzijas datiem, tā uzņem 99% no Ogres sākumskolas 6.klašu beidzējiem. Tāpat tiek uzņemti arī izglītojamie no citām izglītības iestādēm.</w:t>
            </w:r>
          </w:p>
          <w:tbl>
            <w:tblPr>
              <w:tblW w:w="8920" w:type="dxa"/>
              <w:tblLook w:val="04A0" w:firstRow="1" w:lastRow="0" w:firstColumn="1" w:lastColumn="0" w:noHBand="0" w:noVBand="1"/>
            </w:tblPr>
            <w:tblGrid>
              <w:gridCol w:w="1329"/>
              <w:gridCol w:w="546"/>
              <w:gridCol w:w="546"/>
              <w:gridCol w:w="546"/>
              <w:gridCol w:w="546"/>
              <w:gridCol w:w="700"/>
              <w:gridCol w:w="546"/>
              <w:gridCol w:w="436"/>
              <w:gridCol w:w="436"/>
              <w:gridCol w:w="436"/>
              <w:gridCol w:w="436"/>
              <w:gridCol w:w="700"/>
              <w:gridCol w:w="466"/>
              <w:gridCol w:w="466"/>
              <w:gridCol w:w="466"/>
              <w:gridCol w:w="700"/>
              <w:gridCol w:w="700"/>
            </w:tblGrid>
            <w:tr w:rsidR="000258A8" w:rsidRPr="00001ADA" w14:paraId="683DAF2E" w14:textId="77777777" w:rsidTr="001227F4">
              <w:trPr>
                <w:trHeight w:val="765"/>
              </w:trPr>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FC07D" w14:textId="77777777" w:rsidR="000258A8" w:rsidRPr="00001ADA" w:rsidRDefault="000258A8" w:rsidP="000258A8">
                  <w:pPr>
                    <w:spacing w:after="0" w:line="240" w:lineRule="auto"/>
                    <w:jc w:val="center"/>
                    <w:rPr>
                      <w:rFonts w:ascii="Times New Roman" w:eastAsia="Times New Roman" w:hAnsi="Times New Roman" w:cs="Times New Roman"/>
                      <w:color w:val="000000"/>
                      <w:lang w:eastAsia="lv-LV"/>
                    </w:rPr>
                  </w:pPr>
                  <w:r w:rsidRPr="00001ADA">
                    <w:rPr>
                      <w:rFonts w:ascii="Times New Roman" w:eastAsia="Times New Roman" w:hAnsi="Times New Roman" w:cs="Times New Roman"/>
                      <w:color w:val="000000"/>
                      <w:lang w:eastAsia="lv-LV"/>
                    </w:rPr>
                    <w:t>Izglītības iestāde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FF84A15" w14:textId="77777777" w:rsidR="000258A8" w:rsidRPr="00001ADA" w:rsidRDefault="000258A8" w:rsidP="000258A8">
                  <w:pPr>
                    <w:spacing w:after="0" w:line="240" w:lineRule="auto"/>
                    <w:jc w:val="center"/>
                    <w:rPr>
                      <w:rFonts w:ascii="Times New Roman" w:eastAsia="Times New Roman" w:hAnsi="Times New Roman" w:cs="Times New Roman"/>
                      <w:color w:val="000000"/>
                      <w:sz w:val="20"/>
                      <w:szCs w:val="20"/>
                      <w:lang w:eastAsia="lv-LV"/>
                    </w:rPr>
                  </w:pPr>
                  <w:r w:rsidRPr="00001ADA">
                    <w:rPr>
                      <w:rFonts w:ascii="Times New Roman" w:eastAsia="Times New Roman" w:hAnsi="Times New Roman" w:cs="Times New Roman"/>
                      <w:color w:val="000000"/>
                      <w:sz w:val="20"/>
                      <w:szCs w:val="20"/>
                      <w:lang w:eastAsia="lv-LV"/>
                    </w:rPr>
                    <w:t>1. kl.</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33EFD31" w14:textId="77777777" w:rsidR="000258A8" w:rsidRPr="00001ADA" w:rsidRDefault="000258A8" w:rsidP="000258A8">
                  <w:pPr>
                    <w:spacing w:after="0" w:line="240" w:lineRule="auto"/>
                    <w:jc w:val="center"/>
                    <w:rPr>
                      <w:rFonts w:ascii="Times New Roman" w:eastAsia="Times New Roman" w:hAnsi="Times New Roman" w:cs="Times New Roman"/>
                      <w:color w:val="000000"/>
                      <w:sz w:val="20"/>
                      <w:szCs w:val="20"/>
                      <w:lang w:eastAsia="lv-LV"/>
                    </w:rPr>
                  </w:pPr>
                  <w:r w:rsidRPr="00001ADA">
                    <w:rPr>
                      <w:rFonts w:ascii="Times New Roman" w:eastAsia="Times New Roman" w:hAnsi="Times New Roman" w:cs="Times New Roman"/>
                      <w:color w:val="000000"/>
                      <w:sz w:val="20"/>
                      <w:szCs w:val="20"/>
                      <w:lang w:eastAsia="lv-LV"/>
                    </w:rPr>
                    <w:t>2. kl.</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2841A6B" w14:textId="77777777" w:rsidR="000258A8" w:rsidRPr="00001ADA" w:rsidRDefault="000258A8" w:rsidP="000258A8">
                  <w:pPr>
                    <w:spacing w:after="0" w:line="240" w:lineRule="auto"/>
                    <w:jc w:val="center"/>
                    <w:rPr>
                      <w:rFonts w:ascii="Times New Roman" w:eastAsia="Times New Roman" w:hAnsi="Times New Roman" w:cs="Times New Roman"/>
                      <w:color w:val="000000"/>
                      <w:sz w:val="20"/>
                      <w:szCs w:val="20"/>
                      <w:lang w:eastAsia="lv-LV"/>
                    </w:rPr>
                  </w:pPr>
                  <w:r w:rsidRPr="00001ADA">
                    <w:rPr>
                      <w:rFonts w:ascii="Times New Roman" w:eastAsia="Times New Roman" w:hAnsi="Times New Roman" w:cs="Times New Roman"/>
                      <w:color w:val="000000"/>
                      <w:sz w:val="20"/>
                      <w:szCs w:val="20"/>
                      <w:lang w:eastAsia="lv-LV"/>
                    </w:rPr>
                    <w:t>3. kl.</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0F637A4" w14:textId="77777777" w:rsidR="000258A8" w:rsidRPr="00001ADA" w:rsidRDefault="000258A8" w:rsidP="000258A8">
                  <w:pPr>
                    <w:spacing w:after="0" w:line="240" w:lineRule="auto"/>
                    <w:jc w:val="center"/>
                    <w:rPr>
                      <w:rFonts w:ascii="Times New Roman" w:eastAsia="Times New Roman" w:hAnsi="Times New Roman" w:cs="Times New Roman"/>
                      <w:color w:val="000000"/>
                      <w:sz w:val="20"/>
                      <w:szCs w:val="20"/>
                      <w:lang w:eastAsia="lv-LV"/>
                    </w:rPr>
                  </w:pPr>
                  <w:r w:rsidRPr="00001ADA">
                    <w:rPr>
                      <w:rFonts w:ascii="Times New Roman" w:eastAsia="Times New Roman" w:hAnsi="Times New Roman" w:cs="Times New Roman"/>
                      <w:color w:val="000000"/>
                      <w:sz w:val="20"/>
                      <w:szCs w:val="20"/>
                      <w:lang w:eastAsia="lv-LV"/>
                    </w:rPr>
                    <w:t>4. kl.</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50C14DF7" w14:textId="77777777" w:rsidR="000258A8" w:rsidRPr="00001ADA" w:rsidRDefault="000258A8" w:rsidP="000258A8">
                  <w:pPr>
                    <w:spacing w:after="0" w:line="240" w:lineRule="auto"/>
                    <w:jc w:val="center"/>
                    <w:rPr>
                      <w:rFonts w:ascii="Times New Roman" w:eastAsia="Times New Roman" w:hAnsi="Times New Roman" w:cs="Times New Roman"/>
                      <w:color w:val="000000"/>
                      <w:sz w:val="20"/>
                      <w:szCs w:val="20"/>
                      <w:lang w:eastAsia="lv-LV"/>
                    </w:rPr>
                  </w:pPr>
                  <w:r w:rsidRPr="00001ADA">
                    <w:rPr>
                      <w:rFonts w:ascii="Times New Roman" w:eastAsia="Times New Roman" w:hAnsi="Times New Roman" w:cs="Times New Roman"/>
                      <w:color w:val="000000"/>
                      <w:sz w:val="20"/>
                      <w:szCs w:val="20"/>
                      <w:lang w:eastAsia="lv-LV"/>
                    </w:rPr>
                    <w:t>Kopā 1. -4.kl.</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2D8F032" w14:textId="77777777" w:rsidR="000258A8" w:rsidRPr="00001ADA" w:rsidRDefault="000258A8" w:rsidP="000258A8">
                  <w:pPr>
                    <w:spacing w:after="0" w:line="240" w:lineRule="auto"/>
                    <w:jc w:val="center"/>
                    <w:rPr>
                      <w:rFonts w:ascii="Times New Roman" w:eastAsia="Times New Roman" w:hAnsi="Times New Roman" w:cs="Times New Roman"/>
                      <w:color w:val="000000"/>
                      <w:sz w:val="20"/>
                      <w:szCs w:val="20"/>
                      <w:lang w:eastAsia="lv-LV"/>
                    </w:rPr>
                  </w:pPr>
                  <w:r w:rsidRPr="00001ADA">
                    <w:rPr>
                      <w:rFonts w:ascii="Times New Roman" w:eastAsia="Times New Roman" w:hAnsi="Times New Roman" w:cs="Times New Roman"/>
                      <w:color w:val="000000"/>
                      <w:sz w:val="20"/>
                      <w:szCs w:val="20"/>
                      <w:lang w:eastAsia="lv-LV"/>
                    </w:rPr>
                    <w:t>5. kl.</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783847A" w14:textId="77777777" w:rsidR="000258A8" w:rsidRPr="00001ADA" w:rsidRDefault="000258A8" w:rsidP="000258A8">
                  <w:pPr>
                    <w:spacing w:after="0" w:line="240" w:lineRule="auto"/>
                    <w:jc w:val="center"/>
                    <w:rPr>
                      <w:rFonts w:ascii="Times New Roman" w:eastAsia="Times New Roman" w:hAnsi="Times New Roman" w:cs="Times New Roman"/>
                      <w:color w:val="000000"/>
                      <w:sz w:val="20"/>
                      <w:szCs w:val="20"/>
                      <w:lang w:eastAsia="lv-LV"/>
                    </w:rPr>
                  </w:pPr>
                  <w:r w:rsidRPr="00001ADA">
                    <w:rPr>
                      <w:rFonts w:ascii="Times New Roman" w:eastAsia="Times New Roman" w:hAnsi="Times New Roman" w:cs="Times New Roman"/>
                      <w:color w:val="000000"/>
                      <w:sz w:val="20"/>
                      <w:szCs w:val="20"/>
                      <w:lang w:eastAsia="lv-LV"/>
                    </w:rPr>
                    <w:t>6. kl.</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B7E461E" w14:textId="77777777" w:rsidR="000258A8" w:rsidRPr="00001ADA" w:rsidRDefault="000258A8" w:rsidP="000258A8">
                  <w:pPr>
                    <w:spacing w:after="0" w:line="240" w:lineRule="auto"/>
                    <w:jc w:val="center"/>
                    <w:rPr>
                      <w:rFonts w:ascii="Times New Roman" w:eastAsia="Times New Roman" w:hAnsi="Times New Roman" w:cs="Times New Roman"/>
                      <w:color w:val="000000"/>
                      <w:sz w:val="20"/>
                      <w:szCs w:val="20"/>
                      <w:lang w:eastAsia="lv-LV"/>
                    </w:rPr>
                  </w:pPr>
                  <w:r w:rsidRPr="00001ADA">
                    <w:rPr>
                      <w:rFonts w:ascii="Times New Roman" w:eastAsia="Times New Roman" w:hAnsi="Times New Roman" w:cs="Times New Roman"/>
                      <w:color w:val="000000"/>
                      <w:sz w:val="20"/>
                      <w:szCs w:val="20"/>
                      <w:lang w:eastAsia="lv-LV"/>
                    </w:rPr>
                    <w:t>7. kl.</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654A1E0" w14:textId="77777777" w:rsidR="000258A8" w:rsidRPr="00001ADA" w:rsidRDefault="000258A8" w:rsidP="000258A8">
                  <w:pPr>
                    <w:spacing w:after="0" w:line="240" w:lineRule="auto"/>
                    <w:jc w:val="center"/>
                    <w:rPr>
                      <w:rFonts w:ascii="Times New Roman" w:eastAsia="Times New Roman" w:hAnsi="Times New Roman" w:cs="Times New Roman"/>
                      <w:color w:val="000000"/>
                      <w:sz w:val="20"/>
                      <w:szCs w:val="20"/>
                      <w:lang w:eastAsia="lv-LV"/>
                    </w:rPr>
                  </w:pPr>
                  <w:r w:rsidRPr="00001ADA">
                    <w:rPr>
                      <w:rFonts w:ascii="Times New Roman" w:eastAsia="Times New Roman" w:hAnsi="Times New Roman" w:cs="Times New Roman"/>
                      <w:color w:val="000000"/>
                      <w:sz w:val="20"/>
                      <w:szCs w:val="20"/>
                      <w:lang w:eastAsia="lv-LV"/>
                    </w:rPr>
                    <w:t>8. kl.</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7D2D1F5" w14:textId="77777777" w:rsidR="000258A8" w:rsidRPr="00001ADA" w:rsidRDefault="000258A8" w:rsidP="000258A8">
                  <w:pPr>
                    <w:spacing w:after="0" w:line="240" w:lineRule="auto"/>
                    <w:jc w:val="center"/>
                    <w:rPr>
                      <w:rFonts w:ascii="Times New Roman" w:eastAsia="Times New Roman" w:hAnsi="Times New Roman" w:cs="Times New Roman"/>
                      <w:color w:val="000000"/>
                      <w:sz w:val="20"/>
                      <w:szCs w:val="20"/>
                      <w:lang w:eastAsia="lv-LV"/>
                    </w:rPr>
                  </w:pPr>
                  <w:r w:rsidRPr="00001ADA">
                    <w:rPr>
                      <w:rFonts w:ascii="Times New Roman" w:eastAsia="Times New Roman" w:hAnsi="Times New Roman" w:cs="Times New Roman"/>
                      <w:color w:val="000000"/>
                      <w:sz w:val="20"/>
                      <w:szCs w:val="20"/>
                      <w:lang w:eastAsia="lv-LV"/>
                    </w:rPr>
                    <w:t>9. kl.</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6DCD9E0F" w14:textId="77777777" w:rsidR="000258A8" w:rsidRPr="00001ADA" w:rsidRDefault="000258A8" w:rsidP="000258A8">
                  <w:pPr>
                    <w:spacing w:after="0" w:line="240" w:lineRule="auto"/>
                    <w:jc w:val="center"/>
                    <w:rPr>
                      <w:rFonts w:ascii="Times New Roman" w:eastAsia="Times New Roman" w:hAnsi="Times New Roman" w:cs="Times New Roman"/>
                      <w:color w:val="000000"/>
                      <w:sz w:val="20"/>
                      <w:szCs w:val="20"/>
                      <w:lang w:eastAsia="lv-LV"/>
                    </w:rPr>
                  </w:pPr>
                  <w:r w:rsidRPr="00001ADA">
                    <w:rPr>
                      <w:rFonts w:ascii="Times New Roman" w:eastAsia="Times New Roman" w:hAnsi="Times New Roman" w:cs="Times New Roman"/>
                      <w:color w:val="000000"/>
                      <w:sz w:val="20"/>
                      <w:szCs w:val="20"/>
                      <w:lang w:eastAsia="lv-LV"/>
                    </w:rPr>
                    <w:t>Kopā 5. -9.kl.</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435A19C" w14:textId="77777777" w:rsidR="000258A8" w:rsidRPr="00001ADA" w:rsidRDefault="000258A8" w:rsidP="000258A8">
                  <w:pPr>
                    <w:spacing w:after="0" w:line="240" w:lineRule="auto"/>
                    <w:jc w:val="center"/>
                    <w:rPr>
                      <w:rFonts w:ascii="Times New Roman" w:eastAsia="Times New Roman" w:hAnsi="Times New Roman" w:cs="Times New Roman"/>
                      <w:color w:val="000000"/>
                      <w:sz w:val="20"/>
                      <w:szCs w:val="20"/>
                      <w:lang w:eastAsia="lv-LV"/>
                    </w:rPr>
                  </w:pPr>
                  <w:r w:rsidRPr="00001ADA">
                    <w:rPr>
                      <w:rFonts w:ascii="Times New Roman" w:eastAsia="Times New Roman" w:hAnsi="Times New Roman" w:cs="Times New Roman"/>
                      <w:color w:val="000000"/>
                      <w:sz w:val="20"/>
                      <w:szCs w:val="20"/>
                      <w:lang w:eastAsia="lv-LV"/>
                    </w:rPr>
                    <w:t>10. kl.</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8859067" w14:textId="77777777" w:rsidR="000258A8" w:rsidRPr="00001ADA" w:rsidRDefault="000258A8" w:rsidP="000258A8">
                  <w:pPr>
                    <w:spacing w:after="0" w:line="240" w:lineRule="auto"/>
                    <w:jc w:val="center"/>
                    <w:rPr>
                      <w:rFonts w:ascii="Times New Roman" w:eastAsia="Times New Roman" w:hAnsi="Times New Roman" w:cs="Times New Roman"/>
                      <w:color w:val="000000"/>
                      <w:sz w:val="20"/>
                      <w:szCs w:val="20"/>
                      <w:lang w:eastAsia="lv-LV"/>
                    </w:rPr>
                  </w:pPr>
                  <w:r w:rsidRPr="00001ADA">
                    <w:rPr>
                      <w:rFonts w:ascii="Times New Roman" w:eastAsia="Times New Roman" w:hAnsi="Times New Roman" w:cs="Times New Roman"/>
                      <w:color w:val="000000"/>
                      <w:sz w:val="20"/>
                      <w:szCs w:val="20"/>
                      <w:lang w:eastAsia="lv-LV"/>
                    </w:rPr>
                    <w:t>11. kl</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70171C5" w14:textId="77777777" w:rsidR="000258A8" w:rsidRPr="00001ADA" w:rsidRDefault="000258A8" w:rsidP="000258A8">
                  <w:pPr>
                    <w:spacing w:after="0" w:line="240" w:lineRule="auto"/>
                    <w:jc w:val="center"/>
                    <w:rPr>
                      <w:rFonts w:ascii="Times New Roman" w:eastAsia="Times New Roman" w:hAnsi="Times New Roman" w:cs="Times New Roman"/>
                      <w:color w:val="000000"/>
                      <w:sz w:val="20"/>
                      <w:szCs w:val="20"/>
                      <w:lang w:eastAsia="lv-LV"/>
                    </w:rPr>
                  </w:pPr>
                  <w:r w:rsidRPr="00001ADA">
                    <w:rPr>
                      <w:rFonts w:ascii="Times New Roman" w:eastAsia="Times New Roman" w:hAnsi="Times New Roman" w:cs="Times New Roman"/>
                      <w:color w:val="000000"/>
                      <w:sz w:val="20"/>
                      <w:szCs w:val="20"/>
                      <w:lang w:eastAsia="lv-LV"/>
                    </w:rPr>
                    <w:t>12. kl.</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6D766ECD" w14:textId="77777777" w:rsidR="000258A8" w:rsidRPr="00001ADA" w:rsidRDefault="000258A8" w:rsidP="000258A8">
                  <w:pPr>
                    <w:spacing w:after="0" w:line="240" w:lineRule="auto"/>
                    <w:jc w:val="center"/>
                    <w:rPr>
                      <w:rFonts w:ascii="Times New Roman" w:eastAsia="Times New Roman" w:hAnsi="Times New Roman" w:cs="Times New Roman"/>
                      <w:color w:val="000000"/>
                      <w:sz w:val="20"/>
                      <w:szCs w:val="20"/>
                      <w:lang w:eastAsia="lv-LV"/>
                    </w:rPr>
                  </w:pPr>
                  <w:r w:rsidRPr="00001ADA">
                    <w:rPr>
                      <w:rFonts w:ascii="Times New Roman" w:eastAsia="Times New Roman" w:hAnsi="Times New Roman" w:cs="Times New Roman"/>
                      <w:color w:val="000000"/>
                      <w:sz w:val="20"/>
                      <w:szCs w:val="20"/>
                      <w:lang w:eastAsia="lv-LV"/>
                    </w:rPr>
                    <w:t>Kopā 10. -12.kl.</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73859F50" w14:textId="77777777" w:rsidR="000258A8" w:rsidRPr="00001ADA" w:rsidRDefault="000258A8" w:rsidP="000258A8">
                  <w:pPr>
                    <w:spacing w:after="0" w:line="240" w:lineRule="auto"/>
                    <w:jc w:val="center"/>
                    <w:rPr>
                      <w:rFonts w:ascii="Times New Roman" w:eastAsia="Times New Roman" w:hAnsi="Times New Roman" w:cs="Times New Roman"/>
                      <w:color w:val="000000"/>
                      <w:sz w:val="20"/>
                      <w:szCs w:val="20"/>
                      <w:lang w:eastAsia="lv-LV"/>
                    </w:rPr>
                  </w:pPr>
                  <w:r w:rsidRPr="00001ADA">
                    <w:rPr>
                      <w:rFonts w:ascii="Times New Roman" w:eastAsia="Times New Roman" w:hAnsi="Times New Roman" w:cs="Times New Roman"/>
                      <w:color w:val="000000"/>
                      <w:sz w:val="20"/>
                      <w:szCs w:val="20"/>
                      <w:lang w:eastAsia="lv-LV"/>
                    </w:rPr>
                    <w:t>Kopā</w:t>
                  </w:r>
                  <w:r w:rsidRPr="00001ADA">
                    <w:rPr>
                      <w:rFonts w:ascii="Times New Roman" w:eastAsia="Times New Roman" w:hAnsi="Times New Roman" w:cs="Times New Roman"/>
                      <w:color w:val="000000"/>
                      <w:sz w:val="20"/>
                      <w:szCs w:val="20"/>
                      <w:lang w:eastAsia="lv-LV"/>
                    </w:rPr>
                    <w:br/>
                    <w:t>1.-12.kl.</w:t>
                  </w:r>
                </w:p>
              </w:tc>
            </w:tr>
            <w:tr w:rsidR="000258A8" w:rsidRPr="00001ADA" w14:paraId="075129BB" w14:textId="77777777" w:rsidTr="001227F4">
              <w:trPr>
                <w:trHeight w:val="870"/>
              </w:trPr>
              <w:tc>
                <w:tcPr>
                  <w:tcW w:w="1320" w:type="dxa"/>
                  <w:tcBorders>
                    <w:top w:val="nil"/>
                    <w:left w:val="single" w:sz="4" w:space="0" w:color="auto"/>
                    <w:bottom w:val="single" w:sz="4" w:space="0" w:color="auto"/>
                    <w:right w:val="single" w:sz="4" w:space="0" w:color="auto"/>
                  </w:tcBorders>
                  <w:shd w:val="clear" w:color="000000" w:fill="FFFFFF"/>
                  <w:vAlign w:val="bottom"/>
                  <w:hideMark/>
                </w:tcPr>
                <w:p w14:paraId="21765FF0" w14:textId="77777777" w:rsidR="000258A8" w:rsidRPr="00001ADA" w:rsidRDefault="000258A8" w:rsidP="000258A8">
                  <w:pPr>
                    <w:spacing w:after="0" w:line="240" w:lineRule="auto"/>
                    <w:rPr>
                      <w:rFonts w:ascii="Times New Roman" w:eastAsia="Times New Roman" w:hAnsi="Times New Roman" w:cs="Times New Roman"/>
                      <w:b/>
                      <w:bCs/>
                      <w:color w:val="000000"/>
                      <w:lang w:eastAsia="lv-LV"/>
                    </w:rPr>
                  </w:pPr>
                  <w:r w:rsidRPr="00001ADA">
                    <w:rPr>
                      <w:rFonts w:ascii="Times New Roman" w:eastAsia="Times New Roman" w:hAnsi="Times New Roman" w:cs="Times New Roman"/>
                      <w:b/>
                      <w:bCs/>
                      <w:color w:val="000000"/>
                      <w:lang w:eastAsia="lv-LV"/>
                    </w:rPr>
                    <w:t>Ogres Valsts ģimnāzija</w:t>
                  </w:r>
                </w:p>
              </w:tc>
              <w:tc>
                <w:tcPr>
                  <w:tcW w:w="400" w:type="dxa"/>
                  <w:tcBorders>
                    <w:top w:val="nil"/>
                    <w:left w:val="nil"/>
                    <w:bottom w:val="single" w:sz="4" w:space="0" w:color="auto"/>
                    <w:right w:val="single" w:sz="4" w:space="0" w:color="auto"/>
                  </w:tcBorders>
                  <w:shd w:val="clear" w:color="000000" w:fill="FFFFFF"/>
                  <w:noWrap/>
                  <w:vAlign w:val="bottom"/>
                  <w:hideMark/>
                </w:tcPr>
                <w:p w14:paraId="554B4710" w14:textId="77777777" w:rsidR="000258A8" w:rsidRPr="00001ADA" w:rsidRDefault="000258A8" w:rsidP="000258A8">
                  <w:pPr>
                    <w:spacing w:after="0" w:line="240" w:lineRule="auto"/>
                    <w:jc w:val="center"/>
                    <w:rPr>
                      <w:rFonts w:ascii="Times New Roman" w:eastAsia="Times New Roman" w:hAnsi="Times New Roman" w:cs="Times New Roman"/>
                      <w:color w:val="000000"/>
                      <w:lang w:eastAsia="lv-LV"/>
                    </w:rPr>
                  </w:pPr>
                  <w:r w:rsidRPr="00001ADA">
                    <w:rPr>
                      <w:rFonts w:ascii="Times New Roman" w:eastAsia="Times New Roman" w:hAnsi="Times New Roman" w:cs="Times New Roman"/>
                      <w:color w:val="000000"/>
                      <w:lang w:eastAsia="lv-LV"/>
                    </w:rPr>
                    <w:t> </w:t>
                  </w:r>
                </w:p>
              </w:tc>
              <w:tc>
                <w:tcPr>
                  <w:tcW w:w="400" w:type="dxa"/>
                  <w:tcBorders>
                    <w:top w:val="nil"/>
                    <w:left w:val="nil"/>
                    <w:bottom w:val="single" w:sz="4" w:space="0" w:color="auto"/>
                    <w:right w:val="single" w:sz="4" w:space="0" w:color="auto"/>
                  </w:tcBorders>
                  <w:shd w:val="clear" w:color="000000" w:fill="FFFFFF"/>
                  <w:noWrap/>
                  <w:vAlign w:val="bottom"/>
                  <w:hideMark/>
                </w:tcPr>
                <w:p w14:paraId="43F21897" w14:textId="77777777" w:rsidR="000258A8" w:rsidRPr="00001ADA" w:rsidRDefault="000258A8" w:rsidP="000258A8">
                  <w:pPr>
                    <w:spacing w:after="0" w:line="240" w:lineRule="auto"/>
                    <w:jc w:val="center"/>
                    <w:rPr>
                      <w:rFonts w:ascii="Times New Roman" w:eastAsia="Times New Roman" w:hAnsi="Times New Roman" w:cs="Times New Roman"/>
                      <w:color w:val="000000"/>
                      <w:lang w:eastAsia="lv-LV"/>
                    </w:rPr>
                  </w:pPr>
                  <w:r w:rsidRPr="00001ADA">
                    <w:rPr>
                      <w:rFonts w:ascii="Times New Roman" w:eastAsia="Times New Roman" w:hAnsi="Times New Roman" w:cs="Times New Roman"/>
                      <w:color w:val="000000"/>
                      <w:lang w:eastAsia="lv-LV"/>
                    </w:rPr>
                    <w:t> </w:t>
                  </w:r>
                </w:p>
              </w:tc>
              <w:tc>
                <w:tcPr>
                  <w:tcW w:w="400" w:type="dxa"/>
                  <w:tcBorders>
                    <w:top w:val="nil"/>
                    <w:left w:val="nil"/>
                    <w:bottom w:val="single" w:sz="4" w:space="0" w:color="auto"/>
                    <w:right w:val="single" w:sz="4" w:space="0" w:color="auto"/>
                  </w:tcBorders>
                  <w:shd w:val="clear" w:color="000000" w:fill="FFFFFF"/>
                  <w:noWrap/>
                  <w:vAlign w:val="bottom"/>
                  <w:hideMark/>
                </w:tcPr>
                <w:p w14:paraId="39A62249" w14:textId="77777777" w:rsidR="000258A8" w:rsidRPr="00001ADA" w:rsidRDefault="000258A8" w:rsidP="000258A8">
                  <w:pPr>
                    <w:spacing w:after="0" w:line="240" w:lineRule="auto"/>
                    <w:jc w:val="center"/>
                    <w:rPr>
                      <w:rFonts w:ascii="Times New Roman" w:eastAsia="Times New Roman" w:hAnsi="Times New Roman" w:cs="Times New Roman"/>
                      <w:color w:val="000000"/>
                      <w:lang w:eastAsia="lv-LV"/>
                    </w:rPr>
                  </w:pPr>
                  <w:r w:rsidRPr="00001ADA">
                    <w:rPr>
                      <w:rFonts w:ascii="Times New Roman" w:eastAsia="Times New Roman" w:hAnsi="Times New Roman" w:cs="Times New Roman"/>
                      <w:color w:val="000000"/>
                      <w:lang w:eastAsia="lv-LV"/>
                    </w:rPr>
                    <w:t> </w:t>
                  </w:r>
                </w:p>
              </w:tc>
              <w:tc>
                <w:tcPr>
                  <w:tcW w:w="400" w:type="dxa"/>
                  <w:tcBorders>
                    <w:top w:val="nil"/>
                    <w:left w:val="nil"/>
                    <w:bottom w:val="single" w:sz="4" w:space="0" w:color="auto"/>
                    <w:right w:val="single" w:sz="4" w:space="0" w:color="auto"/>
                  </w:tcBorders>
                  <w:shd w:val="clear" w:color="000000" w:fill="FFFFFF"/>
                  <w:noWrap/>
                  <w:vAlign w:val="bottom"/>
                  <w:hideMark/>
                </w:tcPr>
                <w:p w14:paraId="357E24A9" w14:textId="77777777" w:rsidR="000258A8" w:rsidRPr="00001ADA" w:rsidRDefault="000258A8" w:rsidP="000258A8">
                  <w:pPr>
                    <w:spacing w:after="0" w:line="240" w:lineRule="auto"/>
                    <w:jc w:val="center"/>
                    <w:rPr>
                      <w:rFonts w:ascii="Times New Roman" w:eastAsia="Times New Roman" w:hAnsi="Times New Roman" w:cs="Times New Roman"/>
                      <w:color w:val="000000"/>
                      <w:lang w:eastAsia="lv-LV"/>
                    </w:rPr>
                  </w:pPr>
                  <w:r w:rsidRPr="00001ADA">
                    <w:rPr>
                      <w:rFonts w:ascii="Times New Roman" w:eastAsia="Times New Roman" w:hAnsi="Times New Roman" w:cs="Times New Roman"/>
                      <w:color w:val="000000"/>
                      <w:lang w:eastAsia="lv-LV"/>
                    </w:rPr>
                    <w:t> </w:t>
                  </w:r>
                </w:p>
              </w:tc>
              <w:tc>
                <w:tcPr>
                  <w:tcW w:w="700" w:type="dxa"/>
                  <w:tcBorders>
                    <w:top w:val="nil"/>
                    <w:left w:val="nil"/>
                    <w:bottom w:val="single" w:sz="4" w:space="0" w:color="auto"/>
                    <w:right w:val="single" w:sz="4" w:space="0" w:color="auto"/>
                  </w:tcBorders>
                  <w:shd w:val="clear" w:color="auto" w:fill="auto"/>
                  <w:noWrap/>
                  <w:vAlign w:val="bottom"/>
                  <w:hideMark/>
                </w:tcPr>
                <w:p w14:paraId="43512E94" w14:textId="77777777" w:rsidR="000258A8" w:rsidRPr="00001ADA" w:rsidRDefault="000258A8" w:rsidP="000258A8">
                  <w:pPr>
                    <w:spacing w:after="0" w:line="240" w:lineRule="auto"/>
                    <w:jc w:val="center"/>
                    <w:rPr>
                      <w:rFonts w:ascii="Times New Roman" w:eastAsia="Times New Roman" w:hAnsi="Times New Roman" w:cs="Times New Roman"/>
                      <w:b/>
                      <w:bCs/>
                      <w:color w:val="000000"/>
                      <w:lang w:eastAsia="lv-LV"/>
                    </w:rPr>
                  </w:pPr>
                  <w:r w:rsidRPr="00001ADA">
                    <w:rPr>
                      <w:rFonts w:ascii="Times New Roman" w:eastAsia="Times New Roman" w:hAnsi="Times New Roman" w:cs="Times New Roman"/>
                      <w:b/>
                      <w:bCs/>
                      <w:color w:val="000000"/>
                      <w:lang w:eastAsia="lv-LV"/>
                    </w:rPr>
                    <w:t> </w:t>
                  </w:r>
                </w:p>
              </w:tc>
              <w:tc>
                <w:tcPr>
                  <w:tcW w:w="400" w:type="dxa"/>
                  <w:tcBorders>
                    <w:top w:val="nil"/>
                    <w:left w:val="nil"/>
                    <w:bottom w:val="single" w:sz="4" w:space="0" w:color="auto"/>
                    <w:right w:val="single" w:sz="4" w:space="0" w:color="auto"/>
                  </w:tcBorders>
                  <w:shd w:val="clear" w:color="auto" w:fill="auto"/>
                  <w:noWrap/>
                  <w:vAlign w:val="bottom"/>
                  <w:hideMark/>
                </w:tcPr>
                <w:p w14:paraId="1C74ACAC" w14:textId="77777777" w:rsidR="000258A8" w:rsidRPr="00001ADA" w:rsidRDefault="000258A8" w:rsidP="000258A8">
                  <w:pPr>
                    <w:spacing w:after="0" w:line="240" w:lineRule="auto"/>
                    <w:jc w:val="center"/>
                    <w:rPr>
                      <w:rFonts w:ascii="Times New Roman" w:eastAsia="Times New Roman" w:hAnsi="Times New Roman" w:cs="Times New Roman"/>
                      <w:color w:val="000000"/>
                      <w:lang w:eastAsia="lv-LV"/>
                    </w:rPr>
                  </w:pPr>
                  <w:r w:rsidRPr="00001ADA">
                    <w:rPr>
                      <w:rFonts w:ascii="Times New Roman" w:eastAsia="Times New Roman" w:hAnsi="Times New Roman" w:cs="Times New Roman"/>
                      <w:color w:val="000000"/>
                      <w:lang w:eastAsia="lv-LV"/>
                    </w:rPr>
                    <w:t> </w:t>
                  </w:r>
                </w:p>
              </w:tc>
              <w:tc>
                <w:tcPr>
                  <w:tcW w:w="400" w:type="dxa"/>
                  <w:tcBorders>
                    <w:top w:val="nil"/>
                    <w:left w:val="nil"/>
                    <w:bottom w:val="single" w:sz="4" w:space="0" w:color="auto"/>
                    <w:right w:val="single" w:sz="4" w:space="0" w:color="auto"/>
                  </w:tcBorders>
                  <w:shd w:val="clear" w:color="auto" w:fill="auto"/>
                  <w:noWrap/>
                  <w:vAlign w:val="bottom"/>
                  <w:hideMark/>
                </w:tcPr>
                <w:p w14:paraId="43111235" w14:textId="77777777" w:rsidR="000258A8" w:rsidRPr="00001ADA" w:rsidRDefault="000258A8" w:rsidP="000258A8">
                  <w:pPr>
                    <w:spacing w:after="0" w:line="240" w:lineRule="auto"/>
                    <w:jc w:val="center"/>
                    <w:rPr>
                      <w:rFonts w:ascii="Times New Roman" w:eastAsia="Times New Roman" w:hAnsi="Times New Roman" w:cs="Times New Roman"/>
                      <w:color w:val="000000"/>
                      <w:lang w:eastAsia="lv-LV"/>
                    </w:rPr>
                  </w:pPr>
                  <w:r w:rsidRPr="00001ADA">
                    <w:rPr>
                      <w:rFonts w:ascii="Times New Roman" w:eastAsia="Times New Roman" w:hAnsi="Times New Roman" w:cs="Times New Roman"/>
                      <w:color w:val="000000"/>
                      <w:lang w:eastAsia="lv-LV"/>
                    </w:rPr>
                    <w:t> </w:t>
                  </w:r>
                </w:p>
              </w:tc>
              <w:tc>
                <w:tcPr>
                  <w:tcW w:w="400" w:type="dxa"/>
                  <w:tcBorders>
                    <w:top w:val="nil"/>
                    <w:left w:val="nil"/>
                    <w:bottom w:val="single" w:sz="4" w:space="0" w:color="auto"/>
                    <w:right w:val="single" w:sz="4" w:space="0" w:color="auto"/>
                  </w:tcBorders>
                  <w:shd w:val="clear" w:color="auto" w:fill="auto"/>
                  <w:noWrap/>
                  <w:vAlign w:val="bottom"/>
                  <w:hideMark/>
                </w:tcPr>
                <w:p w14:paraId="00F45F4A" w14:textId="77777777" w:rsidR="000258A8" w:rsidRPr="00001ADA" w:rsidRDefault="000258A8" w:rsidP="000258A8">
                  <w:pPr>
                    <w:spacing w:after="0" w:line="240" w:lineRule="auto"/>
                    <w:jc w:val="center"/>
                    <w:rPr>
                      <w:rFonts w:ascii="Times New Roman" w:eastAsia="Times New Roman" w:hAnsi="Times New Roman" w:cs="Times New Roman"/>
                      <w:color w:val="000000"/>
                      <w:lang w:eastAsia="lv-LV"/>
                    </w:rPr>
                  </w:pPr>
                  <w:r w:rsidRPr="00001ADA">
                    <w:rPr>
                      <w:rFonts w:ascii="Times New Roman" w:eastAsia="Times New Roman" w:hAnsi="Times New Roman" w:cs="Times New Roman"/>
                      <w:color w:val="000000"/>
                      <w:lang w:eastAsia="lv-LV"/>
                    </w:rPr>
                    <w:t>83</w:t>
                  </w:r>
                </w:p>
              </w:tc>
              <w:tc>
                <w:tcPr>
                  <w:tcW w:w="400" w:type="dxa"/>
                  <w:tcBorders>
                    <w:top w:val="nil"/>
                    <w:left w:val="nil"/>
                    <w:bottom w:val="single" w:sz="4" w:space="0" w:color="auto"/>
                    <w:right w:val="single" w:sz="4" w:space="0" w:color="auto"/>
                  </w:tcBorders>
                  <w:shd w:val="clear" w:color="auto" w:fill="auto"/>
                  <w:noWrap/>
                  <w:vAlign w:val="bottom"/>
                  <w:hideMark/>
                </w:tcPr>
                <w:p w14:paraId="39F839CE" w14:textId="77777777" w:rsidR="000258A8" w:rsidRPr="00001ADA" w:rsidRDefault="000258A8" w:rsidP="000258A8">
                  <w:pPr>
                    <w:spacing w:after="0" w:line="240" w:lineRule="auto"/>
                    <w:jc w:val="center"/>
                    <w:rPr>
                      <w:rFonts w:ascii="Times New Roman" w:eastAsia="Times New Roman" w:hAnsi="Times New Roman" w:cs="Times New Roman"/>
                      <w:color w:val="000000"/>
                      <w:lang w:eastAsia="lv-LV"/>
                    </w:rPr>
                  </w:pPr>
                  <w:r w:rsidRPr="00001ADA">
                    <w:rPr>
                      <w:rFonts w:ascii="Times New Roman" w:eastAsia="Times New Roman" w:hAnsi="Times New Roman" w:cs="Times New Roman"/>
                      <w:color w:val="000000"/>
                      <w:lang w:eastAsia="lv-LV"/>
                    </w:rPr>
                    <w:t>78</w:t>
                  </w:r>
                </w:p>
              </w:tc>
              <w:tc>
                <w:tcPr>
                  <w:tcW w:w="400" w:type="dxa"/>
                  <w:tcBorders>
                    <w:top w:val="nil"/>
                    <w:left w:val="nil"/>
                    <w:bottom w:val="single" w:sz="4" w:space="0" w:color="auto"/>
                    <w:right w:val="single" w:sz="4" w:space="0" w:color="auto"/>
                  </w:tcBorders>
                  <w:shd w:val="clear" w:color="auto" w:fill="auto"/>
                  <w:noWrap/>
                  <w:vAlign w:val="bottom"/>
                  <w:hideMark/>
                </w:tcPr>
                <w:p w14:paraId="02CE55DA" w14:textId="77777777" w:rsidR="000258A8" w:rsidRPr="00001ADA" w:rsidRDefault="000258A8" w:rsidP="000258A8">
                  <w:pPr>
                    <w:spacing w:after="0" w:line="240" w:lineRule="auto"/>
                    <w:jc w:val="center"/>
                    <w:rPr>
                      <w:rFonts w:ascii="Times New Roman" w:eastAsia="Times New Roman" w:hAnsi="Times New Roman" w:cs="Times New Roman"/>
                      <w:color w:val="000000"/>
                      <w:lang w:eastAsia="lv-LV"/>
                    </w:rPr>
                  </w:pPr>
                  <w:r w:rsidRPr="00001ADA">
                    <w:rPr>
                      <w:rFonts w:ascii="Times New Roman" w:eastAsia="Times New Roman" w:hAnsi="Times New Roman" w:cs="Times New Roman"/>
                      <w:color w:val="000000"/>
                      <w:lang w:eastAsia="lv-LV"/>
                    </w:rPr>
                    <w:t>80</w:t>
                  </w:r>
                </w:p>
              </w:tc>
              <w:tc>
                <w:tcPr>
                  <w:tcW w:w="700" w:type="dxa"/>
                  <w:tcBorders>
                    <w:top w:val="nil"/>
                    <w:left w:val="nil"/>
                    <w:bottom w:val="single" w:sz="4" w:space="0" w:color="auto"/>
                    <w:right w:val="single" w:sz="4" w:space="0" w:color="auto"/>
                  </w:tcBorders>
                  <w:shd w:val="clear" w:color="auto" w:fill="auto"/>
                  <w:noWrap/>
                  <w:vAlign w:val="bottom"/>
                  <w:hideMark/>
                </w:tcPr>
                <w:p w14:paraId="40C04C1C" w14:textId="77777777" w:rsidR="000258A8" w:rsidRPr="00001ADA" w:rsidRDefault="000258A8" w:rsidP="000258A8">
                  <w:pPr>
                    <w:spacing w:after="0" w:line="240" w:lineRule="auto"/>
                    <w:jc w:val="center"/>
                    <w:rPr>
                      <w:rFonts w:ascii="Times New Roman" w:eastAsia="Times New Roman" w:hAnsi="Times New Roman" w:cs="Times New Roman"/>
                      <w:b/>
                      <w:bCs/>
                      <w:color w:val="000000"/>
                      <w:lang w:eastAsia="lv-LV"/>
                    </w:rPr>
                  </w:pPr>
                  <w:r w:rsidRPr="00001ADA">
                    <w:rPr>
                      <w:rFonts w:ascii="Times New Roman" w:eastAsia="Times New Roman" w:hAnsi="Times New Roman" w:cs="Times New Roman"/>
                      <w:b/>
                      <w:bCs/>
                      <w:color w:val="000000"/>
                      <w:lang w:eastAsia="lv-LV"/>
                    </w:rPr>
                    <w:t>241</w:t>
                  </w:r>
                </w:p>
              </w:tc>
              <w:tc>
                <w:tcPr>
                  <w:tcW w:w="400" w:type="dxa"/>
                  <w:tcBorders>
                    <w:top w:val="nil"/>
                    <w:left w:val="nil"/>
                    <w:bottom w:val="single" w:sz="4" w:space="0" w:color="auto"/>
                    <w:right w:val="single" w:sz="4" w:space="0" w:color="auto"/>
                  </w:tcBorders>
                  <w:shd w:val="clear" w:color="auto" w:fill="auto"/>
                  <w:noWrap/>
                  <w:vAlign w:val="bottom"/>
                  <w:hideMark/>
                </w:tcPr>
                <w:p w14:paraId="2C34A5B1" w14:textId="77777777" w:rsidR="000258A8" w:rsidRPr="00001ADA" w:rsidRDefault="000258A8" w:rsidP="000258A8">
                  <w:pPr>
                    <w:spacing w:after="0" w:line="240" w:lineRule="auto"/>
                    <w:jc w:val="center"/>
                    <w:rPr>
                      <w:rFonts w:ascii="Times New Roman" w:eastAsia="Times New Roman" w:hAnsi="Times New Roman" w:cs="Times New Roman"/>
                      <w:color w:val="000000"/>
                      <w:lang w:eastAsia="lv-LV"/>
                    </w:rPr>
                  </w:pPr>
                  <w:r w:rsidRPr="00001ADA">
                    <w:rPr>
                      <w:rFonts w:ascii="Times New Roman" w:eastAsia="Times New Roman" w:hAnsi="Times New Roman" w:cs="Times New Roman"/>
                      <w:color w:val="000000"/>
                      <w:lang w:eastAsia="lv-LV"/>
                    </w:rPr>
                    <w:t>69</w:t>
                  </w:r>
                </w:p>
              </w:tc>
              <w:tc>
                <w:tcPr>
                  <w:tcW w:w="400" w:type="dxa"/>
                  <w:tcBorders>
                    <w:top w:val="nil"/>
                    <w:left w:val="nil"/>
                    <w:bottom w:val="single" w:sz="4" w:space="0" w:color="auto"/>
                    <w:right w:val="single" w:sz="4" w:space="0" w:color="auto"/>
                  </w:tcBorders>
                  <w:shd w:val="clear" w:color="auto" w:fill="auto"/>
                  <w:noWrap/>
                  <w:vAlign w:val="bottom"/>
                  <w:hideMark/>
                </w:tcPr>
                <w:p w14:paraId="7AC547C5" w14:textId="77777777" w:rsidR="000258A8" w:rsidRPr="00001ADA" w:rsidRDefault="000258A8" w:rsidP="000258A8">
                  <w:pPr>
                    <w:spacing w:after="0" w:line="240" w:lineRule="auto"/>
                    <w:jc w:val="center"/>
                    <w:rPr>
                      <w:rFonts w:ascii="Times New Roman" w:eastAsia="Times New Roman" w:hAnsi="Times New Roman" w:cs="Times New Roman"/>
                      <w:color w:val="000000"/>
                      <w:lang w:eastAsia="lv-LV"/>
                    </w:rPr>
                  </w:pPr>
                  <w:r w:rsidRPr="00001ADA">
                    <w:rPr>
                      <w:rFonts w:ascii="Times New Roman" w:eastAsia="Times New Roman" w:hAnsi="Times New Roman" w:cs="Times New Roman"/>
                      <w:color w:val="000000"/>
                      <w:lang w:eastAsia="lv-LV"/>
                    </w:rPr>
                    <w:t>33</w:t>
                  </w:r>
                </w:p>
              </w:tc>
              <w:tc>
                <w:tcPr>
                  <w:tcW w:w="400" w:type="dxa"/>
                  <w:tcBorders>
                    <w:top w:val="nil"/>
                    <w:left w:val="nil"/>
                    <w:bottom w:val="single" w:sz="4" w:space="0" w:color="auto"/>
                    <w:right w:val="single" w:sz="4" w:space="0" w:color="auto"/>
                  </w:tcBorders>
                  <w:shd w:val="clear" w:color="auto" w:fill="auto"/>
                  <w:noWrap/>
                  <w:vAlign w:val="bottom"/>
                  <w:hideMark/>
                </w:tcPr>
                <w:p w14:paraId="7D5F53EA" w14:textId="77777777" w:rsidR="000258A8" w:rsidRPr="00001ADA" w:rsidRDefault="000258A8" w:rsidP="000258A8">
                  <w:pPr>
                    <w:spacing w:after="0" w:line="240" w:lineRule="auto"/>
                    <w:jc w:val="center"/>
                    <w:rPr>
                      <w:rFonts w:ascii="Times New Roman" w:eastAsia="Times New Roman" w:hAnsi="Times New Roman" w:cs="Times New Roman"/>
                      <w:color w:val="000000"/>
                      <w:lang w:eastAsia="lv-LV"/>
                    </w:rPr>
                  </w:pPr>
                  <w:r w:rsidRPr="00001ADA">
                    <w:rPr>
                      <w:rFonts w:ascii="Times New Roman" w:eastAsia="Times New Roman" w:hAnsi="Times New Roman" w:cs="Times New Roman"/>
                      <w:color w:val="000000"/>
                      <w:lang w:eastAsia="lv-LV"/>
                    </w:rPr>
                    <w:t>65</w:t>
                  </w:r>
                </w:p>
              </w:tc>
              <w:tc>
                <w:tcPr>
                  <w:tcW w:w="700" w:type="dxa"/>
                  <w:tcBorders>
                    <w:top w:val="nil"/>
                    <w:left w:val="nil"/>
                    <w:bottom w:val="single" w:sz="4" w:space="0" w:color="auto"/>
                    <w:right w:val="single" w:sz="4" w:space="0" w:color="auto"/>
                  </w:tcBorders>
                  <w:shd w:val="clear" w:color="auto" w:fill="auto"/>
                  <w:noWrap/>
                  <w:vAlign w:val="bottom"/>
                  <w:hideMark/>
                </w:tcPr>
                <w:p w14:paraId="4D2321E2" w14:textId="77777777" w:rsidR="000258A8" w:rsidRPr="00001ADA" w:rsidRDefault="000258A8" w:rsidP="000258A8">
                  <w:pPr>
                    <w:spacing w:after="0" w:line="240" w:lineRule="auto"/>
                    <w:jc w:val="center"/>
                    <w:rPr>
                      <w:rFonts w:ascii="Times New Roman" w:eastAsia="Times New Roman" w:hAnsi="Times New Roman" w:cs="Times New Roman"/>
                      <w:b/>
                      <w:bCs/>
                      <w:color w:val="000000"/>
                      <w:lang w:eastAsia="lv-LV"/>
                    </w:rPr>
                  </w:pPr>
                  <w:r w:rsidRPr="00001ADA">
                    <w:rPr>
                      <w:rFonts w:ascii="Times New Roman" w:eastAsia="Times New Roman" w:hAnsi="Times New Roman" w:cs="Times New Roman"/>
                      <w:b/>
                      <w:bCs/>
                      <w:color w:val="000000"/>
                      <w:lang w:eastAsia="lv-LV"/>
                    </w:rPr>
                    <w:t>167</w:t>
                  </w:r>
                </w:p>
              </w:tc>
              <w:tc>
                <w:tcPr>
                  <w:tcW w:w="700" w:type="dxa"/>
                  <w:tcBorders>
                    <w:top w:val="nil"/>
                    <w:left w:val="nil"/>
                    <w:bottom w:val="single" w:sz="4" w:space="0" w:color="auto"/>
                    <w:right w:val="single" w:sz="4" w:space="0" w:color="auto"/>
                  </w:tcBorders>
                  <w:shd w:val="clear" w:color="auto" w:fill="auto"/>
                  <w:noWrap/>
                  <w:vAlign w:val="bottom"/>
                  <w:hideMark/>
                </w:tcPr>
                <w:p w14:paraId="57D7A7E7" w14:textId="77777777" w:rsidR="000258A8" w:rsidRPr="00001ADA" w:rsidRDefault="000258A8" w:rsidP="000258A8">
                  <w:pPr>
                    <w:spacing w:after="0" w:line="240" w:lineRule="auto"/>
                    <w:jc w:val="center"/>
                    <w:rPr>
                      <w:rFonts w:ascii="Times New Roman" w:eastAsia="Times New Roman" w:hAnsi="Times New Roman" w:cs="Times New Roman"/>
                      <w:b/>
                      <w:bCs/>
                      <w:color w:val="000000"/>
                      <w:lang w:eastAsia="lv-LV"/>
                    </w:rPr>
                  </w:pPr>
                  <w:r w:rsidRPr="00001ADA">
                    <w:rPr>
                      <w:rFonts w:ascii="Times New Roman" w:eastAsia="Times New Roman" w:hAnsi="Times New Roman" w:cs="Times New Roman"/>
                      <w:b/>
                      <w:bCs/>
                      <w:color w:val="000000"/>
                      <w:lang w:eastAsia="lv-LV"/>
                    </w:rPr>
                    <w:t>408</w:t>
                  </w:r>
                </w:p>
              </w:tc>
            </w:tr>
            <w:tr w:rsidR="000258A8" w:rsidRPr="00001ADA" w14:paraId="6EDB50AE" w14:textId="77777777" w:rsidTr="001227F4">
              <w:trPr>
                <w:trHeight w:val="585"/>
              </w:trPr>
              <w:tc>
                <w:tcPr>
                  <w:tcW w:w="1320" w:type="dxa"/>
                  <w:tcBorders>
                    <w:top w:val="nil"/>
                    <w:left w:val="single" w:sz="4" w:space="0" w:color="auto"/>
                    <w:bottom w:val="single" w:sz="4" w:space="0" w:color="auto"/>
                    <w:right w:val="single" w:sz="4" w:space="0" w:color="auto"/>
                  </w:tcBorders>
                  <w:shd w:val="clear" w:color="000000" w:fill="FFFFFF"/>
                  <w:vAlign w:val="bottom"/>
                  <w:hideMark/>
                </w:tcPr>
                <w:p w14:paraId="4FBA921F" w14:textId="77777777" w:rsidR="000258A8" w:rsidRPr="00001ADA" w:rsidRDefault="000258A8" w:rsidP="000258A8">
                  <w:pPr>
                    <w:spacing w:after="0" w:line="240" w:lineRule="auto"/>
                    <w:rPr>
                      <w:rFonts w:ascii="Times New Roman" w:eastAsia="Times New Roman" w:hAnsi="Times New Roman" w:cs="Times New Roman"/>
                      <w:b/>
                      <w:bCs/>
                      <w:color w:val="000000"/>
                      <w:lang w:eastAsia="lv-LV"/>
                    </w:rPr>
                  </w:pPr>
                  <w:r w:rsidRPr="00001ADA">
                    <w:rPr>
                      <w:rFonts w:ascii="Times New Roman" w:eastAsia="Times New Roman" w:hAnsi="Times New Roman" w:cs="Times New Roman"/>
                      <w:b/>
                      <w:bCs/>
                      <w:color w:val="000000"/>
                      <w:lang w:eastAsia="lv-LV"/>
                    </w:rPr>
                    <w:t>Ogres sākumskola</w:t>
                  </w:r>
                </w:p>
              </w:tc>
              <w:tc>
                <w:tcPr>
                  <w:tcW w:w="400" w:type="dxa"/>
                  <w:tcBorders>
                    <w:top w:val="nil"/>
                    <w:left w:val="nil"/>
                    <w:bottom w:val="single" w:sz="4" w:space="0" w:color="auto"/>
                    <w:right w:val="single" w:sz="4" w:space="0" w:color="auto"/>
                  </w:tcBorders>
                  <w:shd w:val="clear" w:color="000000" w:fill="FFFFFF"/>
                  <w:noWrap/>
                  <w:vAlign w:val="bottom"/>
                  <w:hideMark/>
                </w:tcPr>
                <w:p w14:paraId="43848907" w14:textId="77777777" w:rsidR="000258A8" w:rsidRPr="00001ADA" w:rsidRDefault="000258A8" w:rsidP="000258A8">
                  <w:pPr>
                    <w:spacing w:after="0" w:line="240" w:lineRule="auto"/>
                    <w:jc w:val="center"/>
                    <w:rPr>
                      <w:rFonts w:ascii="Times New Roman" w:eastAsia="Times New Roman" w:hAnsi="Times New Roman" w:cs="Times New Roman"/>
                      <w:color w:val="000000"/>
                      <w:lang w:eastAsia="lv-LV"/>
                    </w:rPr>
                  </w:pPr>
                  <w:r w:rsidRPr="00001ADA">
                    <w:rPr>
                      <w:rFonts w:ascii="Times New Roman" w:eastAsia="Times New Roman" w:hAnsi="Times New Roman" w:cs="Times New Roman"/>
                      <w:color w:val="000000"/>
                      <w:lang w:eastAsia="lv-LV"/>
                    </w:rPr>
                    <w:t>127</w:t>
                  </w:r>
                </w:p>
              </w:tc>
              <w:tc>
                <w:tcPr>
                  <w:tcW w:w="400" w:type="dxa"/>
                  <w:tcBorders>
                    <w:top w:val="nil"/>
                    <w:left w:val="nil"/>
                    <w:bottom w:val="single" w:sz="4" w:space="0" w:color="auto"/>
                    <w:right w:val="single" w:sz="4" w:space="0" w:color="auto"/>
                  </w:tcBorders>
                  <w:shd w:val="clear" w:color="000000" w:fill="FFFFFF"/>
                  <w:noWrap/>
                  <w:vAlign w:val="bottom"/>
                  <w:hideMark/>
                </w:tcPr>
                <w:p w14:paraId="4E899C3F" w14:textId="77777777" w:rsidR="000258A8" w:rsidRPr="00001ADA" w:rsidRDefault="000258A8" w:rsidP="000258A8">
                  <w:pPr>
                    <w:spacing w:after="0" w:line="240" w:lineRule="auto"/>
                    <w:jc w:val="center"/>
                    <w:rPr>
                      <w:rFonts w:ascii="Times New Roman" w:eastAsia="Times New Roman" w:hAnsi="Times New Roman" w:cs="Times New Roman"/>
                      <w:color w:val="000000"/>
                      <w:lang w:eastAsia="lv-LV"/>
                    </w:rPr>
                  </w:pPr>
                  <w:r w:rsidRPr="00001ADA">
                    <w:rPr>
                      <w:rFonts w:ascii="Times New Roman" w:eastAsia="Times New Roman" w:hAnsi="Times New Roman" w:cs="Times New Roman"/>
                      <w:color w:val="000000"/>
                      <w:lang w:eastAsia="lv-LV"/>
                    </w:rPr>
                    <w:t>162</w:t>
                  </w:r>
                </w:p>
              </w:tc>
              <w:tc>
                <w:tcPr>
                  <w:tcW w:w="400" w:type="dxa"/>
                  <w:tcBorders>
                    <w:top w:val="nil"/>
                    <w:left w:val="nil"/>
                    <w:bottom w:val="single" w:sz="4" w:space="0" w:color="auto"/>
                    <w:right w:val="single" w:sz="4" w:space="0" w:color="auto"/>
                  </w:tcBorders>
                  <w:shd w:val="clear" w:color="000000" w:fill="FFFFFF"/>
                  <w:noWrap/>
                  <w:vAlign w:val="bottom"/>
                  <w:hideMark/>
                </w:tcPr>
                <w:p w14:paraId="103BFA67" w14:textId="77777777" w:rsidR="000258A8" w:rsidRPr="00001ADA" w:rsidRDefault="000258A8" w:rsidP="000258A8">
                  <w:pPr>
                    <w:spacing w:after="0" w:line="240" w:lineRule="auto"/>
                    <w:jc w:val="center"/>
                    <w:rPr>
                      <w:rFonts w:ascii="Times New Roman" w:eastAsia="Times New Roman" w:hAnsi="Times New Roman" w:cs="Times New Roman"/>
                      <w:color w:val="000000"/>
                      <w:lang w:eastAsia="lv-LV"/>
                    </w:rPr>
                  </w:pPr>
                  <w:r w:rsidRPr="00001ADA">
                    <w:rPr>
                      <w:rFonts w:ascii="Times New Roman" w:eastAsia="Times New Roman" w:hAnsi="Times New Roman" w:cs="Times New Roman"/>
                      <w:color w:val="000000"/>
                      <w:lang w:eastAsia="lv-LV"/>
                    </w:rPr>
                    <w:t>124</w:t>
                  </w:r>
                </w:p>
              </w:tc>
              <w:tc>
                <w:tcPr>
                  <w:tcW w:w="400" w:type="dxa"/>
                  <w:tcBorders>
                    <w:top w:val="nil"/>
                    <w:left w:val="nil"/>
                    <w:bottom w:val="single" w:sz="4" w:space="0" w:color="auto"/>
                    <w:right w:val="single" w:sz="4" w:space="0" w:color="auto"/>
                  </w:tcBorders>
                  <w:shd w:val="clear" w:color="000000" w:fill="FFFFFF"/>
                  <w:noWrap/>
                  <w:vAlign w:val="bottom"/>
                  <w:hideMark/>
                </w:tcPr>
                <w:p w14:paraId="6801E8E7" w14:textId="77777777" w:rsidR="000258A8" w:rsidRPr="00001ADA" w:rsidRDefault="000258A8" w:rsidP="000258A8">
                  <w:pPr>
                    <w:spacing w:after="0" w:line="240" w:lineRule="auto"/>
                    <w:jc w:val="center"/>
                    <w:rPr>
                      <w:rFonts w:ascii="Times New Roman" w:eastAsia="Times New Roman" w:hAnsi="Times New Roman" w:cs="Times New Roman"/>
                      <w:color w:val="000000"/>
                      <w:lang w:eastAsia="lv-LV"/>
                    </w:rPr>
                  </w:pPr>
                  <w:r w:rsidRPr="00001ADA">
                    <w:rPr>
                      <w:rFonts w:ascii="Times New Roman" w:eastAsia="Times New Roman" w:hAnsi="Times New Roman" w:cs="Times New Roman"/>
                      <w:color w:val="000000"/>
                      <w:lang w:eastAsia="lv-LV"/>
                    </w:rPr>
                    <w:t>122</w:t>
                  </w:r>
                </w:p>
              </w:tc>
              <w:tc>
                <w:tcPr>
                  <w:tcW w:w="700" w:type="dxa"/>
                  <w:tcBorders>
                    <w:top w:val="nil"/>
                    <w:left w:val="nil"/>
                    <w:bottom w:val="single" w:sz="4" w:space="0" w:color="auto"/>
                    <w:right w:val="single" w:sz="4" w:space="0" w:color="auto"/>
                  </w:tcBorders>
                  <w:shd w:val="clear" w:color="auto" w:fill="auto"/>
                  <w:noWrap/>
                  <w:vAlign w:val="bottom"/>
                  <w:hideMark/>
                </w:tcPr>
                <w:p w14:paraId="2C50DB8F" w14:textId="77777777" w:rsidR="000258A8" w:rsidRPr="00001ADA" w:rsidRDefault="000258A8" w:rsidP="000258A8">
                  <w:pPr>
                    <w:spacing w:after="0" w:line="240" w:lineRule="auto"/>
                    <w:jc w:val="center"/>
                    <w:rPr>
                      <w:rFonts w:ascii="Times New Roman" w:eastAsia="Times New Roman" w:hAnsi="Times New Roman" w:cs="Times New Roman"/>
                      <w:b/>
                      <w:bCs/>
                      <w:color w:val="000000"/>
                      <w:lang w:eastAsia="lv-LV"/>
                    </w:rPr>
                  </w:pPr>
                  <w:r w:rsidRPr="00001ADA">
                    <w:rPr>
                      <w:rFonts w:ascii="Times New Roman" w:eastAsia="Times New Roman" w:hAnsi="Times New Roman" w:cs="Times New Roman"/>
                      <w:b/>
                      <w:bCs/>
                      <w:color w:val="000000"/>
                      <w:lang w:eastAsia="lv-LV"/>
                    </w:rPr>
                    <w:t>535</w:t>
                  </w:r>
                </w:p>
              </w:tc>
              <w:tc>
                <w:tcPr>
                  <w:tcW w:w="400" w:type="dxa"/>
                  <w:tcBorders>
                    <w:top w:val="nil"/>
                    <w:left w:val="nil"/>
                    <w:bottom w:val="single" w:sz="4" w:space="0" w:color="auto"/>
                    <w:right w:val="single" w:sz="4" w:space="0" w:color="auto"/>
                  </w:tcBorders>
                  <w:shd w:val="clear" w:color="auto" w:fill="auto"/>
                  <w:noWrap/>
                  <w:vAlign w:val="bottom"/>
                  <w:hideMark/>
                </w:tcPr>
                <w:p w14:paraId="3503B72B" w14:textId="77777777" w:rsidR="000258A8" w:rsidRPr="00001ADA" w:rsidRDefault="000258A8" w:rsidP="000258A8">
                  <w:pPr>
                    <w:spacing w:after="0" w:line="240" w:lineRule="auto"/>
                    <w:jc w:val="center"/>
                    <w:rPr>
                      <w:rFonts w:ascii="Times New Roman" w:eastAsia="Times New Roman" w:hAnsi="Times New Roman" w:cs="Times New Roman"/>
                      <w:color w:val="000000"/>
                      <w:lang w:eastAsia="lv-LV"/>
                    </w:rPr>
                  </w:pPr>
                  <w:r w:rsidRPr="00001ADA">
                    <w:rPr>
                      <w:rFonts w:ascii="Times New Roman" w:eastAsia="Times New Roman" w:hAnsi="Times New Roman" w:cs="Times New Roman"/>
                      <w:color w:val="000000"/>
                      <w:lang w:eastAsia="lv-LV"/>
                    </w:rPr>
                    <w:t>107</w:t>
                  </w:r>
                </w:p>
              </w:tc>
              <w:tc>
                <w:tcPr>
                  <w:tcW w:w="400" w:type="dxa"/>
                  <w:tcBorders>
                    <w:top w:val="nil"/>
                    <w:left w:val="nil"/>
                    <w:bottom w:val="single" w:sz="4" w:space="0" w:color="auto"/>
                    <w:right w:val="single" w:sz="4" w:space="0" w:color="auto"/>
                  </w:tcBorders>
                  <w:shd w:val="clear" w:color="auto" w:fill="auto"/>
                  <w:noWrap/>
                  <w:vAlign w:val="bottom"/>
                  <w:hideMark/>
                </w:tcPr>
                <w:p w14:paraId="6A96CBA1" w14:textId="77777777" w:rsidR="000258A8" w:rsidRPr="00001ADA" w:rsidRDefault="000258A8" w:rsidP="000258A8">
                  <w:pPr>
                    <w:spacing w:after="0" w:line="240" w:lineRule="auto"/>
                    <w:jc w:val="center"/>
                    <w:rPr>
                      <w:rFonts w:ascii="Times New Roman" w:eastAsia="Times New Roman" w:hAnsi="Times New Roman" w:cs="Times New Roman"/>
                      <w:color w:val="000000"/>
                      <w:lang w:eastAsia="lv-LV"/>
                    </w:rPr>
                  </w:pPr>
                  <w:r w:rsidRPr="00001ADA">
                    <w:rPr>
                      <w:rFonts w:ascii="Times New Roman" w:eastAsia="Times New Roman" w:hAnsi="Times New Roman" w:cs="Times New Roman"/>
                      <w:color w:val="000000"/>
                      <w:lang w:eastAsia="lv-LV"/>
                    </w:rPr>
                    <w:t>82</w:t>
                  </w:r>
                </w:p>
              </w:tc>
              <w:tc>
                <w:tcPr>
                  <w:tcW w:w="400" w:type="dxa"/>
                  <w:tcBorders>
                    <w:top w:val="nil"/>
                    <w:left w:val="nil"/>
                    <w:bottom w:val="single" w:sz="4" w:space="0" w:color="auto"/>
                    <w:right w:val="single" w:sz="4" w:space="0" w:color="auto"/>
                  </w:tcBorders>
                  <w:shd w:val="clear" w:color="auto" w:fill="auto"/>
                  <w:noWrap/>
                  <w:vAlign w:val="bottom"/>
                  <w:hideMark/>
                </w:tcPr>
                <w:p w14:paraId="360EC59E" w14:textId="77777777" w:rsidR="000258A8" w:rsidRPr="00001ADA" w:rsidRDefault="000258A8" w:rsidP="000258A8">
                  <w:pPr>
                    <w:spacing w:after="0" w:line="240" w:lineRule="auto"/>
                    <w:jc w:val="center"/>
                    <w:rPr>
                      <w:rFonts w:ascii="Times New Roman" w:eastAsia="Times New Roman" w:hAnsi="Times New Roman" w:cs="Times New Roman"/>
                      <w:color w:val="000000"/>
                      <w:lang w:eastAsia="lv-LV"/>
                    </w:rPr>
                  </w:pPr>
                  <w:r w:rsidRPr="00001ADA">
                    <w:rPr>
                      <w:rFonts w:ascii="Times New Roman" w:eastAsia="Times New Roman" w:hAnsi="Times New Roman" w:cs="Times New Roman"/>
                      <w:color w:val="000000"/>
                      <w:lang w:eastAsia="lv-LV"/>
                    </w:rPr>
                    <w:t> </w:t>
                  </w:r>
                </w:p>
              </w:tc>
              <w:tc>
                <w:tcPr>
                  <w:tcW w:w="400" w:type="dxa"/>
                  <w:tcBorders>
                    <w:top w:val="nil"/>
                    <w:left w:val="nil"/>
                    <w:bottom w:val="single" w:sz="4" w:space="0" w:color="auto"/>
                    <w:right w:val="single" w:sz="4" w:space="0" w:color="auto"/>
                  </w:tcBorders>
                  <w:shd w:val="clear" w:color="auto" w:fill="auto"/>
                  <w:noWrap/>
                  <w:vAlign w:val="bottom"/>
                  <w:hideMark/>
                </w:tcPr>
                <w:p w14:paraId="6FC007FA" w14:textId="77777777" w:rsidR="000258A8" w:rsidRPr="00001ADA" w:rsidRDefault="000258A8" w:rsidP="000258A8">
                  <w:pPr>
                    <w:spacing w:after="0" w:line="240" w:lineRule="auto"/>
                    <w:jc w:val="center"/>
                    <w:rPr>
                      <w:rFonts w:ascii="Times New Roman" w:eastAsia="Times New Roman" w:hAnsi="Times New Roman" w:cs="Times New Roman"/>
                      <w:color w:val="000000"/>
                      <w:lang w:eastAsia="lv-LV"/>
                    </w:rPr>
                  </w:pPr>
                  <w:r w:rsidRPr="00001ADA">
                    <w:rPr>
                      <w:rFonts w:ascii="Times New Roman" w:eastAsia="Times New Roman" w:hAnsi="Times New Roman" w:cs="Times New Roman"/>
                      <w:color w:val="000000"/>
                      <w:lang w:eastAsia="lv-LV"/>
                    </w:rPr>
                    <w:t> </w:t>
                  </w:r>
                </w:p>
              </w:tc>
              <w:tc>
                <w:tcPr>
                  <w:tcW w:w="400" w:type="dxa"/>
                  <w:tcBorders>
                    <w:top w:val="nil"/>
                    <w:left w:val="nil"/>
                    <w:bottom w:val="single" w:sz="4" w:space="0" w:color="auto"/>
                    <w:right w:val="single" w:sz="4" w:space="0" w:color="auto"/>
                  </w:tcBorders>
                  <w:shd w:val="clear" w:color="auto" w:fill="auto"/>
                  <w:noWrap/>
                  <w:vAlign w:val="bottom"/>
                  <w:hideMark/>
                </w:tcPr>
                <w:p w14:paraId="34FEE9E6" w14:textId="77777777" w:rsidR="000258A8" w:rsidRPr="00001ADA" w:rsidRDefault="000258A8" w:rsidP="000258A8">
                  <w:pPr>
                    <w:spacing w:after="0" w:line="240" w:lineRule="auto"/>
                    <w:jc w:val="center"/>
                    <w:rPr>
                      <w:rFonts w:ascii="Times New Roman" w:eastAsia="Times New Roman" w:hAnsi="Times New Roman" w:cs="Times New Roman"/>
                      <w:color w:val="000000"/>
                      <w:lang w:eastAsia="lv-LV"/>
                    </w:rPr>
                  </w:pPr>
                  <w:r w:rsidRPr="00001ADA">
                    <w:rPr>
                      <w:rFonts w:ascii="Times New Roman" w:eastAsia="Times New Roman" w:hAnsi="Times New Roman" w:cs="Times New Roman"/>
                      <w:color w:val="000000"/>
                      <w:lang w:eastAsia="lv-LV"/>
                    </w:rPr>
                    <w:t> </w:t>
                  </w:r>
                </w:p>
              </w:tc>
              <w:tc>
                <w:tcPr>
                  <w:tcW w:w="700" w:type="dxa"/>
                  <w:tcBorders>
                    <w:top w:val="nil"/>
                    <w:left w:val="nil"/>
                    <w:bottom w:val="single" w:sz="4" w:space="0" w:color="auto"/>
                    <w:right w:val="single" w:sz="4" w:space="0" w:color="auto"/>
                  </w:tcBorders>
                  <w:shd w:val="clear" w:color="auto" w:fill="auto"/>
                  <w:noWrap/>
                  <w:vAlign w:val="bottom"/>
                  <w:hideMark/>
                </w:tcPr>
                <w:p w14:paraId="325FDB92" w14:textId="77777777" w:rsidR="000258A8" w:rsidRPr="00001ADA" w:rsidRDefault="000258A8" w:rsidP="000258A8">
                  <w:pPr>
                    <w:spacing w:after="0" w:line="240" w:lineRule="auto"/>
                    <w:jc w:val="center"/>
                    <w:rPr>
                      <w:rFonts w:ascii="Times New Roman" w:eastAsia="Times New Roman" w:hAnsi="Times New Roman" w:cs="Times New Roman"/>
                      <w:b/>
                      <w:bCs/>
                      <w:color w:val="000000"/>
                      <w:lang w:eastAsia="lv-LV"/>
                    </w:rPr>
                  </w:pPr>
                  <w:r w:rsidRPr="00001ADA">
                    <w:rPr>
                      <w:rFonts w:ascii="Times New Roman" w:eastAsia="Times New Roman" w:hAnsi="Times New Roman" w:cs="Times New Roman"/>
                      <w:b/>
                      <w:bCs/>
                      <w:color w:val="000000"/>
                      <w:lang w:eastAsia="lv-LV"/>
                    </w:rPr>
                    <w:t>189</w:t>
                  </w:r>
                </w:p>
              </w:tc>
              <w:tc>
                <w:tcPr>
                  <w:tcW w:w="400" w:type="dxa"/>
                  <w:tcBorders>
                    <w:top w:val="nil"/>
                    <w:left w:val="nil"/>
                    <w:bottom w:val="single" w:sz="4" w:space="0" w:color="auto"/>
                    <w:right w:val="single" w:sz="4" w:space="0" w:color="auto"/>
                  </w:tcBorders>
                  <w:shd w:val="clear" w:color="auto" w:fill="auto"/>
                  <w:noWrap/>
                  <w:vAlign w:val="bottom"/>
                  <w:hideMark/>
                </w:tcPr>
                <w:p w14:paraId="227740AA" w14:textId="77777777" w:rsidR="000258A8" w:rsidRPr="00001ADA" w:rsidRDefault="000258A8" w:rsidP="000258A8">
                  <w:pPr>
                    <w:spacing w:after="0" w:line="240" w:lineRule="auto"/>
                    <w:jc w:val="center"/>
                    <w:rPr>
                      <w:rFonts w:ascii="Times New Roman" w:eastAsia="Times New Roman" w:hAnsi="Times New Roman" w:cs="Times New Roman"/>
                      <w:color w:val="000000"/>
                      <w:lang w:eastAsia="lv-LV"/>
                    </w:rPr>
                  </w:pPr>
                  <w:r w:rsidRPr="00001ADA">
                    <w:rPr>
                      <w:rFonts w:ascii="Times New Roman" w:eastAsia="Times New Roman" w:hAnsi="Times New Roman" w:cs="Times New Roman"/>
                      <w:color w:val="000000"/>
                      <w:lang w:eastAsia="lv-LV"/>
                    </w:rPr>
                    <w:t> </w:t>
                  </w:r>
                </w:p>
              </w:tc>
              <w:tc>
                <w:tcPr>
                  <w:tcW w:w="400" w:type="dxa"/>
                  <w:tcBorders>
                    <w:top w:val="nil"/>
                    <w:left w:val="nil"/>
                    <w:bottom w:val="single" w:sz="4" w:space="0" w:color="auto"/>
                    <w:right w:val="single" w:sz="4" w:space="0" w:color="auto"/>
                  </w:tcBorders>
                  <w:shd w:val="clear" w:color="auto" w:fill="auto"/>
                  <w:noWrap/>
                  <w:vAlign w:val="bottom"/>
                  <w:hideMark/>
                </w:tcPr>
                <w:p w14:paraId="53F87E51" w14:textId="77777777" w:rsidR="000258A8" w:rsidRPr="00001ADA" w:rsidRDefault="000258A8" w:rsidP="000258A8">
                  <w:pPr>
                    <w:spacing w:after="0" w:line="240" w:lineRule="auto"/>
                    <w:jc w:val="center"/>
                    <w:rPr>
                      <w:rFonts w:ascii="Times New Roman" w:eastAsia="Times New Roman" w:hAnsi="Times New Roman" w:cs="Times New Roman"/>
                      <w:color w:val="000000"/>
                      <w:lang w:eastAsia="lv-LV"/>
                    </w:rPr>
                  </w:pPr>
                  <w:r w:rsidRPr="00001ADA">
                    <w:rPr>
                      <w:rFonts w:ascii="Times New Roman" w:eastAsia="Times New Roman" w:hAnsi="Times New Roman" w:cs="Times New Roman"/>
                      <w:color w:val="000000"/>
                      <w:lang w:eastAsia="lv-LV"/>
                    </w:rPr>
                    <w:t> </w:t>
                  </w:r>
                </w:p>
              </w:tc>
              <w:tc>
                <w:tcPr>
                  <w:tcW w:w="400" w:type="dxa"/>
                  <w:tcBorders>
                    <w:top w:val="nil"/>
                    <w:left w:val="nil"/>
                    <w:bottom w:val="single" w:sz="4" w:space="0" w:color="auto"/>
                    <w:right w:val="single" w:sz="4" w:space="0" w:color="auto"/>
                  </w:tcBorders>
                  <w:shd w:val="clear" w:color="auto" w:fill="auto"/>
                  <w:noWrap/>
                  <w:vAlign w:val="bottom"/>
                  <w:hideMark/>
                </w:tcPr>
                <w:p w14:paraId="7F12CAFB" w14:textId="77777777" w:rsidR="000258A8" w:rsidRPr="00001ADA" w:rsidRDefault="000258A8" w:rsidP="000258A8">
                  <w:pPr>
                    <w:spacing w:after="0" w:line="240" w:lineRule="auto"/>
                    <w:jc w:val="center"/>
                    <w:rPr>
                      <w:rFonts w:ascii="Times New Roman" w:eastAsia="Times New Roman" w:hAnsi="Times New Roman" w:cs="Times New Roman"/>
                      <w:color w:val="000000"/>
                      <w:lang w:eastAsia="lv-LV"/>
                    </w:rPr>
                  </w:pPr>
                  <w:r w:rsidRPr="00001ADA">
                    <w:rPr>
                      <w:rFonts w:ascii="Times New Roman" w:eastAsia="Times New Roman" w:hAnsi="Times New Roman" w:cs="Times New Roman"/>
                      <w:color w:val="000000"/>
                      <w:lang w:eastAsia="lv-LV"/>
                    </w:rPr>
                    <w:t> </w:t>
                  </w:r>
                </w:p>
              </w:tc>
              <w:tc>
                <w:tcPr>
                  <w:tcW w:w="700" w:type="dxa"/>
                  <w:tcBorders>
                    <w:top w:val="nil"/>
                    <w:left w:val="nil"/>
                    <w:bottom w:val="single" w:sz="4" w:space="0" w:color="auto"/>
                    <w:right w:val="single" w:sz="4" w:space="0" w:color="auto"/>
                  </w:tcBorders>
                  <w:shd w:val="clear" w:color="auto" w:fill="auto"/>
                  <w:noWrap/>
                  <w:vAlign w:val="bottom"/>
                  <w:hideMark/>
                </w:tcPr>
                <w:p w14:paraId="0F01EC0F" w14:textId="77777777" w:rsidR="000258A8" w:rsidRPr="00001ADA" w:rsidRDefault="000258A8" w:rsidP="000258A8">
                  <w:pPr>
                    <w:spacing w:after="0" w:line="240" w:lineRule="auto"/>
                    <w:jc w:val="center"/>
                    <w:rPr>
                      <w:rFonts w:ascii="Times New Roman" w:eastAsia="Times New Roman" w:hAnsi="Times New Roman" w:cs="Times New Roman"/>
                      <w:b/>
                      <w:bCs/>
                      <w:color w:val="000000"/>
                      <w:lang w:eastAsia="lv-LV"/>
                    </w:rPr>
                  </w:pPr>
                  <w:r w:rsidRPr="00001ADA">
                    <w:rPr>
                      <w:rFonts w:ascii="Times New Roman" w:eastAsia="Times New Roman" w:hAnsi="Times New Roman" w:cs="Times New Roman"/>
                      <w:b/>
                      <w:bCs/>
                      <w:color w:val="000000"/>
                      <w:lang w:eastAsia="lv-LV"/>
                    </w:rPr>
                    <w:t> </w:t>
                  </w:r>
                </w:p>
              </w:tc>
              <w:tc>
                <w:tcPr>
                  <w:tcW w:w="700" w:type="dxa"/>
                  <w:tcBorders>
                    <w:top w:val="nil"/>
                    <w:left w:val="nil"/>
                    <w:bottom w:val="single" w:sz="4" w:space="0" w:color="auto"/>
                    <w:right w:val="single" w:sz="4" w:space="0" w:color="auto"/>
                  </w:tcBorders>
                  <w:shd w:val="clear" w:color="auto" w:fill="auto"/>
                  <w:noWrap/>
                  <w:vAlign w:val="bottom"/>
                  <w:hideMark/>
                </w:tcPr>
                <w:p w14:paraId="57C9AC14" w14:textId="77777777" w:rsidR="000258A8" w:rsidRPr="00001ADA" w:rsidRDefault="000258A8" w:rsidP="000258A8">
                  <w:pPr>
                    <w:spacing w:after="0" w:line="240" w:lineRule="auto"/>
                    <w:jc w:val="center"/>
                    <w:rPr>
                      <w:rFonts w:ascii="Times New Roman" w:eastAsia="Times New Roman" w:hAnsi="Times New Roman" w:cs="Times New Roman"/>
                      <w:b/>
                      <w:bCs/>
                      <w:color w:val="000000"/>
                      <w:lang w:eastAsia="lv-LV"/>
                    </w:rPr>
                  </w:pPr>
                  <w:r w:rsidRPr="00001ADA">
                    <w:rPr>
                      <w:rFonts w:ascii="Times New Roman" w:eastAsia="Times New Roman" w:hAnsi="Times New Roman" w:cs="Times New Roman"/>
                      <w:b/>
                      <w:bCs/>
                      <w:color w:val="000000"/>
                      <w:lang w:eastAsia="lv-LV"/>
                    </w:rPr>
                    <w:t>724</w:t>
                  </w:r>
                </w:p>
              </w:tc>
            </w:tr>
          </w:tbl>
          <w:p w14:paraId="6EB3261C" w14:textId="77777777" w:rsidR="000258A8" w:rsidRPr="00001ADA" w:rsidRDefault="000258A8" w:rsidP="000258A8"/>
          <w:p w14:paraId="01A0611D" w14:textId="77777777" w:rsidR="000258A8" w:rsidRPr="00001ADA" w:rsidRDefault="000258A8" w:rsidP="000258A8">
            <w:pPr>
              <w:jc w:val="both"/>
              <w:rPr>
                <w:rFonts w:ascii="Times New Roman" w:hAnsi="Times New Roman" w:cs="Times New Roman"/>
                <w:sz w:val="28"/>
                <w:szCs w:val="28"/>
              </w:rPr>
            </w:pPr>
            <w:r w:rsidRPr="00001ADA">
              <w:rPr>
                <w:rFonts w:ascii="Times New Roman" w:hAnsi="Times New Roman" w:cs="Times New Roman"/>
                <w:sz w:val="28"/>
                <w:szCs w:val="28"/>
              </w:rPr>
              <w:t>Ēkas ēdamzonā tiek nodrošināta ēdināšana abām izglītības iestādēm. Šobrīd izglītības iestādes nespēj izpildīt sanitārās normas, kas nosaka, ka izglītojamajiem pusdienas ir sākot no plkst. 11:00. Pirmais pusdienu starpbrīdis izglītības iestādē ir jau plkst. 10:20.</w:t>
            </w:r>
          </w:p>
          <w:p w14:paraId="00BA4DBC" w14:textId="442E3143" w:rsidR="000258A8" w:rsidRPr="00001ADA" w:rsidRDefault="000258A8" w:rsidP="000258A8">
            <w:pPr>
              <w:jc w:val="both"/>
              <w:rPr>
                <w:rFonts w:ascii="Times New Roman" w:hAnsi="Times New Roman" w:cs="Times New Roman"/>
                <w:sz w:val="28"/>
                <w:szCs w:val="28"/>
              </w:rPr>
            </w:pPr>
            <w:r w:rsidRPr="00001ADA">
              <w:rPr>
                <w:rFonts w:ascii="Times New Roman" w:hAnsi="Times New Roman" w:cs="Times New Roman"/>
                <w:sz w:val="28"/>
                <w:szCs w:val="28"/>
              </w:rPr>
              <w:t>Kritiska situācija ir ar izglītības iestāžu sporta zāli, kurā, ņemot vērā klašu komplektu kopējo skaitu un pieņemot, ka katrai klasei ir 2 sporta stundas nedēļā, sanāk, ka tajā ir jānodrošina 19 sporta stundas dienā. Izglītības iestādēs ir klases, kurās mācību programmai “Sports” tiek veltītas 3 mācību stundas.</w:t>
            </w:r>
          </w:p>
          <w:p w14:paraId="0644E19F" w14:textId="1342F823" w:rsidR="000258A8" w:rsidRPr="00001ADA" w:rsidRDefault="000258A8" w:rsidP="000258A8">
            <w:pPr>
              <w:jc w:val="both"/>
              <w:rPr>
                <w:rFonts w:ascii="Times New Roman" w:hAnsi="Times New Roman" w:cs="Times New Roman"/>
                <w:sz w:val="28"/>
                <w:szCs w:val="28"/>
              </w:rPr>
            </w:pPr>
            <w:r w:rsidRPr="00001ADA">
              <w:rPr>
                <w:rFonts w:ascii="Times New Roman" w:hAnsi="Times New Roman" w:cs="Times New Roman"/>
                <w:sz w:val="28"/>
                <w:szCs w:val="28"/>
              </w:rPr>
              <w:t xml:space="preserve">Novada pagastu vispārējās izglītības iestādes nav pilnībā noslogotas, taču, ņemot vērā attālumu no pilsētas, pārvietot izglītojamos uz tām nav iespējas attāluma dēļ, kā arī izglītojamie un viņu vecāki </w:t>
            </w:r>
            <w:r w:rsidR="001227F4" w:rsidRPr="00001ADA">
              <w:rPr>
                <w:rFonts w:ascii="Times New Roman" w:hAnsi="Times New Roman" w:cs="Times New Roman"/>
                <w:sz w:val="28"/>
                <w:szCs w:val="28"/>
              </w:rPr>
              <w:t xml:space="preserve">neatbalstītu </w:t>
            </w:r>
            <w:r w:rsidRPr="00001ADA">
              <w:rPr>
                <w:rFonts w:ascii="Times New Roman" w:hAnsi="Times New Roman" w:cs="Times New Roman"/>
                <w:sz w:val="28"/>
                <w:szCs w:val="28"/>
              </w:rPr>
              <w:t>šād</w:t>
            </w:r>
            <w:r w:rsidR="001227F4" w:rsidRPr="00001ADA">
              <w:rPr>
                <w:rFonts w:ascii="Times New Roman" w:hAnsi="Times New Roman" w:cs="Times New Roman"/>
                <w:sz w:val="28"/>
                <w:szCs w:val="28"/>
              </w:rPr>
              <w:t>u</w:t>
            </w:r>
            <w:r w:rsidRPr="00001ADA">
              <w:rPr>
                <w:rFonts w:ascii="Times New Roman" w:hAnsi="Times New Roman" w:cs="Times New Roman"/>
                <w:sz w:val="28"/>
                <w:szCs w:val="28"/>
              </w:rPr>
              <w:t xml:space="preserve"> </w:t>
            </w:r>
            <w:r w:rsidR="001227F4" w:rsidRPr="00001ADA">
              <w:rPr>
                <w:rFonts w:ascii="Times New Roman" w:hAnsi="Times New Roman" w:cs="Times New Roman"/>
                <w:sz w:val="28"/>
                <w:szCs w:val="28"/>
              </w:rPr>
              <w:t>risinājumu, jo lielākā daļa izglītojamo ir arī piedalās profesionālās ievirzes izglītības</w:t>
            </w:r>
            <w:r w:rsidR="008A2CA8" w:rsidRPr="00001ADA">
              <w:rPr>
                <w:rFonts w:ascii="Times New Roman" w:hAnsi="Times New Roman" w:cs="Times New Roman"/>
                <w:sz w:val="28"/>
                <w:szCs w:val="28"/>
              </w:rPr>
              <w:t xml:space="preserve"> programmu apguvē, kuru koncentrētākais piedāvājums tiek nodrošināts pilsētā</w:t>
            </w:r>
            <w:r w:rsidRPr="00001ADA">
              <w:rPr>
                <w:rFonts w:ascii="Times New Roman" w:hAnsi="Times New Roman" w:cs="Times New Roman"/>
                <w:sz w:val="28"/>
                <w:szCs w:val="28"/>
              </w:rPr>
              <w:t>. Apskatot vidusskolas pagastos, tuvākā izglītības iestāde, kura ir Suntažos, atrodas 30 km no pilsētas, savukārt, Madlienas vidusskola ir 50 km attālumā.</w:t>
            </w:r>
            <w:r w:rsidR="008A2CA8" w:rsidRPr="00001ADA">
              <w:rPr>
                <w:rFonts w:ascii="Times New Roman" w:hAnsi="Times New Roman" w:cs="Times New Roman"/>
                <w:sz w:val="28"/>
                <w:szCs w:val="28"/>
              </w:rPr>
              <w:t xml:space="preserve"> Sabiedriskais transports ir slikti attīstīts ar pagastiem, un izglītības iestādēm netiek nodrošinātas dienesta viesnīcas. </w:t>
            </w:r>
            <w:r w:rsidR="00D5195E" w:rsidRPr="00001ADA">
              <w:rPr>
                <w:rFonts w:ascii="Times New Roman" w:hAnsi="Times New Roman" w:cs="Times New Roman"/>
                <w:sz w:val="28"/>
                <w:szCs w:val="28"/>
              </w:rPr>
              <w:t>Kā arī Izglītības pamatnostādnēs 2014.-2020.gadam  ir noteikts princips, ka vispārējās vidējās izglītības iestāžu pieejamība jākoncentrē novadu centros.</w:t>
            </w:r>
          </w:p>
          <w:p w14:paraId="70FE54BF" w14:textId="002660A5" w:rsidR="00543EAA" w:rsidRPr="00001ADA" w:rsidRDefault="000F4CDA" w:rsidP="000F4CDA">
            <w:pPr>
              <w:pStyle w:val="Bezatstarpm"/>
              <w:jc w:val="both"/>
              <w:rPr>
                <w:rFonts w:ascii="Times New Roman" w:hAnsi="Times New Roman"/>
                <w:sz w:val="28"/>
                <w:szCs w:val="28"/>
              </w:rPr>
            </w:pPr>
            <w:r w:rsidRPr="00001ADA">
              <w:rPr>
                <w:rFonts w:ascii="Times New Roman" w:hAnsi="Times New Roman"/>
                <w:sz w:val="28"/>
                <w:szCs w:val="28"/>
              </w:rPr>
              <w:t>Pilsētas izglītības iestādēs izglītību iegūst jaunieši gan no Ogres novada pagastiem (212 izglītojamie), gan arī no citiem novadiem (327 izglītojamie), tāpēc ir aktuāls jautājums par jaunas dienesta viesnīcas iekārtošanu. Perspektīvā šis process turpināsies, jo Ogres skolas nodrošina kvalitatīvu mācību procesu un progresīvas mācību metodes, mācību vidi, specializējoties dabaszinātnēs, nepieciešams izbūvēt dienesta viesnīcu atbilstoši ergonomikai un nodrošināt iemītniekus ar mācību videi, kur tiek pildīti mājas darbi un notiek sagatavošanās zinātniski pētniecisko darbu veikšanai, piemērotiem apstākļiem.</w:t>
            </w:r>
          </w:p>
        </w:tc>
      </w:tr>
    </w:tbl>
    <w:p w14:paraId="4B90AC0F" w14:textId="047CEC15" w:rsidR="00961E90" w:rsidRPr="00001ADA" w:rsidRDefault="00961E90" w:rsidP="00961E90">
      <w:pPr>
        <w:jc w:val="both"/>
        <w:rPr>
          <w:rFonts w:ascii="Times New Roman" w:hAnsi="Times New Roman" w:cs="Times New Roman"/>
          <w:sz w:val="28"/>
          <w:szCs w:val="28"/>
        </w:rPr>
      </w:pPr>
    </w:p>
    <w:p w14:paraId="082588A1" w14:textId="77777777" w:rsidR="00961E90" w:rsidRPr="00001ADA" w:rsidRDefault="00894AB9" w:rsidP="008E16FB">
      <w:pPr>
        <w:pStyle w:val="Sarakstarindkopa"/>
        <w:numPr>
          <w:ilvl w:val="0"/>
          <w:numId w:val="1"/>
        </w:numPr>
        <w:ind w:left="284"/>
        <w:jc w:val="both"/>
        <w:rPr>
          <w:rFonts w:ascii="Times New Roman" w:hAnsi="Times New Roman" w:cs="Times New Roman"/>
          <w:sz w:val="28"/>
          <w:szCs w:val="28"/>
        </w:rPr>
      </w:pPr>
      <w:r w:rsidRPr="00001ADA">
        <w:rPr>
          <w:rFonts w:ascii="Times New Roman" w:hAnsi="Times New Roman" w:cs="Times New Roman"/>
          <w:sz w:val="28"/>
          <w:szCs w:val="28"/>
        </w:rPr>
        <w:t xml:space="preserve">8.1.2. specifiskā atbalsta </w:t>
      </w:r>
      <w:r w:rsidR="000247D9" w:rsidRPr="00001ADA">
        <w:rPr>
          <w:rFonts w:ascii="Times New Roman" w:hAnsi="Times New Roman" w:cs="Times New Roman"/>
          <w:sz w:val="28"/>
          <w:szCs w:val="28"/>
        </w:rPr>
        <w:t xml:space="preserve">mērķa </w:t>
      </w:r>
      <w:r w:rsidRPr="00001ADA">
        <w:rPr>
          <w:rFonts w:ascii="Times New Roman" w:hAnsi="Times New Roman" w:cs="Times New Roman"/>
          <w:sz w:val="28"/>
          <w:szCs w:val="28"/>
        </w:rPr>
        <w:t>ietvaros atbalstāmo vispārējās izglītības iestāžu</w:t>
      </w:r>
      <w:r w:rsidR="00961E90" w:rsidRPr="00001ADA">
        <w:rPr>
          <w:rFonts w:ascii="Times New Roman" w:hAnsi="Times New Roman" w:cs="Times New Roman"/>
          <w:sz w:val="28"/>
          <w:szCs w:val="28"/>
        </w:rPr>
        <w:t xml:space="preserve"> </w:t>
      </w:r>
      <w:r w:rsidR="000F6717" w:rsidRPr="00001ADA">
        <w:rPr>
          <w:rFonts w:ascii="Times New Roman" w:hAnsi="Times New Roman" w:cs="Times New Roman"/>
          <w:sz w:val="28"/>
          <w:szCs w:val="28"/>
        </w:rPr>
        <w:t>vispārējs infrastruktūras raksturojum</w:t>
      </w:r>
      <w:r w:rsidR="0094431B" w:rsidRPr="00001ADA">
        <w:rPr>
          <w:rFonts w:ascii="Times New Roman" w:hAnsi="Times New Roman" w:cs="Times New Roman"/>
          <w:sz w:val="28"/>
          <w:szCs w:val="28"/>
        </w:rPr>
        <w:t>s</w:t>
      </w:r>
      <w:r w:rsidR="00B853F5" w:rsidRPr="00001ADA">
        <w:rPr>
          <w:rFonts w:ascii="Times New Roman" w:hAnsi="Times New Roman" w:cs="Times New Roman"/>
          <w:sz w:val="28"/>
          <w:szCs w:val="28"/>
        </w:rPr>
        <w:t>,</w:t>
      </w:r>
      <w:r w:rsidR="000F6717" w:rsidRPr="00001ADA">
        <w:rPr>
          <w:rFonts w:ascii="Times New Roman" w:hAnsi="Times New Roman" w:cs="Times New Roman"/>
          <w:sz w:val="28"/>
          <w:szCs w:val="28"/>
        </w:rPr>
        <w:t xml:space="preserve"> </w:t>
      </w:r>
      <w:r w:rsidR="00961E90" w:rsidRPr="00001ADA">
        <w:rPr>
          <w:rFonts w:ascii="Times New Roman" w:hAnsi="Times New Roman" w:cs="Times New Roman"/>
          <w:sz w:val="28"/>
          <w:szCs w:val="28"/>
        </w:rPr>
        <w:t>tai skaitā norādot līdzšinējos ieguldījumus,</w:t>
      </w:r>
      <w:r w:rsidR="00B853F5" w:rsidRPr="00001ADA">
        <w:rPr>
          <w:rFonts w:ascii="Times New Roman" w:hAnsi="Times New Roman" w:cs="Times New Roman"/>
          <w:sz w:val="28"/>
          <w:szCs w:val="28"/>
        </w:rPr>
        <w:t xml:space="preserve"> un to atbilstība</w:t>
      </w:r>
      <w:r w:rsidR="00961E90" w:rsidRPr="00001ADA">
        <w:rPr>
          <w:rFonts w:ascii="Times New Roman" w:hAnsi="Times New Roman" w:cs="Times New Roman"/>
          <w:sz w:val="28"/>
          <w:szCs w:val="28"/>
        </w:rPr>
        <w:t xml:space="preserve"> </w:t>
      </w:r>
      <w:r w:rsidR="00D33663" w:rsidRPr="00001ADA">
        <w:rPr>
          <w:rFonts w:ascii="Times New Roman" w:hAnsi="Times New Roman" w:cs="Times New Roman"/>
          <w:sz w:val="28"/>
          <w:szCs w:val="28"/>
        </w:rPr>
        <w:t>Ministru kabineta 2016.gada 24.maija noteikum</w:t>
      </w:r>
      <w:r w:rsidR="000421F0" w:rsidRPr="00001ADA">
        <w:rPr>
          <w:rFonts w:ascii="Times New Roman" w:hAnsi="Times New Roman" w:cs="Times New Roman"/>
          <w:sz w:val="28"/>
          <w:szCs w:val="28"/>
        </w:rPr>
        <w:t>os</w:t>
      </w:r>
      <w:r w:rsidR="00D33663" w:rsidRPr="00001ADA">
        <w:rPr>
          <w:rFonts w:ascii="Times New Roman" w:hAnsi="Times New Roman" w:cs="Times New Roman"/>
          <w:sz w:val="28"/>
          <w:szCs w:val="28"/>
        </w:rPr>
        <w:t xml:space="preserve"> Nr.323 „Darbības programmas „Izaugsme un nodarbinātība” 8.1.2. specifiskā atbalsta mērķa „Uzlabot vispārējās izglītības iestāžu mācību vidi” īstenošanas noteikumi” (turpmāk – Noteikumi Nr.323) </w:t>
      </w:r>
      <w:r w:rsidR="000421F0" w:rsidRPr="00001ADA">
        <w:rPr>
          <w:rFonts w:ascii="Times New Roman" w:hAnsi="Times New Roman" w:cs="Times New Roman"/>
          <w:sz w:val="28"/>
          <w:szCs w:val="28"/>
        </w:rPr>
        <w:t xml:space="preserve">noteiktajiem </w:t>
      </w:r>
      <w:r w:rsidR="00961E90" w:rsidRPr="00001ADA">
        <w:rPr>
          <w:rFonts w:ascii="Times New Roman" w:hAnsi="Times New Roman" w:cs="Times New Roman"/>
          <w:sz w:val="28"/>
          <w:szCs w:val="28"/>
        </w:rPr>
        <w:t>stratēģiskajiem priekšatlases kritērijiem</w:t>
      </w:r>
      <w:r w:rsidR="00026A2B" w:rsidRPr="00001ADA">
        <w:rPr>
          <w:rFonts w:ascii="Times New Roman" w:hAnsi="Times New Roman" w:cs="Times New Roman"/>
          <w:sz w:val="28"/>
          <w:szCs w:val="28"/>
        </w:rPr>
        <w:t xml:space="preserve"> (</w:t>
      </w:r>
      <w:r w:rsidR="007F1DC3" w:rsidRPr="00001ADA">
        <w:rPr>
          <w:rFonts w:ascii="Times New Roman" w:hAnsi="Times New Roman" w:cs="Times New Roman"/>
          <w:i/>
          <w:sz w:val="28"/>
          <w:szCs w:val="28"/>
        </w:rPr>
        <w:t>ir jā</w:t>
      </w:r>
      <w:r w:rsidR="00026A2B" w:rsidRPr="00001ADA">
        <w:rPr>
          <w:rFonts w:ascii="Times New Roman" w:hAnsi="Times New Roman" w:cs="Times New Roman"/>
          <w:i/>
          <w:sz w:val="28"/>
          <w:szCs w:val="28"/>
        </w:rPr>
        <w:t xml:space="preserve">nodrošina </w:t>
      </w:r>
      <w:r w:rsidR="007E3B50" w:rsidRPr="00001ADA">
        <w:rPr>
          <w:rFonts w:ascii="Times New Roman" w:hAnsi="Times New Roman" w:cs="Times New Roman"/>
          <w:i/>
          <w:sz w:val="28"/>
          <w:szCs w:val="28"/>
        </w:rPr>
        <w:t>savstarpēja</w:t>
      </w:r>
      <w:r w:rsidR="00432EE7" w:rsidRPr="00001ADA">
        <w:rPr>
          <w:rFonts w:ascii="Times New Roman" w:hAnsi="Times New Roman" w:cs="Times New Roman"/>
          <w:i/>
          <w:sz w:val="28"/>
          <w:szCs w:val="28"/>
        </w:rPr>
        <w:t xml:space="preserve"> </w:t>
      </w:r>
      <w:r w:rsidR="007F1DC3" w:rsidRPr="00001ADA">
        <w:rPr>
          <w:rFonts w:ascii="Times New Roman" w:hAnsi="Times New Roman" w:cs="Times New Roman"/>
          <w:i/>
          <w:sz w:val="28"/>
          <w:szCs w:val="28"/>
        </w:rPr>
        <w:t xml:space="preserve">atbilstība </w:t>
      </w:r>
      <w:r w:rsidR="00026A2B" w:rsidRPr="00001ADA">
        <w:rPr>
          <w:rFonts w:ascii="Times New Roman" w:hAnsi="Times New Roman" w:cs="Times New Roman"/>
          <w:i/>
          <w:sz w:val="28"/>
          <w:szCs w:val="28"/>
        </w:rPr>
        <w:t>ar 7.punktā sniegto informāciju</w:t>
      </w:r>
      <w:r w:rsidR="00026A2B" w:rsidRPr="00001ADA">
        <w:rPr>
          <w:rFonts w:ascii="Times New Roman" w:hAnsi="Times New Roman" w:cs="Times New Roman"/>
          <w:sz w:val="28"/>
          <w:szCs w:val="28"/>
        </w:rPr>
        <w:t>)</w:t>
      </w:r>
      <w:r w:rsidR="006A3EDC" w:rsidRPr="00001ADA">
        <w:rPr>
          <w:rFonts w:ascii="Times New Roman" w:hAnsi="Times New Roman" w:cs="Times New Roman"/>
          <w:sz w:val="28"/>
          <w:szCs w:val="28"/>
        </w:rPr>
        <w:t xml:space="preserve">. </w:t>
      </w:r>
    </w:p>
    <w:p w14:paraId="22F73F6A" w14:textId="77777777" w:rsidR="00E6007D" w:rsidRPr="00001ADA" w:rsidRDefault="00E6007D" w:rsidP="00E6007D">
      <w:pPr>
        <w:pStyle w:val="Sarakstarindkopa"/>
        <w:ind w:left="284"/>
        <w:jc w:val="both"/>
        <w:rPr>
          <w:rFonts w:ascii="Times New Roman" w:hAnsi="Times New Roman" w:cs="Times New Roman"/>
          <w:sz w:val="28"/>
          <w:szCs w:val="28"/>
        </w:rPr>
      </w:pPr>
    </w:p>
    <w:tbl>
      <w:tblPr>
        <w:tblStyle w:val="Reatabula"/>
        <w:tblW w:w="10485" w:type="dxa"/>
        <w:tblLook w:val="04A0" w:firstRow="1" w:lastRow="0" w:firstColumn="1" w:lastColumn="0" w:noHBand="0" w:noVBand="1"/>
      </w:tblPr>
      <w:tblGrid>
        <w:gridCol w:w="10485"/>
      </w:tblGrid>
      <w:tr w:rsidR="00A114D0" w:rsidRPr="00001ADA" w14:paraId="78936E53" w14:textId="77777777" w:rsidTr="005F7662">
        <w:tc>
          <w:tcPr>
            <w:tcW w:w="10485" w:type="dxa"/>
          </w:tcPr>
          <w:p w14:paraId="6CF44BC1" w14:textId="31B151E0" w:rsidR="00AA59C4" w:rsidRPr="00001ADA" w:rsidRDefault="00AA59C4" w:rsidP="00AA59C4">
            <w:pPr>
              <w:pStyle w:val="Bezatstarpm"/>
              <w:jc w:val="both"/>
              <w:rPr>
                <w:rFonts w:ascii="Times New Roman" w:hAnsi="Times New Roman"/>
                <w:sz w:val="28"/>
                <w:szCs w:val="28"/>
              </w:rPr>
            </w:pPr>
            <w:r w:rsidRPr="00001ADA">
              <w:rPr>
                <w:rFonts w:ascii="Times New Roman" w:hAnsi="Times New Roman"/>
                <w:sz w:val="28"/>
                <w:szCs w:val="28"/>
              </w:rPr>
              <w:t>Ogres 1.vidusskolā, kurā 201</w:t>
            </w:r>
            <w:r w:rsidR="00C22BF3" w:rsidRPr="00001ADA">
              <w:rPr>
                <w:rFonts w:ascii="Times New Roman" w:hAnsi="Times New Roman"/>
                <w:sz w:val="28"/>
                <w:szCs w:val="28"/>
              </w:rPr>
              <w:t>6</w:t>
            </w:r>
            <w:r w:rsidRPr="00001ADA">
              <w:rPr>
                <w:rFonts w:ascii="Times New Roman" w:hAnsi="Times New Roman"/>
                <w:sz w:val="28"/>
                <w:szCs w:val="28"/>
              </w:rPr>
              <w:t>./201</w:t>
            </w:r>
            <w:r w:rsidR="00C22BF3" w:rsidRPr="00001ADA">
              <w:rPr>
                <w:rFonts w:ascii="Times New Roman" w:hAnsi="Times New Roman"/>
                <w:sz w:val="28"/>
                <w:szCs w:val="28"/>
              </w:rPr>
              <w:t>7</w:t>
            </w:r>
            <w:r w:rsidRPr="00001ADA">
              <w:rPr>
                <w:rFonts w:ascii="Times New Roman" w:hAnsi="Times New Roman"/>
                <w:sz w:val="28"/>
                <w:szCs w:val="28"/>
              </w:rPr>
              <w:t>. mācību gadu uzsāka 1</w:t>
            </w:r>
            <w:r w:rsidR="00C22BF3" w:rsidRPr="00001ADA">
              <w:rPr>
                <w:rFonts w:ascii="Times New Roman" w:hAnsi="Times New Roman"/>
                <w:sz w:val="28"/>
                <w:szCs w:val="28"/>
              </w:rPr>
              <w:t>228</w:t>
            </w:r>
            <w:r w:rsidRPr="00001ADA">
              <w:rPr>
                <w:rFonts w:ascii="Times New Roman" w:hAnsi="Times New Roman"/>
                <w:sz w:val="28"/>
                <w:szCs w:val="28"/>
              </w:rPr>
              <w:t xml:space="preserve"> skolēni, īstenoti vairāki projekti, kas veicina skolēnu zinātniski pētnieciskā darba, pētnieciskās prakses un biznesa plānu izstrādes iemaņu apgūšanu, darbojas programmēšana pamatu un robotikas pulciņi</w:t>
            </w:r>
            <w:r w:rsidR="008002C3" w:rsidRPr="00001ADA">
              <w:rPr>
                <w:rFonts w:ascii="Times New Roman" w:hAnsi="Times New Roman"/>
                <w:sz w:val="28"/>
                <w:szCs w:val="28"/>
              </w:rPr>
              <w:t>. Ar ļoti augstiem rezult</w:t>
            </w:r>
            <w:r w:rsidR="00D24E6E" w:rsidRPr="00001ADA">
              <w:rPr>
                <w:rFonts w:ascii="Times New Roman" w:hAnsi="Times New Roman"/>
                <w:sz w:val="28"/>
                <w:szCs w:val="28"/>
              </w:rPr>
              <w:t xml:space="preserve">ātiem skolēni startē ķīmijas, </w:t>
            </w:r>
            <w:r w:rsidR="008002C3" w:rsidRPr="00001ADA">
              <w:rPr>
                <w:rFonts w:ascii="Times New Roman" w:hAnsi="Times New Roman"/>
                <w:sz w:val="28"/>
                <w:szCs w:val="28"/>
              </w:rPr>
              <w:t>matemātikas</w:t>
            </w:r>
            <w:r w:rsidR="00D24E6E" w:rsidRPr="00001ADA">
              <w:rPr>
                <w:rFonts w:ascii="Times New Roman" w:hAnsi="Times New Roman"/>
                <w:sz w:val="28"/>
                <w:szCs w:val="28"/>
              </w:rPr>
              <w:t>, fizikas un bioloģijas</w:t>
            </w:r>
            <w:r w:rsidR="008002C3" w:rsidRPr="00001ADA">
              <w:rPr>
                <w:rFonts w:ascii="Times New Roman" w:hAnsi="Times New Roman"/>
                <w:sz w:val="28"/>
                <w:szCs w:val="28"/>
              </w:rPr>
              <w:t xml:space="preserve"> olimpiādēs, t.sk., </w:t>
            </w:r>
            <w:r w:rsidR="00D24E6E" w:rsidRPr="00001ADA">
              <w:rPr>
                <w:rFonts w:ascii="Times New Roman" w:hAnsi="Times New Roman"/>
                <w:sz w:val="28"/>
                <w:szCs w:val="28"/>
              </w:rPr>
              <w:t>valsts</w:t>
            </w:r>
            <w:r w:rsidR="008002C3" w:rsidRPr="00001ADA">
              <w:rPr>
                <w:rFonts w:ascii="Times New Roman" w:hAnsi="Times New Roman"/>
                <w:sz w:val="28"/>
                <w:szCs w:val="28"/>
              </w:rPr>
              <w:t xml:space="preserve"> līmenī. Sasniegumus ietekmē veiksmīgi īstenotie projekti – “Junior Achievement”, ES fondu projekti 2007. – 2013.g., kuru rezultātā papildināta dabaszinātņu materiālā bāze un IKT. </w:t>
            </w:r>
            <w:r w:rsidR="00D24E6E" w:rsidRPr="00001ADA">
              <w:rPr>
                <w:rFonts w:ascii="Times New Roman" w:hAnsi="Times New Roman"/>
                <w:sz w:val="28"/>
                <w:szCs w:val="28"/>
              </w:rPr>
              <w:t>Projekta “Junior Achievement” ietvaros Ogres 1.vidusskolas audzēkņu mācību uzņēmumi ir novērtēti kā vieni no 10 labākajiem Eiropā (</w:t>
            </w:r>
            <w:hyperlink r:id="rId8" w:history="1">
              <w:r w:rsidR="00D24E6E" w:rsidRPr="00001ADA">
                <w:rPr>
                  <w:rStyle w:val="Hipersaite"/>
                  <w:rFonts w:ascii="Times New Roman" w:hAnsi="Times New Roman"/>
                  <w:sz w:val="28"/>
                  <w:szCs w:val="28"/>
                </w:rPr>
                <w:t>www.jal.lv</w:t>
              </w:r>
            </w:hyperlink>
            <w:r w:rsidR="00D24E6E" w:rsidRPr="00001ADA">
              <w:rPr>
                <w:rFonts w:ascii="Times New Roman" w:hAnsi="Times New Roman"/>
                <w:sz w:val="28"/>
                <w:szCs w:val="28"/>
              </w:rPr>
              <w:t xml:space="preserve">) </w:t>
            </w:r>
            <w:r w:rsidR="008002C3" w:rsidRPr="00001ADA">
              <w:rPr>
                <w:rFonts w:ascii="Times New Roman" w:hAnsi="Times New Roman"/>
                <w:sz w:val="28"/>
                <w:szCs w:val="28"/>
              </w:rPr>
              <w:t>2014.gadā ASV vēstniecība un ASV Bruņoto spēku virspavēlniecība Eiropā par 160 400,00 ASV dolāriem īstenoja projektu “Ogres 1.vidusskolas III korpusa jumta nomaiņa un siltināšana”, kas pilnveidoja ergonomiku III korpusā un skolēniem nodrošināja uzlabotu mācību vidi.</w:t>
            </w:r>
            <w:r w:rsidR="00D24E6E" w:rsidRPr="00001ADA">
              <w:rPr>
                <w:rFonts w:ascii="Times New Roman" w:hAnsi="Times New Roman"/>
                <w:sz w:val="28"/>
                <w:szCs w:val="28"/>
              </w:rPr>
              <w:t xml:space="preserve"> </w:t>
            </w:r>
          </w:p>
          <w:p w14:paraId="506B1161" w14:textId="02E09275" w:rsidR="008002C3" w:rsidRPr="00001ADA" w:rsidRDefault="008002C3" w:rsidP="00AA59C4">
            <w:pPr>
              <w:pStyle w:val="Bezatstarpm"/>
              <w:jc w:val="both"/>
              <w:rPr>
                <w:rFonts w:ascii="Times New Roman" w:hAnsi="Times New Roman"/>
                <w:sz w:val="28"/>
                <w:szCs w:val="28"/>
              </w:rPr>
            </w:pPr>
            <w:r w:rsidRPr="00001ADA">
              <w:rPr>
                <w:rFonts w:ascii="Times New Roman" w:hAnsi="Times New Roman"/>
                <w:sz w:val="28"/>
                <w:szCs w:val="28"/>
              </w:rPr>
              <w:t>Ogres Valsts ģimnāzija, kurā mācās 4</w:t>
            </w:r>
            <w:r w:rsidR="00C22BF3" w:rsidRPr="00001ADA">
              <w:rPr>
                <w:rFonts w:ascii="Times New Roman" w:hAnsi="Times New Roman"/>
                <w:sz w:val="28"/>
                <w:szCs w:val="28"/>
              </w:rPr>
              <w:t>08</w:t>
            </w:r>
            <w:r w:rsidRPr="00001ADA">
              <w:rPr>
                <w:rFonts w:ascii="Times New Roman" w:hAnsi="Times New Roman"/>
                <w:sz w:val="28"/>
                <w:szCs w:val="28"/>
              </w:rPr>
              <w:t xml:space="preserve"> skolēni, atrodas Ogrē,  Meža prospektā 14 un šo ēku izmanto kopā ar Ogres sākumskolu, kurā</w:t>
            </w:r>
            <w:r w:rsidR="001934C6" w:rsidRPr="00001ADA">
              <w:rPr>
                <w:rFonts w:ascii="Times New Roman" w:hAnsi="Times New Roman"/>
                <w:sz w:val="28"/>
                <w:szCs w:val="28"/>
              </w:rPr>
              <w:t xml:space="preserve"> mācās </w:t>
            </w:r>
            <w:r w:rsidR="00C22BF3" w:rsidRPr="00001ADA">
              <w:rPr>
                <w:rFonts w:ascii="Times New Roman" w:hAnsi="Times New Roman"/>
                <w:sz w:val="28"/>
                <w:szCs w:val="28"/>
              </w:rPr>
              <w:t>724</w:t>
            </w:r>
            <w:r w:rsidR="001934C6" w:rsidRPr="00001ADA">
              <w:rPr>
                <w:rFonts w:ascii="Times New Roman" w:hAnsi="Times New Roman"/>
                <w:sz w:val="28"/>
                <w:szCs w:val="28"/>
              </w:rPr>
              <w:t xml:space="preserve"> skolēni, un kuru skaits, ņemot vērā demogrāfiskos datus</w:t>
            </w:r>
            <w:r w:rsidR="00C22BF3" w:rsidRPr="00001ADA">
              <w:rPr>
                <w:rFonts w:ascii="Times New Roman" w:hAnsi="Times New Roman"/>
                <w:sz w:val="28"/>
                <w:szCs w:val="28"/>
              </w:rPr>
              <w:t>,</w:t>
            </w:r>
            <w:r w:rsidR="001934C6" w:rsidRPr="00001ADA">
              <w:rPr>
                <w:rFonts w:ascii="Times New Roman" w:hAnsi="Times New Roman"/>
                <w:sz w:val="28"/>
                <w:szCs w:val="28"/>
              </w:rPr>
              <w:t xml:space="preserve"> palielināsies. Līdz ar to svarīgi Ogres Valsts ģimnāziju nodrošināt ar jaun</w:t>
            </w:r>
            <w:r w:rsidR="00C22BF3" w:rsidRPr="00001ADA">
              <w:rPr>
                <w:rFonts w:ascii="Times New Roman" w:hAnsi="Times New Roman"/>
                <w:sz w:val="28"/>
                <w:szCs w:val="28"/>
              </w:rPr>
              <w:t>u</w:t>
            </w:r>
            <w:r w:rsidR="001934C6" w:rsidRPr="00001ADA">
              <w:rPr>
                <w:rFonts w:ascii="Times New Roman" w:hAnsi="Times New Roman"/>
                <w:sz w:val="28"/>
                <w:szCs w:val="28"/>
              </w:rPr>
              <w:t>, ģimnāzijas vajadzībām atbilstoš</w:t>
            </w:r>
            <w:r w:rsidR="00C22BF3" w:rsidRPr="00001ADA">
              <w:rPr>
                <w:rFonts w:ascii="Times New Roman" w:hAnsi="Times New Roman"/>
                <w:sz w:val="28"/>
                <w:szCs w:val="28"/>
              </w:rPr>
              <w:t>u ēku</w:t>
            </w:r>
            <w:r w:rsidR="001934C6" w:rsidRPr="00001ADA">
              <w:rPr>
                <w:rFonts w:ascii="Times New Roman" w:hAnsi="Times New Roman"/>
                <w:sz w:val="28"/>
                <w:szCs w:val="28"/>
              </w:rPr>
              <w:t xml:space="preserve">. </w:t>
            </w:r>
          </w:p>
          <w:p w14:paraId="63437DF9" w14:textId="2F44AA00" w:rsidR="00D24E6E" w:rsidRPr="00001ADA" w:rsidRDefault="00D24E6E" w:rsidP="00AA59C4">
            <w:pPr>
              <w:pStyle w:val="Bezatstarpm"/>
              <w:jc w:val="both"/>
              <w:rPr>
                <w:rFonts w:ascii="Times New Roman" w:hAnsi="Times New Roman"/>
                <w:sz w:val="28"/>
                <w:szCs w:val="28"/>
              </w:rPr>
            </w:pPr>
            <w:r w:rsidRPr="00001ADA">
              <w:rPr>
                <w:rFonts w:ascii="Times New Roman" w:hAnsi="Times New Roman"/>
                <w:sz w:val="28"/>
                <w:szCs w:val="28"/>
              </w:rPr>
              <w:t>ES fondu 2007. – 2013.g. ietvaros Ogres valsts ģimnāzijā tika īstenots projekts par informatizāciju.</w:t>
            </w:r>
          </w:p>
          <w:p w14:paraId="0D1B816C" w14:textId="0B4FABA1" w:rsidR="001934C6" w:rsidRPr="00001ADA" w:rsidRDefault="001934C6" w:rsidP="00AA59C4">
            <w:pPr>
              <w:pStyle w:val="Bezatstarpm"/>
              <w:jc w:val="both"/>
              <w:rPr>
                <w:rFonts w:ascii="Times New Roman" w:hAnsi="Times New Roman"/>
                <w:sz w:val="28"/>
                <w:szCs w:val="28"/>
              </w:rPr>
            </w:pPr>
            <w:r w:rsidRPr="00001ADA">
              <w:rPr>
                <w:rFonts w:ascii="Times New Roman" w:hAnsi="Times New Roman"/>
                <w:sz w:val="28"/>
                <w:szCs w:val="28"/>
              </w:rPr>
              <w:t>Pētījumā “Ogres novada izglītības iestāžu tīkla izvērtējums un attīstība</w:t>
            </w:r>
            <w:r w:rsidR="00FD3544" w:rsidRPr="00001ADA">
              <w:rPr>
                <w:rFonts w:ascii="Times New Roman" w:hAnsi="Times New Roman"/>
                <w:sz w:val="28"/>
                <w:szCs w:val="28"/>
              </w:rPr>
              <w:t>s virzieni</w:t>
            </w:r>
            <w:r w:rsidRPr="00001ADA">
              <w:rPr>
                <w:rFonts w:ascii="Times New Roman" w:hAnsi="Times New Roman"/>
                <w:sz w:val="28"/>
                <w:szCs w:val="28"/>
              </w:rPr>
              <w:t xml:space="preserve"> 2016. – 2020.gadam” norādīta skolu SVID analīze. Attiecībā par infrastruktūru Ogres 1.vidusskolai kā vājās puses tiek minētas nesakārtotie piebraucamie ceļi, standartiem neatbilstošs stadions</w:t>
            </w:r>
            <w:r w:rsidR="00CB780B" w:rsidRPr="00001ADA">
              <w:rPr>
                <w:rFonts w:ascii="Times New Roman" w:hAnsi="Times New Roman"/>
                <w:sz w:val="28"/>
                <w:szCs w:val="28"/>
              </w:rPr>
              <w:t xml:space="preserve"> (Ogres 1.vidusskolas stadions nav izmantojams kvalitatīvai sporta izglītības programmas apguvei un kvalitatīvu sporta mācību stundu īstenošanai)</w:t>
            </w:r>
            <w:r w:rsidRPr="00001ADA">
              <w:rPr>
                <w:rFonts w:ascii="Times New Roman" w:hAnsi="Times New Roman"/>
                <w:sz w:val="28"/>
                <w:szCs w:val="28"/>
              </w:rPr>
              <w:t>, mazas klašu telpas, ventilācijas sistēmas neatbilstība visā skolā, novecojis skolas inventārs. Iespējās uzsvars tiek likts uz dabaszinību kabinetu</w:t>
            </w:r>
            <w:r w:rsidR="004D5D36" w:rsidRPr="00001ADA">
              <w:rPr>
                <w:rFonts w:ascii="Times New Roman" w:hAnsi="Times New Roman"/>
                <w:sz w:val="28"/>
                <w:szCs w:val="28"/>
              </w:rPr>
              <w:t xml:space="preserve"> remontu</w:t>
            </w:r>
            <w:r w:rsidRPr="00001ADA">
              <w:rPr>
                <w:rFonts w:ascii="Times New Roman" w:hAnsi="Times New Roman"/>
                <w:sz w:val="28"/>
                <w:szCs w:val="28"/>
              </w:rPr>
              <w:t xml:space="preserve">, transformējamu </w:t>
            </w:r>
            <w:r w:rsidR="004D5D36" w:rsidRPr="00001ADA">
              <w:rPr>
                <w:rFonts w:ascii="Times New Roman" w:hAnsi="Times New Roman"/>
                <w:sz w:val="28"/>
                <w:szCs w:val="28"/>
              </w:rPr>
              <w:t xml:space="preserve">telpu izbūvi. Turpmākajos attīstības virzienos </w:t>
            </w:r>
            <w:r w:rsidR="00135CCB" w:rsidRPr="00001ADA">
              <w:rPr>
                <w:rFonts w:ascii="Times New Roman" w:hAnsi="Times New Roman"/>
                <w:sz w:val="28"/>
                <w:szCs w:val="28"/>
              </w:rPr>
              <w:t>kā svarīgs, mācību procesam nozīmīgs pasākums un nepieciešamais ieguldījums infrastruktūrā izvirzīts Ogres 1.vidusskolas</w:t>
            </w:r>
            <w:r w:rsidR="004D5D36" w:rsidRPr="00001ADA">
              <w:rPr>
                <w:rFonts w:ascii="Times New Roman" w:hAnsi="Times New Roman"/>
                <w:sz w:val="28"/>
                <w:szCs w:val="28"/>
              </w:rPr>
              <w:t xml:space="preserve"> stadiona pārbūve</w:t>
            </w:r>
            <w:r w:rsidR="00135CCB" w:rsidRPr="00001ADA">
              <w:rPr>
                <w:rFonts w:ascii="Times New Roman" w:hAnsi="Times New Roman"/>
                <w:sz w:val="28"/>
                <w:szCs w:val="28"/>
              </w:rPr>
              <w:t>.</w:t>
            </w:r>
          </w:p>
          <w:p w14:paraId="4ED59A25" w14:textId="34AFF601" w:rsidR="00135CCB" w:rsidRPr="00001ADA" w:rsidRDefault="00135CCB" w:rsidP="00135CCB">
            <w:pPr>
              <w:pStyle w:val="Bezatstarpm"/>
              <w:jc w:val="both"/>
              <w:rPr>
                <w:rFonts w:ascii="Times New Roman" w:hAnsi="Times New Roman"/>
                <w:sz w:val="28"/>
                <w:szCs w:val="28"/>
              </w:rPr>
            </w:pPr>
            <w:r w:rsidRPr="00001ADA">
              <w:rPr>
                <w:rFonts w:ascii="Times New Roman" w:hAnsi="Times New Roman"/>
                <w:sz w:val="28"/>
                <w:szCs w:val="28"/>
              </w:rPr>
              <w:t>Projekta ietvaros Ogres 1.vidusskolā tiks veikt</w:t>
            </w:r>
            <w:r w:rsidR="00BB3853" w:rsidRPr="00001ADA">
              <w:rPr>
                <w:rFonts w:ascii="Times New Roman" w:hAnsi="Times New Roman"/>
                <w:sz w:val="28"/>
                <w:szCs w:val="28"/>
              </w:rPr>
              <w:t>a</w:t>
            </w:r>
            <w:r w:rsidRPr="00001ADA">
              <w:rPr>
                <w:rFonts w:ascii="Times New Roman" w:hAnsi="Times New Roman"/>
                <w:sz w:val="28"/>
                <w:szCs w:val="28"/>
              </w:rPr>
              <w:t xml:space="preserve"> ķīmijas, bioloģijas</w:t>
            </w:r>
            <w:r w:rsidR="00D04023" w:rsidRPr="00001ADA">
              <w:rPr>
                <w:rFonts w:ascii="Times New Roman" w:hAnsi="Times New Roman"/>
                <w:sz w:val="28"/>
                <w:szCs w:val="28"/>
              </w:rPr>
              <w:t>, dabaszinību, matemātikas kabinet</w:t>
            </w:r>
            <w:r w:rsidR="00BB3853" w:rsidRPr="00001ADA">
              <w:rPr>
                <w:rFonts w:ascii="Times New Roman" w:hAnsi="Times New Roman"/>
                <w:sz w:val="28"/>
                <w:szCs w:val="28"/>
              </w:rPr>
              <w:t>u</w:t>
            </w:r>
            <w:r w:rsidRPr="00001ADA">
              <w:rPr>
                <w:rFonts w:ascii="Times New Roman" w:hAnsi="Times New Roman"/>
                <w:sz w:val="28"/>
                <w:szCs w:val="28"/>
              </w:rPr>
              <w:t>, inf</w:t>
            </w:r>
            <w:r w:rsidR="001E0EF6" w:rsidRPr="00001ADA">
              <w:rPr>
                <w:rFonts w:ascii="Times New Roman" w:hAnsi="Times New Roman"/>
                <w:sz w:val="28"/>
                <w:szCs w:val="28"/>
              </w:rPr>
              <w:t>ormācijas un komunikāciju centr</w:t>
            </w:r>
            <w:r w:rsidR="001C291F" w:rsidRPr="00001ADA">
              <w:rPr>
                <w:rFonts w:ascii="Times New Roman" w:hAnsi="Times New Roman"/>
                <w:sz w:val="28"/>
                <w:szCs w:val="28"/>
              </w:rPr>
              <w:t xml:space="preserve">u </w:t>
            </w:r>
            <w:r w:rsidR="00BB3853" w:rsidRPr="00001ADA">
              <w:rPr>
                <w:rFonts w:ascii="Times New Roman" w:hAnsi="Times New Roman"/>
                <w:sz w:val="28"/>
                <w:szCs w:val="28"/>
              </w:rPr>
              <w:t>izveide</w:t>
            </w:r>
            <w:r w:rsidRPr="00001ADA">
              <w:rPr>
                <w:rFonts w:ascii="Times New Roman" w:hAnsi="Times New Roman"/>
                <w:sz w:val="28"/>
                <w:szCs w:val="28"/>
              </w:rPr>
              <w:t xml:space="preserve">. Kabineti tiks aprīkoti ar kvalitatīvām, ergonomiskām mēbelēm un atbilstošām mūsdienu informācijas un komunikācijas tehnoloģijām, tiks atjaunots gaitenis un sanitārie mezgli pie kabinetiem, izveidota multifunkcionāla </w:t>
            </w:r>
            <w:r w:rsidR="00FD3544" w:rsidRPr="00001ADA">
              <w:rPr>
                <w:rFonts w:ascii="Times New Roman" w:hAnsi="Times New Roman"/>
                <w:sz w:val="28"/>
                <w:szCs w:val="28"/>
              </w:rPr>
              <w:t xml:space="preserve">konferenču </w:t>
            </w:r>
            <w:r w:rsidRPr="00001ADA">
              <w:rPr>
                <w:rFonts w:ascii="Times New Roman" w:hAnsi="Times New Roman"/>
                <w:sz w:val="28"/>
                <w:szCs w:val="28"/>
              </w:rPr>
              <w:t xml:space="preserve">zāle </w:t>
            </w:r>
            <w:r w:rsidR="00BB3853" w:rsidRPr="00001ADA">
              <w:rPr>
                <w:rFonts w:ascii="Times New Roman" w:hAnsi="Times New Roman"/>
                <w:sz w:val="28"/>
                <w:szCs w:val="28"/>
              </w:rPr>
              <w:t>esošajās telpās, veicot pārbūvi</w:t>
            </w:r>
            <w:r w:rsidRPr="00001ADA">
              <w:rPr>
                <w:rFonts w:ascii="Times New Roman" w:hAnsi="Times New Roman"/>
                <w:sz w:val="28"/>
                <w:szCs w:val="28"/>
              </w:rPr>
              <w:t>, semināru un darba grupu organizēšanai, kā arī ierīkots jaunākās paaudzes LED apgaismojums un telpu sadalošais aizkars izglītības iestādes sporta hallē. Visi iepriekš minētie ieguldījumi veicinātu kvalitatīvas, mūsdienīgas un ergonomiskas izglītības iegūšanas vides attīstību.</w:t>
            </w:r>
            <w:r w:rsidR="001E0EF6" w:rsidRPr="00001ADA">
              <w:rPr>
                <w:rFonts w:ascii="Times New Roman" w:hAnsi="Times New Roman"/>
                <w:sz w:val="28"/>
                <w:szCs w:val="28"/>
              </w:rPr>
              <w:t xml:space="preserve"> </w:t>
            </w:r>
            <w:r w:rsidR="00BB3853" w:rsidRPr="00001ADA">
              <w:rPr>
                <w:rFonts w:ascii="Times New Roman" w:hAnsi="Times New Roman"/>
                <w:sz w:val="28"/>
                <w:szCs w:val="28"/>
              </w:rPr>
              <w:t>Jaunizveidotās telpas</w:t>
            </w:r>
            <w:r w:rsidR="001E0EF6" w:rsidRPr="00001ADA">
              <w:rPr>
                <w:rFonts w:ascii="Times New Roman" w:hAnsi="Times New Roman"/>
                <w:sz w:val="28"/>
                <w:szCs w:val="28"/>
              </w:rPr>
              <w:t xml:space="preserve"> uzlabos skolēnu interesi par mācību priekšmetiem, </w:t>
            </w:r>
            <w:r w:rsidR="00BB3853" w:rsidRPr="00001ADA">
              <w:rPr>
                <w:rFonts w:ascii="Times New Roman" w:hAnsi="Times New Roman"/>
                <w:sz w:val="28"/>
                <w:szCs w:val="28"/>
              </w:rPr>
              <w:t xml:space="preserve">kā arī </w:t>
            </w:r>
            <w:r w:rsidR="001E0EF6" w:rsidRPr="00001ADA">
              <w:rPr>
                <w:rFonts w:ascii="Times New Roman" w:hAnsi="Times New Roman"/>
                <w:sz w:val="28"/>
                <w:szCs w:val="28"/>
              </w:rPr>
              <w:t>veicinās pētniecisko darbu.</w:t>
            </w:r>
          </w:p>
          <w:p w14:paraId="178DFDFD" w14:textId="1696A8F0" w:rsidR="00135CCB" w:rsidRPr="00001ADA" w:rsidRDefault="00135CCB" w:rsidP="00AA59C4">
            <w:pPr>
              <w:pStyle w:val="Bezatstarpm"/>
              <w:jc w:val="both"/>
              <w:rPr>
                <w:rFonts w:ascii="Times New Roman" w:hAnsi="Times New Roman"/>
                <w:sz w:val="28"/>
                <w:szCs w:val="28"/>
              </w:rPr>
            </w:pPr>
            <w:r w:rsidRPr="00001ADA">
              <w:rPr>
                <w:rFonts w:ascii="Times New Roman" w:hAnsi="Times New Roman"/>
                <w:sz w:val="28"/>
                <w:szCs w:val="28"/>
              </w:rPr>
              <w:t>Saskaņā ar SVID analīzi Ogres Valsts ģimnāzijas stiprā puse ir mūsdienīgs, mācību procesam atbilstošs tehniskais aprīkojums, pieejamie projektori. Kā vājā puse norādīta izglītojamo neieinteresētība aktīvi piedalīties zinātniski pētniecisko darbu izstrādē. Kā risināju</w:t>
            </w:r>
            <w:r w:rsidR="00BB0C2E" w:rsidRPr="00001ADA">
              <w:rPr>
                <w:rFonts w:ascii="Times New Roman" w:hAnsi="Times New Roman"/>
                <w:sz w:val="28"/>
                <w:szCs w:val="28"/>
              </w:rPr>
              <w:t>mi un turpmākie attīstības virzieni tiek izvirzīti:</w:t>
            </w:r>
            <w:r w:rsidRPr="00001ADA">
              <w:rPr>
                <w:rFonts w:ascii="Times New Roman" w:hAnsi="Times New Roman"/>
                <w:sz w:val="28"/>
                <w:szCs w:val="28"/>
              </w:rPr>
              <w:t xml:space="preserve"> pilnveidot pozitīvu attieksmi pret mācīšanās procesu un veicināt mācīšanās motivāciju, </w:t>
            </w:r>
            <w:r w:rsidR="00BB0C2E" w:rsidRPr="00001ADA">
              <w:rPr>
                <w:rFonts w:ascii="Times New Roman" w:hAnsi="Times New Roman"/>
                <w:sz w:val="28"/>
                <w:szCs w:val="28"/>
              </w:rPr>
              <w:t>rosinot skolēnu iniciatīvas, atjaunot un paplašināt laboratoriju u.c. materiālo bāzi, meklēt jaunas darba formas, metodes, iesaistīt skolēnus starptautiskajos apmaiņas projektos, pilnveidot izglītības iestādes kā metodiskā centra pakalpojumus</w:t>
            </w:r>
            <w:r w:rsidR="001E0EF6" w:rsidRPr="00001ADA">
              <w:rPr>
                <w:rFonts w:ascii="Times New Roman" w:hAnsi="Times New Roman"/>
                <w:sz w:val="28"/>
                <w:szCs w:val="28"/>
              </w:rPr>
              <w:t xml:space="preserve"> Ogres novada </w:t>
            </w:r>
            <w:r w:rsidR="00FD3544" w:rsidRPr="00001ADA">
              <w:rPr>
                <w:rFonts w:ascii="Times New Roman" w:hAnsi="Times New Roman"/>
                <w:sz w:val="28"/>
                <w:szCs w:val="28"/>
              </w:rPr>
              <w:t xml:space="preserve">un citu novadu </w:t>
            </w:r>
            <w:r w:rsidR="001E0EF6" w:rsidRPr="00001ADA">
              <w:rPr>
                <w:rFonts w:ascii="Times New Roman" w:hAnsi="Times New Roman"/>
                <w:sz w:val="28"/>
                <w:szCs w:val="28"/>
              </w:rPr>
              <w:t>pedagogiem</w:t>
            </w:r>
            <w:r w:rsidR="00BB0C2E" w:rsidRPr="00001ADA">
              <w:rPr>
                <w:rFonts w:ascii="Times New Roman" w:hAnsi="Times New Roman"/>
                <w:sz w:val="28"/>
                <w:szCs w:val="28"/>
              </w:rPr>
              <w:t>, pilnveidot pedagogu zināšanas par aktīvu un motivējošu mācību metožu izmantošanu mācību procesā. Tiek izvirzīta arī nepieciešamība būvēt jaunu ģimnāzijas ēku vai pārbūvēt esošo.</w:t>
            </w:r>
          </w:p>
          <w:p w14:paraId="4425C8C1" w14:textId="66389A63" w:rsidR="00CB780B" w:rsidRPr="00001ADA" w:rsidRDefault="00BB0C2E" w:rsidP="001C291F">
            <w:pPr>
              <w:pStyle w:val="Bezatstarpm"/>
              <w:jc w:val="both"/>
              <w:rPr>
                <w:rFonts w:ascii="Times New Roman" w:hAnsi="Times New Roman"/>
                <w:sz w:val="28"/>
                <w:szCs w:val="28"/>
              </w:rPr>
            </w:pPr>
            <w:r w:rsidRPr="00001ADA">
              <w:rPr>
                <w:rFonts w:ascii="Times New Roman" w:hAnsi="Times New Roman"/>
                <w:sz w:val="28"/>
                <w:szCs w:val="28"/>
              </w:rPr>
              <w:t>Projekta ietvaros Ogres Valsts ģimnāzija</w:t>
            </w:r>
            <w:r w:rsidR="008A2CA8" w:rsidRPr="00001ADA">
              <w:rPr>
                <w:rFonts w:ascii="Times New Roman" w:hAnsi="Times New Roman"/>
                <w:sz w:val="28"/>
                <w:szCs w:val="28"/>
              </w:rPr>
              <w:t xml:space="preserve">s vajadzībām </w:t>
            </w:r>
            <w:r w:rsidR="00AA59C4" w:rsidRPr="00001ADA">
              <w:rPr>
                <w:rFonts w:ascii="Times New Roman" w:hAnsi="Times New Roman"/>
                <w:sz w:val="28"/>
                <w:szCs w:val="28"/>
              </w:rPr>
              <w:t xml:space="preserve">tiks </w:t>
            </w:r>
            <w:r w:rsidR="00BB3853" w:rsidRPr="00001ADA">
              <w:rPr>
                <w:rFonts w:ascii="Times New Roman" w:hAnsi="Times New Roman"/>
                <w:sz w:val="28"/>
                <w:szCs w:val="28"/>
              </w:rPr>
              <w:t xml:space="preserve"> būvēta ēka Ogrē, </w:t>
            </w:r>
            <w:r w:rsidR="008A2CA8" w:rsidRPr="00001ADA">
              <w:rPr>
                <w:rFonts w:ascii="Times New Roman" w:hAnsi="Times New Roman"/>
                <w:sz w:val="28"/>
                <w:szCs w:val="28"/>
              </w:rPr>
              <w:t>uz pašvaldības rīcībā esoša</w:t>
            </w:r>
            <w:r w:rsidR="00C0403A" w:rsidRPr="00001ADA">
              <w:rPr>
                <w:rFonts w:ascii="Times New Roman" w:hAnsi="Times New Roman"/>
                <w:sz w:val="28"/>
                <w:szCs w:val="28"/>
              </w:rPr>
              <w:t>jiem</w:t>
            </w:r>
            <w:r w:rsidR="008A2CA8" w:rsidRPr="00001ADA">
              <w:rPr>
                <w:rFonts w:ascii="Times New Roman" w:hAnsi="Times New Roman"/>
                <w:sz w:val="28"/>
                <w:szCs w:val="28"/>
              </w:rPr>
              <w:t xml:space="preserve"> zemes gabal</w:t>
            </w:r>
            <w:r w:rsidR="00C0403A" w:rsidRPr="00001ADA">
              <w:rPr>
                <w:rFonts w:ascii="Times New Roman" w:hAnsi="Times New Roman"/>
                <w:sz w:val="28"/>
                <w:szCs w:val="28"/>
              </w:rPr>
              <w:t>iem</w:t>
            </w:r>
            <w:r w:rsidR="008A2CA8" w:rsidRPr="00001ADA">
              <w:rPr>
                <w:rFonts w:ascii="Times New Roman" w:hAnsi="Times New Roman"/>
                <w:sz w:val="28"/>
                <w:szCs w:val="28"/>
              </w:rPr>
              <w:t>, kur</w:t>
            </w:r>
            <w:r w:rsidR="00C0403A" w:rsidRPr="00001ADA">
              <w:rPr>
                <w:rFonts w:ascii="Times New Roman" w:hAnsi="Times New Roman"/>
                <w:sz w:val="28"/>
                <w:szCs w:val="28"/>
              </w:rPr>
              <w:t>i</w:t>
            </w:r>
            <w:r w:rsidR="008A2CA8" w:rsidRPr="00001ADA">
              <w:rPr>
                <w:rFonts w:ascii="Times New Roman" w:hAnsi="Times New Roman"/>
                <w:sz w:val="28"/>
                <w:szCs w:val="28"/>
              </w:rPr>
              <w:t xml:space="preserve"> detālplānojumā ir iezīmēt</w:t>
            </w:r>
            <w:r w:rsidR="00C0403A" w:rsidRPr="00001ADA">
              <w:rPr>
                <w:rFonts w:ascii="Times New Roman" w:hAnsi="Times New Roman"/>
                <w:sz w:val="28"/>
                <w:szCs w:val="28"/>
              </w:rPr>
              <w:t>i</w:t>
            </w:r>
            <w:r w:rsidR="008A2CA8" w:rsidRPr="00001ADA">
              <w:rPr>
                <w:rFonts w:ascii="Times New Roman" w:hAnsi="Times New Roman"/>
                <w:sz w:val="28"/>
                <w:szCs w:val="28"/>
              </w:rPr>
              <w:t xml:space="preserve"> un paredzēt</w:t>
            </w:r>
            <w:r w:rsidR="00C0403A" w:rsidRPr="00001ADA">
              <w:rPr>
                <w:rFonts w:ascii="Times New Roman" w:hAnsi="Times New Roman"/>
                <w:sz w:val="28"/>
                <w:szCs w:val="28"/>
              </w:rPr>
              <w:t>i</w:t>
            </w:r>
            <w:r w:rsidR="008A2CA8" w:rsidRPr="00001ADA">
              <w:rPr>
                <w:rFonts w:ascii="Times New Roman" w:hAnsi="Times New Roman"/>
                <w:sz w:val="28"/>
                <w:szCs w:val="28"/>
              </w:rPr>
              <w:t xml:space="preserve"> publisku </w:t>
            </w:r>
            <w:r w:rsidR="00C0403A" w:rsidRPr="00001ADA">
              <w:rPr>
                <w:rFonts w:ascii="Times New Roman" w:hAnsi="Times New Roman"/>
                <w:sz w:val="28"/>
                <w:szCs w:val="28"/>
              </w:rPr>
              <w:t>ēk</w:t>
            </w:r>
            <w:r w:rsidR="008A2CA8" w:rsidRPr="00001ADA">
              <w:rPr>
                <w:rFonts w:ascii="Times New Roman" w:hAnsi="Times New Roman"/>
                <w:sz w:val="28"/>
                <w:szCs w:val="28"/>
              </w:rPr>
              <w:t>u apbūves mērķiem, kā arī daudzdzīvokļu māju celtniecībai.</w:t>
            </w:r>
            <w:r w:rsidR="004B6803" w:rsidRPr="00001ADA">
              <w:rPr>
                <w:rFonts w:ascii="Times New Roman" w:hAnsi="Times New Roman"/>
                <w:sz w:val="28"/>
                <w:szCs w:val="28"/>
              </w:rPr>
              <w:t xml:space="preserve"> </w:t>
            </w:r>
            <w:r w:rsidR="00BB3853" w:rsidRPr="00001ADA">
              <w:rPr>
                <w:rFonts w:ascii="Times New Roman" w:hAnsi="Times New Roman"/>
                <w:sz w:val="28"/>
                <w:szCs w:val="28"/>
              </w:rPr>
              <w:t>Tajā p</w:t>
            </w:r>
            <w:r w:rsidR="004B6803" w:rsidRPr="00001ADA">
              <w:rPr>
                <w:rFonts w:ascii="Times New Roman" w:hAnsi="Times New Roman"/>
                <w:sz w:val="28"/>
                <w:szCs w:val="28"/>
              </w:rPr>
              <w:t>lānota</w:t>
            </w:r>
            <w:r w:rsidR="00AA59C4" w:rsidRPr="00001ADA">
              <w:rPr>
                <w:rFonts w:ascii="Times New Roman" w:hAnsi="Times New Roman"/>
                <w:sz w:val="28"/>
                <w:szCs w:val="28"/>
              </w:rPr>
              <w:t xml:space="preserve"> multifunkcionālu laboratoriju izveide fizikas, ķīmijas, bioloģijas apguvei un vajadzīgā aprīkojuma un specializēto mēbeļu </w:t>
            </w:r>
            <w:r w:rsidR="004B6803" w:rsidRPr="00001ADA">
              <w:rPr>
                <w:rFonts w:ascii="Times New Roman" w:hAnsi="Times New Roman"/>
                <w:sz w:val="28"/>
                <w:szCs w:val="28"/>
              </w:rPr>
              <w:t>iegāde,</w:t>
            </w:r>
            <w:r w:rsidR="00D5195E" w:rsidRPr="00001ADA">
              <w:rPr>
                <w:rFonts w:ascii="Times New Roman" w:hAnsi="Times New Roman"/>
                <w:sz w:val="28"/>
                <w:szCs w:val="28"/>
              </w:rPr>
              <w:t xml:space="preserve"> veidojot telpas ar maināmām sienām, kas</w:t>
            </w:r>
            <w:r w:rsidR="00FD3544" w:rsidRPr="00001ADA">
              <w:rPr>
                <w:rFonts w:ascii="Times New Roman" w:hAnsi="Times New Roman"/>
                <w:sz w:val="28"/>
                <w:szCs w:val="28"/>
              </w:rPr>
              <w:t xml:space="preserve"> nodrošinātu iespēju tajās</w:t>
            </w:r>
            <w:r w:rsidR="00D5195E" w:rsidRPr="00001ADA">
              <w:rPr>
                <w:rFonts w:ascii="Times New Roman" w:hAnsi="Times New Roman"/>
                <w:sz w:val="28"/>
                <w:szCs w:val="28"/>
              </w:rPr>
              <w:t xml:space="preserve"> mācīties dažāda skaita izglītojamo grup</w:t>
            </w:r>
            <w:r w:rsidR="00FD3544" w:rsidRPr="00001ADA">
              <w:rPr>
                <w:rFonts w:ascii="Times New Roman" w:hAnsi="Times New Roman"/>
                <w:sz w:val="28"/>
                <w:szCs w:val="28"/>
              </w:rPr>
              <w:t>ām</w:t>
            </w:r>
            <w:r w:rsidR="00D5195E" w:rsidRPr="00001ADA">
              <w:rPr>
                <w:rFonts w:ascii="Times New Roman" w:hAnsi="Times New Roman"/>
                <w:sz w:val="28"/>
                <w:szCs w:val="28"/>
              </w:rPr>
              <w:t>,</w:t>
            </w:r>
            <w:r w:rsidR="004B6803" w:rsidRPr="00001ADA">
              <w:rPr>
                <w:rFonts w:ascii="Times New Roman" w:hAnsi="Times New Roman"/>
                <w:sz w:val="28"/>
                <w:szCs w:val="28"/>
              </w:rPr>
              <w:t xml:space="preserve"> </w:t>
            </w:r>
            <w:r w:rsidR="00AA59C4" w:rsidRPr="00001ADA">
              <w:rPr>
                <w:rFonts w:ascii="Times New Roman" w:hAnsi="Times New Roman"/>
                <w:sz w:val="28"/>
                <w:szCs w:val="28"/>
              </w:rPr>
              <w:t>reģionālā metodiskā un pedagogu tālākizglītības centra izveide</w:t>
            </w:r>
            <w:r w:rsidR="00FD3544" w:rsidRPr="00001ADA">
              <w:rPr>
                <w:rFonts w:ascii="Times New Roman" w:hAnsi="Times New Roman"/>
                <w:sz w:val="28"/>
                <w:szCs w:val="28"/>
              </w:rPr>
              <w:t xml:space="preserve"> ar multifunkcionāl</w:t>
            </w:r>
            <w:r w:rsidR="00BB3853" w:rsidRPr="00001ADA">
              <w:rPr>
                <w:rFonts w:ascii="Times New Roman" w:hAnsi="Times New Roman"/>
                <w:sz w:val="28"/>
                <w:szCs w:val="28"/>
              </w:rPr>
              <w:t>u zāli konf</w:t>
            </w:r>
            <w:r w:rsidR="00FD3544" w:rsidRPr="00001ADA">
              <w:rPr>
                <w:rFonts w:ascii="Times New Roman" w:hAnsi="Times New Roman"/>
                <w:sz w:val="28"/>
                <w:szCs w:val="28"/>
              </w:rPr>
              <w:t>e</w:t>
            </w:r>
            <w:r w:rsidR="00BB3853" w:rsidRPr="00001ADA">
              <w:rPr>
                <w:rFonts w:ascii="Times New Roman" w:hAnsi="Times New Roman"/>
                <w:sz w:val="28"/>
                <w:szCs w:val="28"/>
              </w:rPr>
              <w:t>renču un semināru organizēšanai, kā arī sporta zāles izbūve, kura tiks izmantota Ogres sākumskolas un profesionālās ievirzes izglītības iestāžu vajadzībām</w:t>
            </w:r>
            <w:r w:rsidR="00AA59C4" w:rsidRPr="00001ADA">
              <w:rPr>
                <w:rFonts w:ascii="Times New Roman" w:hAnsi="Times New Roman"/>
                <w:sz w:val="28"/>
                <w:szCs w:val="28"/>
              </w:rPr>
              <w:t xml:space="preserve">. </w:t>
            </w:r>
            <w:r w:rsidR="00D5195E" w:rsidRPr="00001ADA">
              <w:rPr>
                <w:rFonts w:ascii="Times New Roman" w:hAnsi="Times New Roman"/>
                <w:sz w:val="28"/>
                <w:szCs w:val="28"/>
              </w:rPr>
              <w:t>Jaunā ēka tiks aprīko</w:t>
            </w:r>
            <w:r w:rsidR="00D17093" w:rsidRPr="00001ADA">
              <w:rPr>
                <w:rFonts w:ascii="Times New Roman" w:hAnsi="Times New Roman"/>
                <w:sz w:val="28"/>
                <w:szCs w:val="28"/>
              </w:rPr>
              <w:t>t</w:t>
            </w:r>
            <w:r w:rsidR="00D5195E" w:rsidRPr="00001ADA">
              <w:rPr>
                <w:rFonts w:ascii="Times New Roman" w:hAnsi="Times New Roman"/>
                <w:sz w:val="28"/>
                <w:szCs w:val="28"/>
              </w:rPr>
              <w:t xml:space="preserve">a ar </w:t>
            </w:r>
            <w:r w:rsidR="00D17093" w:rsidRPr="00001ADA">
              <w:rPr>
                <w:rFonts w:ascii="Times New Roman" w:hAnsi="Times New Roman"/>
                <w:sz w:val="28"/>
                <w:szCs w:val="28"/>
              </w:rPr>
              <w:t xml:space="preserve">ergonomisku apgaismojumu. </w:t>
            </w:r>
            <w:r w:rsidR="00D24E6E" w:rsidRPr="00001ADA">
              <w:rPr>
                <w:rFonts w:ascii="Times New Roman" w:hAnsi="Times New Roman"/>
                <w:sz w:val="28"/>
                <w:szCs w:val="28"/>
              </w:rPr>
              <w:t xml:space="preserve">Ogres Valsts ģimnāzijas skolēni tiek gatavoti </w:t>
            </w:r>
            <w:r w:rsidR="001C291F" w:rsidRPr="00001ADA">
              <w:rPr>
                <w:rFonts w:ascii="Times New Roman" w:hAnsi="Times New Roman"/>
                <w:sz w:val="28"/>
                <w:szCs w:val="28"/>
              </w:rPr>
              <w:t xml:space="preserve">studijām augstskolās inženierzinātnēs un </w:t>
            </w:r>
            <w:r w:rsidR="00D24E6E" w:rsidRPr="00001ADA">
              <w:rPr>
                <w:rFonts w:ascii="Times New Roman" w:hAnsi="Times New Roman"/>
                <w:sz w:val="28"/>
                <w:szCs w:val="28"/>
              </w:rPr>
              <w:t xml:space="preserve"> dabaszinātņu jomās. Projekta ietvaros plānots papildināt i</w:t>
            </w:r>
            <w:r w:rsidR="00EB06EC" w:rsidRPr="00001ADA">
              <w:rPr>
                <w:rFonts w:ascii="Times New Roman" w:hAnsi="Times New Roman"/>
                <w:sz w:val="28"/>
                <w:szCs w:val="28"/>
              </w:rPr>
              <w:t>nformācijas un komunik</w:t>
            </w:r>
            <w:r w:rsidR="00D24E6E" w:rsidRPr="00001ADA">
              <w:rPr>
                <w:rFonts w:ascii="Times New Roman" w:hAnsi="Times New Roman"/>
                <w:sz w:val="28"/>
                <w:szCs w:val="28"/>
              </w:rPr>
              <w:t>āciju tehnoloģijas un aprīkojumu, d</w:t>
            </w:r>
            <w:r w:rsidR="00EB06EC" w:rsidRPr="00001ADA">
              <w:rPr>
                <w:rFonts w:ascii="Times New Roman" w:hAnsi="Times New Roman"/>
                <w:sz w:val="28"/>
                <w:szCs w:val="28"/>
              </w:rPr>
              <w:t>igitālo mācību līdzekļu</w:t>
            </w:r>
            <w:r w:rsidR="00D24E6E" w:rsidRPr="00001ADA">
              <w:rPr>
                <w:rFonts w:ascii="Times New Roman" w:hAnsi="Times New Roman"/>
                <w:sz w:val="28"/>
                <w:szCs w:val="28"/>
              </w:rPr>
              <w:t>s, nodrošināt bezvadu interneta pieslēgumu, kas ir jaudīgs un uzticams, kā arī</w:t>
            </w:r>
            <w:r w:rsidR="00EB06EC" w:rsidRPr="00001ADA">
              <w:rPr>
                <w:rFonts w:ascii="Times New Roman" w:hAnsi="Times New Roman"/>
                <w:sz w:val="28"/>
                <w:szCs w:val="28"/>
              </w:rPr>
              <w:t xml:space="preserve"> IKT pārvaldīšanas, glabāšanas, uzlādēšanas, pārvietošanas risinājum</w:t>
            </w:r>
            <w:r w:rsidR="00D24E6E" w:rsidRPr="00001ADA">
              <w:rPr>
                <w:rFonts w:ascii="Times New Roman" w:hAnsi="Times New Roman"/>
                <w:sz w:val="28"/>
                <w:szCs w:val="28"/>
              </w:rPr>
              <w:t>us</w:t>
            </w:r>
            <w:r w:rsidR="00EB06EC" w:rsidRPr="00001ADA">
              <w:rPr>
                <w:rFonts w:ascii="Times New Roman" w:hAnsi="Times New Roman"/>
                <w:sz w:val="28"/>
                <w:szCs w:val="28"/>
              </w:rPr>
              <w:t>.</w:t>
            </w:r>
            <w:r w:rsidR="00D24E6E" w:rsidRPr="00001ADA">
              <w:rPr>
                <w:rFonts w:ascii="Times New Roman" w:hAnsi="Times New Roman"/>
                <w:sz w:val="28"/>
                <w:szCs w:val="28"/>
              </w:rPr>
              <w:t xml:space="preserve"> </w:t>
            </w:r>
          </w:p>
        </w:tc>
      </w:tr>
    </w:tbl>
    <w:p w14:paraId="4AFC5AAA" w14:textId="77777777" w:rsidR="00797E70" w:rsidRPr="00001ADA" w:rsidRDefault="00797E70" w:rsidP="00A114D0">
      <w:pPr>
        <w:jc w:val="both"/>
        <w:rPr>
          <w:rFonts w:ascii="Times New Roman" w:hAnsi="Times New Roman" w:cs="Times New Roman"/>
          <w:sz w:val="28"/>
          <w:szCs w:val="28"/>
        </w:rPr>
      </w:pPr>
    </w:p>
    <w:p w14:paraId="4E2F16FB" w14:textId="557E16D5" w:rsidR="00D33663" w:rsidRPr="00001ADA" w:rsidRDefault="006B438E" w:rsidP="008E16FB">
      <w:pPr>
        <w:pStyle w:val="Sarakstarindkopa"/>
        <w:numPr>
          <w:ilvl w:val="0"/>
          <w:numId w:val="1"/>
        </w:numPr>
        <w:ind w:left="284"/>
        <w:jc w:val="both"/>
        <w:rPr>
          <w:rFonts w:ascii="Times New Roman" w:hAnsi="Times New Roman" w:cs="Times New Roman"/>
          <w:sz w:val="28"/>
          <w:szCs w:val="28"/>
        </w:rPr>
      </w:pPr>
      <w:r w:rsidRPr="00001ADA">
        <w:rPr>
          <w:rFonts w:ascii="Times New Roman" w:hAnsi="Times New Roman" w:cs="Times New Roman"/>
          <w:sz w:val="28"/>
          <w:szCs w:val="28"/>
        </w:rPr>
        <w:t xml:space="preserve">Skaidrojums par projekta ieguldījumu 8.1.2. specifiskā atbalsta mērķa rezultāta rādītāja – </w:t>
      </w:r>
      <w:r w:rsidR="00363E3F" w:rsidRPr="00001ADA">
        <w:rPr>
          <w:rFonts w:ascii="Times New Roman" w:hAnsi="Times New Roman" w:cs="Times New Roman"/>
          <w:sz w:val="28"/>
          <w:szCs w:val="28"/>
        </w:rPr>
        <w:t xml:space="preserve">100–115 </w:t>
      </w:r>
      <w:r w:rsidR="004F34E3" w:rsidRPr="00001ADA">
        <w:rPr>
          <w:rFonts w:ascii="Times New Roman" w:hAnsi="Times New Roman" w:cs="Times New Roman"/>
          <w:sz w:val="28"/>
          <w:szCs w:val="28"/>
        </w:rPr>
        <w:t>pilnībā modernizētas</w:t>
      </w:r>
      <w:r w:rsidR="00E5680B" w:rsidRPr="00001ADA">
        <w:rPr>
          <w:rStyle w:val="Vresatsauce"/>
          <w:rFonts w:ascii="Times New Roman" w:hAnsi="Times New Roman" w:cs="Times New Roman"/>
          <w:sz w:val="28"/>
          <w:szCs w:val="28"/>
        </w:rPr>
        <w:footnoteReference w:id="3"/>
      </w:r>
      <w:r w:rsidR="004F34E3" w:rsidRPr="00001ADA">
        <w:rPr>
          <w:rFonts w:ascii="Times New Roman" w:hAnsi="Times New Roman" w:cs="Times New Roman"/>
          <w:sz w:val="28"/>
          <w:szCs w:val="28"/>
        </w:rPr>
        <w:t xml:space="preserve"> vispārējās izglītības iestādes</w:t>
      </w:r>
      <w:r w:rsidR="00CD055E" w:rsidRPr="00001ADA">
        <w:rPr>
          <w:rFonts w:ascii="Times New Roman" w:hAnsi="Times New Roman" w:cs="Times New Roman"/>
          <w:sz w:val="28"/>
          <w:szCs w:val="28"/>
        </w:rPr>
        <w:t xml:space="preserve"> </w:t>
      </w:r>
      <w:r w:rsidR="0090544F" w:rsidRPr="00001ADA">
        <w:rPr>
          <w:rFonts w:ascii="Times New Roman" w:hAnsi="Times New Roman" w:cs="Times New Roman"/>
          <w:sz w:val="28"/>
          <w:szCs w:val="28"/>
        </w:rPr>
        <w:t xml:space="preserve">– </w:t>
      </w:r>
      <w:r w:rsidR="003A5DAF" w:rsidRPr="00001ADA">
        <w:rPr>
          <w:rFonts w:ascii="Times New Roman" w:hAnsi="Times New Roman" w:cs="Times New Roman"/>
          <w:sz w:val="28"/>
          <w:szCs w:val="28"/>
        </w:rPr>
        <w:t>sasniegšanā, pamatojot kā pašvaldība līdzšinējo un plānoto investīciju rezultātā nodrošinās atbalstāmās vispārējās izglītības iestādes pilnu pabeigtību, kas ietver vismaz Noteikumu Nr.323 23.1., 23.2, 23.3. un 23.6.apakšpunktā</w:t>
      </w:r>
      <w:r w:rsidR="00A54719" w:rsidRPr="00001ADA">
        <w:rPr>
          <w:rStyle w:val="Vresatsauce"/>
          <w:rFonts w:ascii="Times New Roman" w:hAnsi="Times New Roman" w:cs="Times New Roman"/>
          <w:sz w:val="28"/>
          <w:szCs w:val="28"/>
        </w:rPr>
        <w:footnoteReference w:id="4"/>
      </w:r>
      <w:r w:rsidR="00CF3308" w:rsidRPr="00001ADA">
        <w:rPr>
          <w:rFonts w:ascii="Times New Roman" w:hAnsi="Times New Roman" w:cs="Times New Roman"/>
          <w:sz w:val="28"/>
          <w:szCs w:val="28"/>
        </w:rPr>
        <w:t xml:space="preserve"> </w:t>
      </w:r>
      <w:r w:rsidR="003A5DAF" w:rsidRPr="00001ADA">
        <w:rPr>
          <w:rFonts w:ascii="Times New Roman" w:hAnsi="Times New Roman" w:cs="Times New Roman"/>
          <w:sz w:val="28"/>
          <w:szCs w:val="28"/>
        </w:rPr>
        <w:t>minētās atbalstāmās darbības.</w:t>
      </w:r>
      <w:r w:rsidR="00D13779" w:rsidRPr="00001ADA">
        <w:rPr>
          <w:rFonts w:ascii="Times New Roman" w:hAnsi="Times New Roman" w:cs="Times New Roman"/>
          <w:sz w:val="28"/>
          <w:szCs w:val="28"/>
        </w:rPr>
        <w:t xml:space="preserve"> </w:t>
      </w:r>
    </w:p>
    <w:tbl>
      <w:tblPr>
        <w:tblStyle w:val="Reatabula"/>
        <w:tblW w:w="10485" w:type="dxa"/>
        <w:tblLook w:val="04A0" w:firstRow="1" w:lastRow="0" w:firstColumn="1" w:lastColumn="0" w:noHBand="0" w:noVBand="1"/>
      </w:tblPr>
      <w:tblGrid>
        <w:gridCol w:w="10485"/>
      </w:tblGrid>
      <w:tr w:rsidR="00D33663" w:rsidRPr="00001ADA" w14:paraId="395E7D16" w14:textId="77777777" w:rsidTr="00BD0DA0">
        <w:tc>
          <w:tcPr>
            <w:tcW w:w="10485" w:type="dxa"/>
          </w:tcPr>
          <w:p w14:paraId="0C4EAC33" w14:textId="7DD4E651" w:rsidR="00BA258C" w:rsidRPr="00001ADA" w:rsidRDefault="00A64AD1" w:rsidP="00BA258C">
            <w:pPr>
              <w:jc w:val="both"/>
              <w:rPr>
                <w:rFonts w:ascii="Times New Roman" w:hAnsi="Times New Roman" w:cs="Times New Roman"/>
                <w:sz w:val="28"/>
                <w:szCs w:val="28"/>
              </w:rPr>
            </w:pPr>
            <w:r w:rsidRPr="00001ADA">
              <w:rPr>
                <w:rFonts w:ascii="Times New Roman" w:hAnsi="Times New Roman"/>
                <w:sz w:val="28"/>
                <w:szCs w:val="28"/>
              </w:rPr>
              <w:t xml:space="preserve">Projekta ietvaros Ogres 1.vidusskolā tiks </w:t>
            </w:r>
            <w:r w:rsidR="000258A8" w:rsidRPr="00001ADA">
              <w:rPr>
                <w:rFonts w:ascii="Times New Roman" w:hAnsi="Times New Roman"/>
                <w:sz w:val="28"/>
                <w:szCs w:val="28"/>
              </w:rPr>
              <w:t>izveidoti</w:t>
            </w:r>
            <w:r w:rsidRPr="00001ADA">
              <w:rPr>
                <w:rFonts w:ascii="Times New Roman" w:hAnsi="Times New Roman"/>
                <w:sz w:val="28"/>
                <w:szCs w:val="28"/>
              </w:rPr>
              <w:t xml:space="preserve"> ķīmijas, bioloģijas, dabaszinību, matemātikas kabinet</w:t>
            </w:r>
            <w:r w:rsidR="000258A8" w:rsidRPr="00001ADA">
              <w:rPr>
                <w:rFonts w:ascii="Times New Roman" w:hAnsi="Times New Roman"/>
                <w:sz w:val="28"/>
                <w:szCs w:val="28"/>
              </w:rPr>
              <w:t>i</w:t>
            </w:r>
            <w:r w:rsidRPr="00001ADA">
              <w:rPr>
                <w:rFonts w:ascii="Times New Roman" w:hAnsi="Times New Roman"/>
                <w:sz w:val="28"/>
                <w:szCs w:val="28"/>
              </w:rPr>
              <w:t xml:space="preserve"> 7.-9.klasei un informācijas tehnoloģiju </w:t>
            </w:r>
            <w:r w:rsidR="001E0EF6" w:rsidRPr="00001ADA">
              <w:rPr>
                <w:rFonts w:ascii="Times New Roman" w:hAnsi="Times New Roman"/>
                <w:sz w:val="28"/>
                <w:szCs w:val="28"/>
              </w:rPr>
              <w:t>un komunikāciju centr</w:t>
            </w:r>
            <w:r w:rsidR="000258A8" w:rsidRPr="00001ADA">
              <w:rPr>
                <w:rFonts w:ascii="Times New Roman" w:hAnsi="Times New Roman"/>
                <w:sz w:val="28"/>
                <w:szCs w:val="28"/>
              </w:rPr>
              <w:t>i</w:t>
            </w:r>
            <w:r w:rsidRPr="00001ADA">
              <w:rPr>
                <w:rFonts w:ascii="Times New Roman" w:hAnsi="Times New Roman"/>
                <w:sz w:val="28"/>
                <w:szCs w:val="28"/>
              </w:rPr>
              <w:t xml:space="preserve">, </w:t>
            </w:r>
            <w:r w:rsidR="000258A8" w:rsidRPr="00001ADA">
              <w:rPr>
                <w:rFonts w:ascii="Times New Roman" w:hAnsi="Times New Roman"/>
                <w:sz w:val="28"/>
                <w:szCs w:val="28"/>
              </w:rPr>
              <w:t xml:space="preserve">veikti remontdarbi </w:t>
            </w:r>
            <w:r w:rsidRPr="00001ADA">
              <w:rPr>
                <w:rFonts w:ascii="Times New Roman" w:hAnsi="Times New Roman"/>
                <w:sz w:val="28"/>
                <w:szCs w:val="28"/>
              </w:rPr>
              <w:t>gaitenī un sanitārajos mezglos pie dabaszinātņu kabinetiem. Kabineti tiks aprīkoti ar kvalitatīvām, ergonomiskām</w:t>
            </w:r>
            <w:r w:rsidR="00D17093" w:rsidRPr="00001ADA">
              <w:rPr>
                <w:rFonts w:ascii="Times New Roman" w:hAnsi="Times New Roman"/>
                <w:sz w:val="28"/>
                <w:szCs w:val="28"/>
              </w:rPr>
              <w:t xml:space="preserve"> un viegli pārvietojamām</w:t>
            </w:r>
            <w:r w:rsidRPr="00001ADA">
              <w:rPr>
                <w:rFonts w:ascii="Times New Roman" w:hAnsi="Times New Roman"/>
                <w:sz w:val="28"/>
                <w:szCs w:val="28"/>
              </w:rPr>
              <w:t xml:space="preserve"> mēbelēm un atbilstošām mūsdienu informācijas un komunikācijas tehnoloģijām, </w:t>
            </w:r>
            <w:r w:rsidR="00170494" w:rsidRPr="00001ADA">
              <w:rPr>
                <w:rFonts w:ascii="Times New Roman" w:hAnsi="Times New Roman"/>
                <w:sz w:val="28"/>
                <w:szCs w:val="28"/>
              </w:rPr>
              <w:t xml:space="preserve">esošās telpas pārbūvējot un samazinot </w:t>
            </w:r>
            <w:r w:rsidR="00C22BF3" w:rsidRPr="00001ADA">
              <w:rPr>
                <w:rFonts w:ascii="Times New Roman" w:hAnsi="Times New Roman"/>
                <w:sz w:val="28"/>
                <w:szCs w:val="28"/>
              </w:rPr>
              <w:t>v</w:t>
            </w:r>
            <w:r w:rsidR="00170494" w:rsidRPr="00001ADA">
              <w:rPr>
                <w:rFonts w:ascii="Times New Roman" w:hAnsi="Times New Roman"/>
                <w:sz w:val="28"/>
                <w:szCs w:val="28"/>
              </w:rPr>
              <w:t xml:space="preserve">estibilu, </w:t>
            </w:r>
            <w:r w:rsidRPr="00001ADA">
              <w:rPr>
                <w:rFonts w:ascii="Times New Roman" w:hAnsi="Times New Roman"/>
                <w:sz w:val="28"/>
                <w:szCs w:val="28"/>
              </w:rPr>
              <w:t>izveidota multifunkcionāla zāle konferenču, semināru</w:t>
            </w:r>
            <w:r w:rsidR="00170494" w:rsidRPr="00001ADA">
              <w:rPr>
                <w:rFonts w:ascii="Times New Roman" w:hAnsi="Times New Roman"/>
                <w:sz w:val="28"/>
                <w:szCs w:val="28"/>
              </w:rPr>
              <w:t>,</w:t>
            </w:r>
            <w:r w:rsidR="001158A7" w:rsidRPr="00001ADA">
              <w:rPr>
                <w:rFonts w:ascii="Times New Roman" w:hAnsi="Times New Roman"/>
                <w:sz w:val="28"/>
                <w:szCs w:val="28"/>
              </w:rPr>
              <w:t xml:space="preserve"> </w:t>
            </w:r>
            <w:r w:rsidRPr="00001ADA">
              <w:rPr>
                <w:rFonts w:ascii="Times New Roman" w:hAnsi="Times New Roman"/>
                <w:sz w:val="28"/>
                <w:szCs w:val="28"/>
              </w:rPr>
              <w:t>darba grupu organizēšanai,</w:t>
            </w:r>
            <w:r w:rsidR="00170494" w:rsidRPr="00001ADA">
              <w:rPr>
                <w:rFonts w:ascii="Times New Roman" w:hAnsi="Times New Roman"/>
                <w:sz w:val="28"/>
                <w:szCs w:val="28"/>
              </w:rPr>
              <w:t xml:space="preserve"> individuālā darba veikšanai,</w:t>
            </w:r>
            <w:r w:rsidRPr="00001ADA">
              <w:rPr>
                <w:rFonts w:ascii="Times New Roman" w:hAnsi="Times New Roman"/>
                <w:sz w:val="28"/>
                <w:szCs w:val="28"/>
              </w:rPr>
              <w:t xml:space="preserve"> </w:t>
            </w:r>
            <w:r w:rsidR="008A2CA8" w:rsidRPr="00001ADA">
              <w:rPr>
                <w:rFonts w:ascii="Times New Roman" w:hAnsi="Times New Roman"/>
                <w:sz w:val="28"/>
                <w:szCs w:val="28"/>
              </w:rPr>
              <w:t xml:space="preserve">tāpat šī auditorija tiks izmantota arī kā lasītava un tajā tiks </w:t>
            </w:r>
            <w:r w:rsidR="00D17093" w:rsidRPr="00001ADA">
              <w:rPr>
                <w:rFonts w:ascii="Times New Roman" w:hAnsi="Times New Roman"/>
                <w:sz w:val="28"/>
                <w:szCs w:val="28"/>
              </w:rPr>
              <w:t>nodrošināta iespēja izmantot po</w:t>
            </w:r>
            <w:r w:rsidR="008A2CA8" w:rsidRPr="00001ADA">
              <w:rPr>
                <w:rFonts w:ascii="Times New Roman" w:hAnsi="Times New Roman"/>
                <w:sz w:val="28"/>
                <w:szCs w:val="28"/>
              </w:rPr>
              <w:t xml:space="preserve">rtatīvos datorus un planšetes. </w:t>
            </w:r>
            <w:r w:rsidR="00BA258C" w:rsidRPr="00001ADA">
              <w:rPr>
                <w:rFonts w:ascii="Times New Roman" w:hAnsi="Times New Roman"/>
                <w:sz w:val="28"/>
                <w:szCs w:val="28"/>
              </w:rPr>
              <w:t xml:space="preserve">Mācību procesā izmantotās informācijas un komunikāciju tehnoloģiju risinājumi ir novecojuši un nepietiekami, taču mācību procesu nodrošina. Lai izmantotu inovatīvas mācību metodes, nepieciešams kabinetos ievietot mūsdienīgas informācijas un komunikāciju tehnoloģijas un aprīkojumu. </w:t>
            </w:r>
            <w:r w:rsidR="00BA258C" w:rsidRPr="00001ADA">
              <w:rPr>
                <w:rFonts w:ascii="Times New Roman" w:hAnsi="Times New Roman" w:cs="Times New Roman"/>
                <w:sz w:val="28"/>
                <w:szCs w:val="28"/>
              </w:rPr>
              <w:t>Projekta realizācijas ietvaros aptuveni 80% ierīču ir portatīvas (planšetes, portatīvie datori), kuras tiks izmantotas dažādu mācību priekšmetu kabinetos, apgūstot šajos mācību priekšmetos paredzētās pamata kompetences un caurviju kompetences. Tomēr daļu no matemātikas un dabaszinību kompetencēm ir lietderīgi apgūt informātikas un datorzinību kabinetā atsevišķās, šim mērķim atvēlētās nodarbībās un speciāli aprīkotās darba vietās, kurās ir plānots uzstādīt stacionāros datorus, kuri ir ļoti moderni un atbilst visām mūsdienu prasībām, kā arī nodrošina kvalitatīvu mācību procesu.</w:t>
            </w:r>
          </w:p>
          <w:p w14:paraId="4130E011" w14:textId="5ACB3E16" w:rsidR="00BA258C" w:rsidRPr="00001ADA" w:rsidRDefault="00BA258C" w:rsidP="00BA258C">
            <w:pPr>
              <w:jc w:val="both"/>
              <w:rPr>
                <w:rFonts w:ascii="Times New Roman" w:hAnsi="Times New Roman" w:cs="Times New Roman"/>
                <w:sz w:val="28"/>
                <w:szCs w:val="28"/>
              </w:rPr>
            </w:pPr>
            <w:r w:rsidRPr="00001ADA">
              <w:rPr>
                <w:rFonts w:ascii="Times New Roman" w:hAnsi="Times New Roman" w:cs="Times New Roman"/>
                <w:sz w:val="28"/>
                <w:szCs w:val="28"/>
              </w:rPr>
              <w:t>Projektā iesaistītajās izglītības iestādēs matemātikas un datorzinību pamata kompetences, digitālo un mediju caurviju kompetences paredzēts apgūt gan specializētos datorzinību kabinetos (šim mērķim izmantojot stacionāros datorus), gan citu mācību priekšmetu kabinetos (šim mērķim izmantojot portatīvos datorus un planšetdatorus).</w:t>
            </w:r>
            <w:r w:rsidR="00D17093" w:rsidRPr="00001ADA">
              <w:rPr>
                <w:rFonts w:ascii="Times New Roman" w:hAnsi="Times New Roman" w:cs="Times New Roman"/>
                <w:sz w:val="28"/>
                <w:szCs w:val="28"/>
              </w:rPr>
              <w:t xml:space="preserve"> Visās izveidotajās mācību telpās izvietots ergonomisks un pietiekams apgaismojums, nodrošināts pietiekams daudzums pieeju strāvas avotiem, kā arī i</w:t>
            </w:r>
            <w:r w:rsidR="00D17093" w:rsidRPr="00001ADA">
              <w:rPr>
                <w:rFonts w:ascii="Times New Roman" w:hAnsi="Times New Roman"/>
                <w:sz w:val="28"/>
                <w:szCs w:val="28"/>
              </w:rPr>
              <w:t>erīkots jaudīgs bezvadu interneta tīkls.</w:t>
            </w:r>
          </w:p>
          <w:p w14:paraId="6D89C9E8" w14:textId="6B949C0C" w:rsidR="003E6882" w:rsidRPr="00001ADA" w:rsidRDefault="008A2CA8" w:rsidP="008A2CA8">
            <w:pPr>
              <w:pStyle w:val="Bezatstarpm"/>
              <w:jc w:val="both"/>
              <w:rPr>
                <w:rFonts w:ascii="Times New Roman" w:hAnsi="Times New Roman"/>
                <w:sz w:val="28"/>
                <w:szCs w:val="28"/>
              </w:rPr>
            </w:pPr>
            <w:r w:rsidRPr="00001ADA">
              <w:rPr>
                <w:rFonts w:ascii="Times New Roman" w:hAnsi="Times New Roman"/>
                <w:sz w:val="28"/>
                <w:szCs w:val="28"/>
              </w:rPr>
              <w:t>Izglītības iestādes sporta hallē</w:t>
            </w:r>
            <w:r w:rsidR="001158A7" w:rsidRPr="00001ADA">
              <w:rPr>
                <w:rFonts w:ascii="Times New Roman" w:hAnsi="Times New Roman"/>
                <w:sz w:val="28"/>
                <w:szCs w:val="28"/>
              </w:rPr>
              <w:t xml:space="preserve"> </w:t>
            </w:r>
            <w:r w:rsidRPr="00001ADA">
              <w:rPr>
                <w:rFonts w:ascii="Times New Roman" w:hAnsi="Times New Roman"/>
                <w:sz w:val="28"/>
                <w:szCs w:val="28"/>
              </w:rPr>
              <w:t xml:space="preserve">tiks </w:t>
            </w:r>
            <w:r w:rsidR="00A64AD1" w:rsidRPr="00001ADA">
              <w:rPr>
                <w:rFonts w:ascii="Times New Roman" w:hAnsi="Times New Roman"/>
                <w:sz w:val="28"/>
                <w:szCs w:val="28"/>
              </w:rPr>
              <w:t xml:space="preserve">ierīkots jaunākās paaudzes LED apgaismojums un telpu sadalošais aizkars </w:t>
            </w:r>
            <w:r w:rsidR="00AF6031" w:rsidRPr="00001ADA">
              <w:rPr>
                <w:rFonts w:ascii="Times New Roman" w:hAnsi="Times New Roman"/>
                <w:sz w:val="28"/>
                <w:szCs w:val="28"/>
              </w:rPr>
              <w:t>optimālai telpas izmantošanai</w:t>
            </w:r>
            <w:r w:rsidR="00A64AD1" w:rsidRPr="00001ADA">
              <w:rPr>
                <w:rFonts w:ascii="Times New Roman" w:hAnsi="Times New Roman"/>
                <w:sz w:val="28"/>
                <w:szCs w:val="28"/>
              </w:rPr>
              <w:t xml:space="preserve">. </w:t>
            </w:r>
          </w:p>
          <w:p w14:paraId="651FCB0C" w14:textId="18A1541E" w:rsidR="00787FB5" w:rsidRPr="00001ADA" w:rsidRDefault="005F14AD" w:rsidP="00787FB5">
            <w:pPr>
              <w:pStyle w:val="Bezatstarpm"/>
              <w:jc w:val="both"/>
              <w:rPr>
                <w:rFonts w:ascii="Times New Roman" w:hAnsi="Times New Roman"/>
                <w:sz w:val="28"/>
                <w:szCs w:val="28"/>
              </w:rPr>
            </w:pPr>
            <w:r w:rsidRPr="00001ADA">
              <w:rPr>
                <w:rFonts w:ascii="Times New Roman" w:hAnsi="Times New Roman"/>
                <w:sz w:val="28"/>
                <w:szCs w:val="28"/>
              </w:rPr>
              <w:t>Iepriek</w:t>
            </w:r>
            <w:r w:rsidR="002D0B2B" w:rsidRPr="00001ADA">
              <w:rPr>
                <w:rFonts w:ascii="Times New Roman" w:hAnsi="Times New Roman"/>
                <w:sz w:val="28"/>
                <w:szCs w:val="28"/>
              </w:rPr>
              <w:t>šējais</w:t>
            </w:r>
            <w:r w:rsidRPr="00001ADA">
              <w:rPr>
                <w:rFonts w:ascii="Times New Roman" w:hAnsi="Times New Roman"/>
                <w:sz w:val="28"/>
                <w:szCs w:val="28"/>
              </w:rPr>
              <w:t xml:space="preserve"> ieguldījum</w:t>
            </w:r>
            <w:r w:rsidR="002D0B2B" w:rsidRPr="00001ADA">
              <w:rPr>
                <w:rFonts w:ascii="Times New Roman" w:hAnsi="Times New Roman"/>
                <w:sz w:val="28"/>
                <w:szCs w:val="28"/>
              </w:rPr>
              <w:t>s, kas</w:t>
            </w:r>
            <w:r w:rsidRPr="00001ADA">
              <w:rPr>
                <w:rFonts w:ascii="Times New Roman" w:hAnsi="Times New Roman"/>
                <w:sz w:val="28"/>
                <w:szCs w:val="28"/>
              </w:rPr>
              <w:t xml:space="preserve"> nodrošina pilnu pabeigtību dabaszinību apguvei 7.-12.klas</w:t>
            </w:r>
            <w:r w:rsidR="002D0B2B" w:rsidRPr="00001ADA">
              <w:rPr>
                <w:rFonts w:ascii="Times New Roman" w:hAnsi="Times New Roman"/>
                <w:sz w:val="28"/>
                <w:szCs w:val="28"/>
              </w:rPr>
              <w:t xml:space="preserve">ēm, ir </w:t>
            </w:r>
            <w:r w:rsidR="00787FB5" w:rsidRPr="00001ADA">
              <w:rPr>
                <w:rFonts w:ascii="Times New Roman" w:hAnsi="Times New Roman"/>
                <w:sz w:val="28"/>
                <w:szCs w:val="28"/>
              </w:rPr>
              <w:t>saņemts ERAF projekta finansējums 137 539 EUR apmērā 2011.gadā dabas zinātņu kabinetu iekārtošanai.</w:t>
            </w:r>
          </w:p>
          <w:p w14:paraId="162DD707" w14:textId="6C0FB850" w:rsidR="00787FB5" w:rsidRPr="00001ADA" w:rsidRDefault="00787FB5" w:rsidP="00787FB5">
            <w:pPr>
              <w:pStyle w:val="Bezatstarpm"/>
              <w:jc w:val="both"/>
              <w:rPr>
                <w:rFonts w:ascii="Times New Roman" w:hAnsi="Times New Roman"/>
                <w:sz w:val="28"/>
                <w:szCs w:val="28"/>
              </w:rPr>
            </w:pPr>
            <w:r w:rsidRPr="00001ADA">
              <w:rPr>
                <w:rFonts w:ascii="Times New Roman" w:hAnsi="Times New Roman"/>
                <w:sz w:val="28"/>
                <w:szCs w:val="28"/>
              </w:rPr>
              <w:t>Izglītības iestādē veikti pašvaldības ieguldījumi 65 882 EUR apmērā (2007.-2010.gads), kā arī saņemts ERAF projektu finansējums 53 749 EUR apmērā (2011.-2013.gads) Informācijas un komunikāciju tehnoloģiju iegādei.</w:t>
            </w:r>
          </w:p>
          <w:p w14:paraId="7DF10670" w14:textId="77777777" w:rsidR="003E6882" w:rsidRPr="00001ADA" w:rsidRDefault="003E6882" w:rsidP="001158A7">
            <w:pPr>
              <w:jc w:val="both"/>
              <w:rPr>
                <w:rFonts w:ascii="Times New Roman" w:hAnsi="Times New Roman" w:cs="Times New Roman"/>
                <w:sz w:val="28"/>
                <w:szCs w:val="28"/>
              </w:rPr>
            </w:pPr>
            <w:r w:rsidRPr="00001ADA">
              <w:rPr>
                <w:rFonts w:ascii="Times New Roman" w:hAnsi="Times New Roman" w:cs="Times New Roman"/>
                <w:sz w:val="28"/>
                <w:szCs w:val="28"/>
              </w:rPr>
              <w:t>2015./2016. mācību gadā Ogres 1. vidusskolā bija 4 dabaszinību apguvei paredzēti kabineti 7.-12. klašu posmā un 1 dabaszinību apguvei paredzēts kabinets 1.-6. klašu posmā. Šajā kabinetu skaitā nav iekļauti fizikas un ķīmijas kabineti, kuros tika realizētas vakara un neklātienes izglītības programmas, jo šo kabinetu platība (ķīmija – 35,9 m</w:t>
            </w:r>
            <w:r w:rsidRPr="00001ADA">
              <w:rPr>
                <w:rFonts w:ascii="Times New Roman" w:hAnsi="Times New Roman" w:cs="Times New Roman"/>
                <w:sz w:val="28"/>
                <w:szCs w:val="28"/>
                <w:vertAlign w:val="superscript"/>
              </w:rPr>
              <w:t>2</w:t>
            </w:r>
            <w:r w:rsidRPr="00001ADA">
              <w:rPr>
                <w:rFonts w:ascii="Times New Roman" w:hAnsi="Times New Roman" w:cs="Times New Roman"/>
                <w:sz w:val="28"/>
                <w:szCs w:val="28"/>
              </w:rPr>
              <w:t>, fizika – 34,8 m</w:t>
            </w:r>
            <w:r w:rsidRPr="00001ADA">
              <w:rPr>
                <w:rFonts w:ascii="Times New Roman" w:hAnsi="Times New Roman" w:cs="Times New Roman"/>
                <w:sz w:val="28"/>
                <w:szCs w:val="28"/>
                <w:vertAlign w:val="superscript"/>
              </w:rPr>
              <w:t>2</w:t>
            </w:r>
            <w:r w:rsidRPr="00001ADA">
              <w:rPr>
                <w:rFonts w:ascii="Times New Roman" w:hAnsi="Times New Roman" w:cs="Times New Roman"/>
                <w:sz w:val="28"/>
                <w:szCs w:val="28"/>
              </w:rPr>
              <w:t xml:space="preserve">) ir būtiski mazāka par MK noteikumos “Higiēnas prasības izglītības iestādēm, kas īsteno vispārējās pamatizglītības, vispārējās vidējās izglītības, profesionālās pamatizglītības, arodizglītības vai profesionālās vidējās izglītības programmas” ieteikto platību. No 4 2015./2016. mācību gadā dabaszinību apguvei paredzētajiem kabinetiem 7.-12. klašu posmā 2 kabineti bija remontēti un aprīkoti projekta 3.1.3.1.aktivitāte „Kvalitatīvai dabaszinātņu apguvei atbilstošas materiālās bāzes nodrošināšana” ietvaros. Tādējādi 2015./2016. mācību gadā bija panākta 50% dabaszinātņu kabinetu pabeigtība 7.-12. klašu posmā. Ņemot vērā skolēnu skaita un klašu komplektu skaita prognozes, 2021./2022. mācību gadā Ogres 1. vidusskolā būs nepieciešami 5 dabaszinību apguvei paredzēti kabineti 7.-12. klašu posmā un 2 dabaszinību apguvei paredzēti kabineti 1.-6. klašu posmā. Lai panāktu pilnīgu dabaszinātņu kabinetu pabeigtību 7.-12. klašu posmā, 8.1.2. specifiskā atbalsta mērķa "Uzlabot vispārējās izglītības iestāžu mācību vidi" ietvaros Ogres 1. vidusskolā tiek izveidoti trīs dabaszinību kabineti. Projekta realizācijas rezultātā iegūstam piecus no pieciem 7.-12. klasei nepieciešamajiem dabaszinību kabinetiem, panākot 100% dabaszinātņu kabinetu pabeigtību 7.-12. klašu posmā. </w:t>
            </w:r>
          </w:p>
          <w:p w14:paraId="15643150" w14:textId="1162CBF3" w:rsidR="003E6882" w:rsidRPr="00001ADA" w:rsidRDefault="003E6882" w:rsidP="001158A7">
            <w:pPr>
              <w:jc w:val="both"/>
              <w:rPr>
                <w:rFonts w:ascii="Times New Roman" w:hAnsi="Times New Roman"/>
                <w:sz w:val="28"/>
                <w:szCs w:val="28"/>
              </w:rPr>
            </w:pPr>
            <w:r w:rsidRPr="00001ADA">
              <w:rPr>
                <w:rFonts w:ascii="Times New Roman" w:hAnsi="Times New Roman" w:cs="Times New Roman"/>
                <w:sz w:val="28"/>
                <w:szCs w:val="28"/>
              </w:rPr>
              <w:t>2015./</w:t>
            </w:r>
            <w:r w:rsidR="005777EC" w:rsidRPr="00001ADA">
              <w:rPr>
                <w:rFonts w:ascii="Times New Roman" w:hAnsi="Times New Roman" w:cs="Times New Roman"/>
                <w:sz w:val="28"/>
                <w:szCs w:val="28"/>
              </w:rPr>
              <w:t>20</w:t>
            </w:r>
            <w:r w:rsidRPr="00001ADA">
              <w:rPr>
                <w:rFonts w:ascii="Times New Roman" w:hAnsi="Times New Roman" w:cs="Times New Roman"/>
                <w:sz w:val="28"/>
                <w:szCs w:val="28"/>
              </w:rPr>
              <w:t xml:space="preserve">16. mācību gadā Ogres 1. vidusskolā nebija patstāvīgā darba telpu 7.-12. klases skolēniem. Vienīgā pieejamā patstāvīgā darba telpa bija lasītava, kuras mērķauditorija bija galvenokārt 1.-6. klases skolēni. 8.1.2. specifiskā atbalsta mērķa "Uzlabot vispārējās izglītības iestāžu mācību vidi" ietvaros Ogres 1. </w:t>
            </w:r>
            <w:r w:rsidR="005777EC" w:rsidRPr="00001ADA">
              <w:rPr>
                <w:rFonts w:ascii="Times New Roman" w:hAnsi="Times New Roman" w:cs="Times New Roman"/>
                <w:sz w:val="28"/>
                <w:szCs w:val="28"/>
              </w:rPr>
              <w:t>v</w:t>
            </w:r>
            <w:r w:rsidRPr="00001ADA">
              <w:rPr>
                <w:rFonts w:ascii="Times New Roman" w:hAnsi="Times New Roman" w:cs="Times New Roman"/>
                <w:sz w:val="28"/>
                <w:szCs w:val="28"/>
              </w:rPr>
              <w:t>idusskolā paredzēts izveidot multifunkcionālu zāli, kurā noritēs patstāvīgs, pāru un grupu darbs, būs iespēja izmantot grāmatu krātuvi, portatīvo datoru un planšetdatoru iespējas. Tiks panākta patstāvīgā darba telpu 100% pabeigtība.</w:t>
            </w:r>
          </w:p>
          <w:p w14:paraId="4D1F312C" w14:textId="45ECD543" w:rsidR="004E3D1E" w:rsidRPr="00001ADA" w:rsidRDefault="002D0B2B" w:rsidP="004E3D1E">
            <w:pPr>
              <w:jc w:val="both"/>
              <w:rPr>
                <w:rFonts w:ascii="Times New Roman" w:hAnsi="Times New Roman" w:cs="Times New Roman"/>
                <w:sz w:val="28"/>
                <w:szCs w:val="28"/>
              </w:rPr>
            </w:pPr>
            <w:r w:rsidRPr="00001ADA">
              <w:rPr>
                <w:rFonts w:ascii="Times New Roman" w:hAnsi="Times New Roman" w:cs="Times New Roman"/>
                <w:sz w:val="28"/>
                <w:szCs w:val="28"/>
              </w:rPr>
              <w:t>2016.gad</w:t>
            </w:r>
            <w:r w:rsidR="00C267DF" w:rsidRPr="00001ADA">
              <w:rPr>
                <w:rFonts w:ascii="Times New Roman" w:hAnsi="Times New Roman" w:cs="Times New Roman"/>
                <w:sz w:val="28"/>
                <w:szCs w:val="28"/>
              </w:rPr>
              <w:t>a beigās</w:t>
            </w:r>
            <w:r w:rsidRPr="00001ADA">
              <w:rPr>
                <w:rFonts w:ascii="Times New Roman" w:hAnsi="Times New Roman" w:cs="Times New Roman"/>
                <w:sz w:val="28"/>
                <w:szCs w:val="28"/>
              </w:rPr>
              <w:t xml:space="preserve"> tiks uzsākta projekta </w:t>
            </w:r>
            <w:r w:rsidR="00C267DF" w:rsidRPr="00001ADA">
              <w:rPr>
                <w:rFonts w:ascii="Times New Roman" w:hAnsi="Times New Roman" w:cs="Times New Roman"/>
                <w:sz w:val="28"/>
                <w:szCs w:val="28"/>
              </w:rPr>
              <w:t xml:space="preserve">“Siltumnīcefekta gāzu emisiju samazināšana Ogres 1. vidusskolā, veicot atjaunošanu” realizēšana, kura laikā </w:t>
            </w:r>
            <w:r w:rsidR="00C267DF" w:rsidRPr="00001ADA">
              <w:rPr>
                <w:rFonts w:ascii="Times New Roman" w:hAnsi="Times New Roman" w:cs="Times New Roman"/>
                <w:bCs/>
                <w:sz w:val="28"/>
                <w:szCs w:val="28"/>
              </w:rPr>
              <w:t xml:space="preserve">ēkā plānots </w:t>
            </w:r>
            <w:r w:rsidR="004E3D1E" w:rsidRPr="00001ADA">
              <w:rPr>
                <w:rFonts w:ascii="Times New Roman" w:hAnsi="Times New Roman" w:cs="Times New Roman"/>
                <w:sz w:val="28"/>
                <w:szCs w:val="28"/>
              </w:rPr>
              <w:t xml:space="preserve">īstenot fasādes, bēniņu un cokola siltināšanu, tai skaitā, veicot logu un durvju nomaiņu un uzlabojot ēkas energoefektivitāti, kā arī </w:t>
            </w:r>
            <w:r w:rsidR="008A2CA8" w:rsidRPr="00001ADA">
              <w:rPr>
                <w:rFonts w:ascii="Times New Roman" w:hAnsi="Times New Roman" w:cs="Times New Roman"/>
                <w:sz w:val="28"/>
                <w:szCs w:val="28"/>
              </w:rPr>
              <w:t>ventilācijas sistēmu ierīkošanu, kas nodrošinās atbilstošu ergonomisku vidi</w:t>
            </w:r>
            <w:r w:rsidR="00D17093" w:rsidRPr="00001ADA">
              <w:rPr>
                <w:rFonts w:ascii="Times New Roman" w:hAnsi="Times New Roman" w:cs="Times New Roman"/>
                <w:sz w:val="28"/>
                <w:szCs w:val="28"/>
              </w:rPr>
              <w:t>, kas ir viens no pilnas pabeigtības nosacījumiem</w:t>
            </w:r>
            <w:r w:rsidR="008A2CA8" w:rsidRPr="00001ADA">
              <w:rPr>
                <w:rFonts w:ascii="Times New Roman" w:hAnsi="Times New Roman" w:cs="Times New Roman"/>
                <w:sz w:val="28"/>
                <w:szCs w:val="28"/>
              </w:rPr>
              <w:t>.</w:t>
            </w:r>
          </w:p>
          <w:p w14:paraId="6392CD04" w14:textId="7285F572" w:rsidR="00170494" w:rsidRPr="00001ADA" w:rsidRDefault="00170494" w:rsidP="00170494">
            <w:pPr>
              <w:pStyle w:val="Bezatstarpm"/>
              <w:jc w:val="both"/>
              <w:rPr>
                <w:rFonts w:ascii="Times New Roman" w:hAnsi="Times New Roman"/>
                <w:sz w:val="28"/>
                <w:szCs w:val="28"/>
              </w:rPr>
            </w:pPr>
            <w:r w:rsidRPr="00001ADA">
              <w:rPr>
                <w:rFonts w:ascii="Times New Roman" w:hAnsi="Times New Roman"/>
                <w:sz w:val="28"/>
                <w:szCs w:val="28"/>
              </w:rPr>
              <w:t>Iepriekš minētās aktivitātes, kā arī iepriekšējie un turpmākie ieguldījumi, nodrošina Ogres 1.vidusskolas 7.-12.klašu dabaszinību kabinetu un izglītojamo patstāvīgo darbu telpu pabeigtību.</w:t>
            </w:r>
          </w:p>
          <w:p w14:paraId="34A8581E" w14:textId="5BD6EC1B" w:rsidR="00A64AD1" w:rsidRPr="00001ADA" w:rsidRDefault="00A64AD1" w:rsidP="00A64AD1">
            <w:pPr>
              <w:pStyle w:val="Bezatstarpm"/>
              <w:jc w:val="both"/>
              <w:rPr>
                <w:rFonts w:ascii="Times New Roman" w:hAnsi="Times New Roman"/>
                <w:sz w:val="28"/>
                <w:szCs w:val="28"/>
              </w:rPr>
            </w:pPr>
            <w:r w:rsidRPr="00001ADA">
              <w:rPr>
                <w:rFonts w:ascii="Times New Roman" w:hAnsi="Times New Roman"/>
                <w:sz w:val="28"/>
                <w:szCs w:val="28"/>
              </w:rPr>
              <w:t>Visi iepriekš minētie ieguldījumi veicinātu kvalitatīvas, mūsdienīgas un ergonomiskas izglītības iegūšanas vides attīstību un nodrošinās pilnu pabeigtību Ogres 1.vidusskolā dabaszinātņu, matemātikas</w:t>
            </w:r>
            <w:r w:rsidR="00C267DF" w:rsidRPr="00001ADA">
              <w:rPr>
                <w:rFonts w:ascii="Times New Roman" w:hAnsi="Times New Roman"/>
                <w:sz w:val="28"/>
                <w:szCs w:val="28"/>
              </w:rPr>
              <w:t xml:space="preserve"> un IKT jomas</w:t>
            </w:r>
            <w:r w:rsidRPr="00001ADA">
              <w:rPr>
                <w:rFonts w:ascii="Times New Roman" w:hAnsi="Times New Roman"/>
                <w:sz w:val="28"/>
                <w:szCs w:val="28"/>
              </w:rPr>
              <w:t xml:space="preserve"> apguves nodrošināšanai  7.-</w:t>
            </w:r>
            <w:r w:rsidR="00C267DF" w:rsidRPr="00001ADA">
              <w:rPr>
                <w:rFonts w:ascii="Times New Roman" w:hAnsi="Times New Roman"/>
                <w:sz w:val="28"/>
                <w:szCs w:val="28"/>
              </w:rPr>
              <w:t>12</w:t>
            </w:r>
            <w:r w:rsidRPr="00001ADA">
              <w:rPr>
                <w:rFonts w:ascii="Times New Roman" w:hAnsi="Times New Roman"/>
                <w:sz w:val="28"/>
                <w:szCs w:val="28"/>
              </w:rPr>
              <w:t>.klasēs, kā arī projekta ietvaros tiks atjaunots un rezultātā izveidots moderns un mūsdienu prasībām atbilstošs Ogres 1.vidusskolas stadions.</w:t>
            </w:r>
          </w:p>
          <w:p w14:paraId="13503521" w14:textId="56FCBF3B" w:rsidR="00A64AD1" w:rsidRPr="00001ADA" w:rsidRDefault="00A64AD1" w:rsidP="00A64AD1">
            <w:pPr>
              <w:pStyle w:val="Bezatstarpm"/>
              <w:jc w:val="both"/>
              <w:rPr>
                <w:rFonts w:ascii="Times New Roman" w:hAnsi="Times New Roman"/>
                <w:sz w:val="28"/>
                <w:szCs w:val="28"/>
              </w:rPr>
            </w:pPr>
            <w:r w:rsidRPr="00001ADA">
              <w:rPr>
                <w:rFonts w:ascii="Times New Roman" w:hAnsi="Times New Roman"/>
                <w:sz w:val="28"/>
                <w:szCs w:val="28"/>
              </w:rPr>
              <w:t>Projekta ietvaros Ogres Valsts ģimnāzija</w:t>
            </w:r>
            <w:r w:rsidR="00BB3853" w:rsidRPr="00001ADA">
              <w:rPr>
                <w:rFonts w:ascii="Times New Roman" w:hAnsi="Times New Roman"/>
                <w:sz w:val="28"/>
                <w:szCs w:val="28"/>
              </w:rPr>
              <w:t xml:space="preserve"> tiks </w:t>
            </w:r>
            <w:r w:rsidR="00BA258C" w:rsidRPr="00001ADA">
              <w:rPr>
                <w:rFonts w:ascii="Times New Roman" w:hAnsi="Times New Roman"/>
                <w:sz w:val="28"/>
                <w:szCs w:val="28"/>
              </w:rPr>
              <w:t xml:space="preserve">pārcelta uz </w:t>
            </w:r>
            <w:r w:rsidR="005F14AD" w:rsidRPr="00001ADA">
              <w:rPr>
                <w:rFonts w:ascii="Times New Roman" w:hAnsi="Times New Roman"/>
                <w:sz w:val="28"/>
                <w:szCs w:val="28"/>
              </w:rPr>
              <w:t>jaunu ēku, kurā p</w:t>
            </w:r>
            <w:r w:rsidRPr="00001ADA">
              <w:rPr>
                <w:rFonts w:ascii="Times New Roman" w:hAnsi="Times New Roman"/>
                <w:sz w:val="28"/>
                <w:szCs w:val="28"/>
              </w:rPr>
              <w:t>lānota multifunkcionālu laboratoriju izveide fizikas, ķīmijas, bioloģijas apguvei</w:t>
            </w:r>
            <w:r w:rsidR="00D17093" w:rsidRPr="00001ADA">
              <w:rPr>
                <w:rFonts w:ascii="Times New Roman" w:hAnsi="Times New Roman"/>
                <w:sz w:val="28"/>
                <w:szCs w:val="28"/>
              </w:rPr>
              <w:t>, kur paredzēts ierīkot maināmās sienas,</w:t>
            </w:r>
            <w:r w:rsidRPr="00001ADA">
              <w:rPr>
                <w:rFonts w:ascii="Times New Roman" w:hAnsi="Times New Roman"/>
                <w:sz w:val="28"/>
                <w:szCs w:val="28"/>
              </w:rPr>
              <w:t xml:space="preserve"> vajadzīgā aprīkojuma un specializēto</w:t>
            </w:r>
            <w:r w:rsidR="00022C12" w:rsidRPr="00001ADA">
              <w:rPr>
                <w:rFonts w:ascii="Times New Roman" w:hAnsi="Times New Roman"/>
                <w:sz w:val="28"/>
                <w:szCs w:val="28"/>
              </w:rPr>
              <w:t xml:space="preserve">, viegli pārvietojamo </w:t>
            </w:r>
            <w:r w:rsidRPr="00001ADA">
              <w:rPr>
                <w:rFonts w:ascii="Times New Roman" w:hAnsi="Times New Roman"/>
                <w:sz w:val="28"/>
                <w:szCs w:val="28"/>
              </w:rPr>
              <w:t xml:space="preserve">mēbeļu iegāde, multifunkcionālas </w:t>
            </w:r>
            <w:r w:rsidR="005F14AD" w:rsidRPr="00001ADA">
              <w:rPr>
                <w:rFonts w:ascii="Times New Roman" w:hAnsi="Times New Roman"/>
                <w:sz w:val="28"/>
                <w:szCs w:val="28"/>
              </w:rPr>
              <w:t xml:space="preserve">konferenču un semināru </w:t>
            </w:r>
            <w:r w:rsidRPr="00001ADA">
              <w:rPr>
                <w:rFonts w:ascii="Times New Roman" w:hAnsi="Times New Roman"/>
                <w:sz w:val="28"/>
                <w:szCs w:val="28"/>
              </w:rPr>
              <w:t>zāles izbūve, reģionālā metodiskā un pedagogu tālākizglītības centra izveide. Informācijas un komunikāciju tehnoloģij</w:t>
            </w:r>
            <w:r w:rsidR="00022C12" w:rsidRPr="00001ADA">
              <w:rPr>
                <w:rFonts w:ascii="Times New Roman" w:hAnsi="Times New Roman"/>
                <w:sz w:val="28"/>
                <w:szCs w:val="28"/>
              </w:rPr>
              <w:t>u</w:t>
            </w:r>
            <w:r w:rsidRPr="00001ADA">
              <w:rPr>
                <w:rFonts w:ascii="Times New Roman" w:hAnsi="Times New Roman"/>
                <w:sz w:val="28"/>
                <w:szCs w:val="28"/>
              </w:rPr>
              <w:t xml:space="preserve"> un aprīkojum</w:t>
            </w:r>
            <w:r w:rsidR="00022C12" w:rsidRPr="00001ADA">
              <w:rPr>
                <w:rFonts w:ascii="Times New Roman" w:hAnsi="Times New Roman"/>
                <w:sz w:val="28"/>
                <w:szCs w:val="28"/>
              </w:rPr>
              <w:t>a risinājumi</w:t>
            </w:r>
            <w:r w:rsidR="00BA258C" w:rsidRPr="00001ADA">
              <w:rPr>
                <w:rFonts w:ascii="Times New Roman" w:hAnsi="Times New Roman"/>
                <w:sz w:val="28"/>
                <w:szCs w:val="28"/>
              </w:rPr>
              <w:t>,</w:t>
            </w:r>
            <w:r w:rsidRPr="00001ADA">
              <w:rPr>
                <w:rFonts w:ascii="Times New Roman" w:hAnsi="Times New Roman"/>
                <w:sz w:val="28"/>
                <w:szCs w:val="28"/>
              </w:rPr>
              <w:t xml:space="preserve"> </w:t>
            </w:r>
            <w:r w:rsidR="00BA258C" w:rsidRPr="00001ADA">
              <w:rPr>
                <w:rFonts w:ascii="Times New Roman" w:hAnsi="Times New Roman"/>
                <w:sz w:val="28"/>
                <w:szCs w:val="28"/>
              </w:rPr>
              <w:t>d</w:t>
            </w:r>
            <w:r w:rsidRPr="00001ADA">
              <w:rPr>
                <w:rFonts w:ascii="Times New Roman" w:hAnsi="Times New Roman"/>
                <w:sz w:val="28"/>
                <w:szCs w:val="28"/>
              </w:rPr>
              <w:t>igitālo mācību līdzekļu iegāde</w:t>
            </w:r>
            <w:r w:rsidR="00BA258C" w:rsidRPr="00001ADA">
              <w:rPr>
                <w:rFonts w:ascii="Times New Roman" w:hAnsi="Times New Roman"/>
                <w:sz w:val="28"/>
                <w:szCs w:val="28"/>
              </w:rPr>
              <w:t>, jaudīgu un drošu</w:t>
            </w:r>
            <w:r w:rsidR="001158A7" w:rsidRPr="00001ADA">
              <w:rPr>
                <w:rFonts w:ascii="Times New Roman" w:hAnsi="Times New Roman"/>
                <w:sz w:val="28"/>
                <w:szCs w:val="28"/>
              </w:rPr>
              <w:t xml:space="preserve"> </w:t>
            </w:r>
            <w:r w:rsidR="00BA258C" w:rsidRPr="00001ADA">
              <w:rPr>
                <w:rFonts w:ascii="Times New Roman" w:hAnsi="Times New Roman"/>
                <w:sz w:val="28"/>
                <w:szCs w:val="28"/>
              </w:rPr>
              <w:t>i</w:t>
            </w:r>
            <w:r w:rsidRPr="00001ADA">
              <w:rPr>
                <w:rFonts w:ascii="Times New Roman" w:hAnsi="Times New Roman"/>
                <w:sz w:val="28"/>
                <w:szCs w:val="28"/>
              </w:rPr>
              <w:t>nterneta pieslēgum</w:t>
            </w:r>
            <w:r w:rsidR="00BA258C" w:rsidRPr="00001ADA">
              <w:rPr>
                <w:rFonts w:ascii="Times New Roman" w:hAnsi="Times New Roman"/>
                <w:sz w:val="28"/>
                <w:szCs w:val="28"/>
              </w:rPr>
              <w:t xml:space="preserve">u un bezvadu interneta </w:t>
            </w:r>
            <w:r w:rsidRPr="00001ADA">
              <w:rPr>
                <w:rFonts w:ascii="Times New Roman" w:hAnsi="Times New Roman"/>
                <w:sz w:val="28"/>
                <w:szCs w:val="28"/>
              </w:rPr>
              <w:t xml:space="preserve"> nodrošināšana.</w:t>
            </w:r>
            <w:r w:rsidR="001158A7" w:rsidRPr="00001ADA">
              <w:rPr>
                <w:rFonts w:ascii="Times New Roman" w:hAnsi="Times New Roman"/>
                <w:sz w:val="28"/>
                <w:szCs w:val="28"/>
              </w:rPr>
              <w:t xml:space="preserve"> </w:t>
            </w:r>
            <w:r w:rsidRPr="00001ADA">
              <w:rPr>
                <w:rFonts w:ascii="Times New Roman" w:hAnsi="Times New Roman"/>
                <w:sz w:val="28"/>
                <w:szCs w:val="28"/>
              </w:rPr>
              <w:t>IKT pārvaldīšanas, glabāšanas, uzlādēšanas, pārvietošanas risinājum</w:t>
            </w:r>
            <w:r w:rsidR="00BA258C" w:rsidRPr="00001ADA">
              <w:rPr>
                <w:rFonts w:ascii="Times New Roman" w:hAnsi="Times New Roman"/>
                <w:sz w:val="28"/>
                <w:szCs w:val="28"/>
              </w:rPr>
              <w:t>u ieviešana</w:t>
            </w:r>
            <w:r w:rsidRPr="00001ADA">
              <w:rPr>
                <w:rFonts w:ascii="Times New Roman" w:hAnsi="Times New Roman"/>
                <w:sz w:val="28"/>
                <w:szCs w:val="28"/>
              </w:rPr>
              <w:t>.</w:t>
            </w:r>
            <w:r w:rsidR="00022C12" w:rsidRPr="00001ADA">
              <w:rPr>
                <w:rFonts w:ascii="Times New Roman" w:hAnsi="Times New Roman"/>
                <w:sz w:val="28"/>
                <w:szCs w:val="28"/>
              </w:rPr>
              <w:t xml:space="preserve"> Jaunajā ēkā tiks izveidota ventilācijas sistēma un ierīkots pietiekams, ergonomisks apgaismojums klašu telpās.</w:t>
            </w:r>
          </w:p>
          <w:p w14:paraId="5FBB8EB4" w14:textId="46FC8B1C" w:rsidR="00D33663" w:rsidRPr="00001ADA" w:rsidRDefault="00A64AD1" w:rsidP="007C2639">
            <w:pPr>
              <w:jc w:val="both"/>
              <w:rPr>
                <w:rFonts w:ascii="Times New Roman" w:hAnsi="Times New Roman" w:cs="Times New Roman"/>
                <w:sz w:val="28"/>
                <w:szCs w:val="28"/>
              </w:rPr>
            </w:pPr>
            <w:r w:rsidRPr="00001ADA">
              <w:rPr>
                <w:rFonts w:ascii="Times New Roman" w:hAnsi="Times New Roman"/>
                <w:sz w:val="28"/>
                <w:szCs w:val="28"/>
              </w:rPr>
              <w:t>Rezultātā tiks izveidota pilnībā modernizēta izglītības iestāde ar pilnu pabeigtību</w:t>
            </w:r>
            <w:r w:rsidR="00633902" w:rsidRPr="00001ADA">
              <w:rPr>
                <w:rFonts w:ascii="Times New Roman" w:hAnsi="Times New Roman"/>
                <w:sz w:val="28"/>
                <w:szCs w:val="28"/>
              </w:rPr>
              <w:t>, it sevišķi telpās un aprīkojumā, kas ir attiecināmās izmaksas projekta ietvaros</w:t>
            </w:r>
            <w:r w:rsidRPr="00001ADA">
              <w:rPr>
                <w:rFonts w:ascii="Times New Roman" w:hAnsi="Times New Roman"/>
                <w:sz w:val="28"/>
                <w:szCs w:val="28"/>
              </w:rPr>
              <w:t>.</w:t>
            </w:r>
            <w:r w:rsidR="001158A7" w:rsidRPr="00001ADA">
              <w:rPr>
                <w:rFonts w:ascii="Times New Roman" w:hAnsi="Times New Roman"/>
                <w:sz w:val="28"/>
                <w:szCs w:val="28"/>
              </w:rPr>
              <w:t xml:space="preserve"> </w:t>
            </w:r>
            <w:r w:rsidRPr="00001ADA">
              <w:rPr>
                <w:rFonts w:ascii="Times New Roman" w:hAnsi="Times New Roman"/>
                <w:sz w:val="28"/>
                <w:szCs w:val="28"/>
              </w:rPr>
              <w:t>Projekta ietvaros tiks izbūvēta dienesta viesnīc</w:t>
            </w:r>
            <w:r w:rsidR="005F14AD" w:rsidRPr="00001ADA">
              <w:rPr>
                <w:rFonts w:ascii="Times New Roman" w:hAnsi="Times New Roman"/>
                <w:sz w:val="28"/>
                <w:szCs w:val="28"/>
              </w:rPr>
              <w:t>a</w:t>
            </w:r>
            <w:r w:rsidRPr="00001ADA">
              <w:rPr>
                <w:rFonts w:ascii="Times New Roman" w:hAnsi="Times New Roman"/>
                <w:sz w:val="28"/>
                <w:szCs w:val="28"/>
              </w:rPr>
              <w:t xml:space="preserve"> atbilstoši ergonomikai un iemītnieki tiks nodrošināti ar atbilstošu vidi </w:t>
            </w:r>
            <w:r w:rsidR="007C2639" w:rsidRPr="00001ADA">
              <w:rPr>
                <w:rFonts w:ascii="Times New Roman" w:hAnsi="Times New Roman"/>
                <w:sz w:val="28"/>
                <w:szCs w:val="28"/>
              </w:rPr>
              <w:t>mājas darbu pildīšanai</w:t>
            </w:r>
            <w:r w:rsidRPr="00001ADA">
              <w:rPr>
                <w:rFonts w:ascii="Times New Roman" w:hAnsi="Times New Roman"/>
                <w:sz w:val="28"/>
                <w:szCs w:val="28"/>
              </w:rPr>
              <w:t xml:space="preserve"> un sagatavošanās zinātniski pētniecisko darbu v</w:t>
            </w:r>
            <w:r w:rsidR="007C2639" w:rsidRPr="00001ADA">
              <w:rPr>
                <w:rFonts w:ascii="Times New Roman" w:hAnsi="Times New Roman"/>
                <w:sz w:val="28"/>
                <w:szCs w:val="28"/>
              </w:rPr>
              <w:t>eikšanai. Dienesta viesnīcas izbūve tiks veikta pilnā apmērā.</w:t>
            </w:r>
            <w:r w:rsidR="00C57B74" w:rsidRPr="00001ADA">
              <w:rPr>
                <w:rFonts w:ascii="Times New Roman" w:hAnsi="Times New Roman"/>
                <w:sz w:val="28"/>
                <w:szCs w:val="28"/>
              </w:rPr>
              <w:t xml:space="preserve"> Dienesta viesnīca tiks izmantota visu Ogres pilsētas vidusskolu vajadzībām (Ogres Valsts ģimnāzija, Ogres 1.vidusskola, Jaunogres vidusskola), bet īpaši mērķis visiem novada jauniešiem un interesentiem no kaimiņu novadiem nodrošināt iespēju iegūt kvalitatīvu, konkurētspējīgu izglītību Ogres Valsts ģimnāzijā un Ogres 1.vidusskolā.</w:t>
            </w:r>
          </w:p>
        </w:tc>
      </w:tr>
    </w:tbl>
    <w:p w14:paraId="692BE8C7" w14:textId="77777777" w:rsidR="00E63ACD" w:rsidRPr="00001ADA" w:rsidRDefault="00E63ACD" w:rsidP="00D33663">
      <w:pPr>
        <w:jc w:val="both"/>
        <w:rPr>
          <w:rFonts w:ascii="Times New Roman" w:hAnsi="Times New Roman" w:cs="Times New Roman"/>
          <w:sz w:val="28"/>
          <w:szCs w:val="28"/>
        </w:rPr>
        <w:sectPr w:rsidR="00E63ACD" w:rsidRPr="00001ADA" w:rsidSect="00164C10">
          <w:pgSz w:w="11906" w:h="16838"/>
          <w:pgMar w:top="720" w:right="720" w:bottom="720" w:left="720" w:header="708" w:footer="708" w:gutter="0"/>
          <w:cols w:space="708"/>
          <w:docGrid w:linePitch="360"/>
        </w:sectPr>
      </w:pPr>
    </w:p>
    <w:p w14:paraId="548E0883" w14:textId="5A82CE48" w:rsidR="00D33663" w:rsidRPr="00001ADA" w:rsidRDefault="00F37BDC" w:rsidP="00E63ACD">
      <w:pPr>
        <w:pStyle w:val="Sarakstarindkopa"/>
        <w:numPr>
          <w:ilvl w:val="0"/>
          <w:numId w:val="1"/>
        </w:numPr>
        <w:jc w:val="both"/>
        <w:rPr>
          <w:rFonts w:ascii="Times New Roman" w:hAnsi="Times New Roman" w:cs="Times New Roman"/>
          <w:sz w:val="28"/>
          <w:szCs w:val="28"/>
        </w:rPr>
      </w:pPr>
      <w:r w:rsidRPr="00001ADA">
        <w:rPr>
          <w:rFonts w:ascii="Times New Roman" w:hAnsi="Times New Roman" w:cs="Times New Roman"/>
          <w:sz w:val="28"/>
          <w:szCs w:val="28"/>
        </w:rPr>
        <w:t>8.1.2.</w:t>
      </w:r>
      <w:r w:rsidR="00DA06B6" w:rsidRPr="00001ADA">
        <w:rPr>
          <w:rFonts w:ascii="Times New Roman" w:hAnsi="Times New Roman" w:cs="Times New Roman"/>
          <w:sz w:val="28"/>
          <w:szCs w:val="28"/>
        </w:rPr>
        <w:t xml:space="preserve">specifiskā atbalsta mērķa </w:t>
      </w:r>
      <w:r w:rsidR="006851C4" w:rsidRPr="00001ADA">
        <w:rPr>
          <w:rFonts w:ascii="Times New Roman" w:hAnsi="Times New Roman" w:cs="Times New Roman"/>
          <w:sz w:val="28"/>
          <w:szCs w:val="28"/>
        </w:rPr>
        <w:t xml:space="preserve">ietvaros </w:t>
      </w:r>
      <w:r w:rsidR="00DA06B6" w:rsidRPr="00001ADA">
        <w:rPr>
          <w:rFonts w:ascii="Times New Roman" w:hAnsi="Times New Roman" w:cs="Times New Roman"/>
          <w:sz w:val="28"/>
          <w:szCs w:val="28"/>
        </w:rPr>
        <w:t>atbalst</w:t>
      </w:r>
      <w:r w:rsidR="00E63ACD" w:rsidRPr="00001ADA">
        <w:rPr>
          <w:rFonts w:ascii="Times New Roman" w:hAnsi="Times New Roman" w:cs="Times New Roman"/>
          <w:sz w:val="28"/>
          <w:szCs w:val="28"/>
        </w:rPr>
        <w:t>ām</w:t>
      </w:r>
      <w:r w:rsidR="006851C4" w:rsidRPr="00001ADA">
        <w:rPr>
          <w:rFonts w:ascii="Times New Roman" w:hAnsi="Times New Roman" w:cs="Times New Roman"/>
          <w:sz w:val="28"/>
          <w:szCs w:val="28"/>
        </w:rPr>
        <w:t>ās</w:t>
      </w:r>
      <w:r w:rsidR="00E63ACD" w:rsidRPr="00001ADA">
        <w:rPr>
          <w:rFonts w:ascii="Times New Roman" w:hAnsi="Times New Roman" w:cs="Times New Roman"/>
          <w:sz w:val="28"/>
          <w:szCs w:val="28"/>
        </w:rPr>
        <w:t xml:space="preserve"> vispārējās izglītības iestādes </w:t>
      </w:r>
      <w:r w:rsidR="00D26C9B" w:rsidRPr="00001ADA">
        <w:rPr>
          <w:rFonts w:ascii="Times New Roman" w:hAnsi="Times New Roman" w:cs="Times New Roman"/>
          <w:sz w:val="28"/>
          <w:szCs w:val="28"/>
        </w:rPr>
        <w:t xml:space="preserve">esošās </w:t>
      </w:r>
      <w:r w:rsidR="00E63ACD" w:rsidRPr="00001ADA">
        <w:rPr>
          <w:rFonts w:ascii="Times New Roman" w:hAnsi="Times New Roman" w:cs="Times New Roman"/>
          <w:sz w:val="28"/>
          <w:szCs w:val="28"/>
        </w:rPr>
        <w:t>infrastruktūras raksturojums</w:t>
      </w:r>
      <w:r w:rsidR="00170320" w:rsidRPr="00001ADA">
        <w:rPr>
          <w:rFonts w:ascii="Times New Roman" w:hAnsi="Times New Roman" w:cs="Times New Roman"/>
          <w:sz w:val="28"/>
          <w:szCs w:val="28"/>
        </w:rPr>
        <w:t>, tai skaitā līdzšinējie ieguldījumi</w:t>
      </w:r>
      <w:r w:rsidR="00E715C9" w:rsidRPr="00001ADA">
        <w:rPr>
          <w:rFonts w:ascii="Times New Roman" w:hAnsi="Times New Roman" w:cs="Times New Roman"/>
          <w:sz w:val="28"/>
          <w:szCs w:val="28"/>
        </w:rPr>
        <w:t xml:space="preserve"> (ārvalstu finanšu instrumenti, valsts un pašvaldību budžeta</w:t>
      </w:r>
      <w:r w:rsidR="0039372A" w:rsidRPr="00001ADA">
        <w:rPr>
          <w:rFonts w:ascii="Times New Roman" w:hAnsi="Times New Roman" w:cs="Times New Roman"/>
          <w:sz w:val="28"/>
          <w:szCs w:val="28"/>
        </w:rPr>
        <w:t>, kā arī</w:t>
      </w:r>
      <w:r w:rsidR="00E715C9" w:rsidRPr="00001ADA">
        <w:rPr>
          <w:rFonts w:ascii="Times New Roman" w:hAnsi="Times New Roman" w:cs="Times New Roman"/>
          <w:sz w:val="28"/>
          <w:szCs w:val="28"/>
        </w:rPr>
        <w:t xml:space="preserve"> </w:t>
      </w:r>
      <w:r w:rsidR="00F72A55" w:rsidRPr="00001ADA">
        <w:rPr>
          <w:rFonts w:ascii="Times New Roman" w:hAnsi="Times New Roman" w:cs="Times New Roman"/>
          <w:sz w:val="28"/>
          <w:szCs w:val="28"/>
        </w:rPr>
        <w:t xml:space="preserve">privātais </w:t>
      </w:r>
      <w:r w:rsidR="00E715C9" w:rsidRPr="00001ADA">
        <w:rPr>
          <w:rFonts w:ascii="Times New Roman" w:hAnsi="Times New Roman" w:cs="Times New Roman"/>
          <w:sz w:val="28"/>
          <w:szCs w:val="28"/>
        </w:rPr>
        <w:t>finansē</w:t>
      </w:r>
      <w:r w:rsidR="00F72A55" w:rsidRPr="00001ADA">
        <w:rPr>
          <w:rFonts w:ascii="Times New Roman" w:hAnsi="Times New Roman" w:cs="Times New Roman"/>
          <w:sz w:val="28"/>
          <w:szCs w:val="28"/>
        </w:rPr>
        <w:t>jums</w:t>
      </w:r>
      <w:r w:rsidR="00E715C9" w:rsidRPr="00001ADA">
        <w:rPr>
          <w:rFonts w:ascii="Times New Roman" w:hAnsi="Times New Roman" w:cs="Times New Roman"/>
          <w:sz w:val="28"/>
          <w:szCs w:val="28"/>
        </w:rPr>
        <w:t>),</w:t>
      </w:r>
      <w:r w:rsidR="00170320" w:rsidRPr="00001ADA">
        <w:rPr>
          <w:rFonts w:ascii="Times New Roman" w:hAnsi="Times New Roman" w:cs="Times New Roman"/>
          <w:sz w:val="28"/>
          <w:szCs w:val="28"/>
        </w:rPr>
        <w:t xml:space="preserve"> sākot ar 2007.gadu</w:t>
      </w:r>
      <w:r w:rsidR="00FB250F" w:rsidRPr="00001ADA">
        <w:rPr>
          <w:rStyle w:val="Vresatsauce"/>
          <w:rFonts w:ascii="Times New Roman" w:hAnsi="Times New Roman" w:cs="Times New Roman"/>
          <w:sz w:val="28"/>
          <w:szCs w:val="28"/>
        </w:rPr>
        <w:footnoteReference w:id="5"/>
      </w:r>
      <w:r w:rsidR="00E63ACD" w:rsidRPr="00001ADA">
        <w:rPr>
          <w:rFonts w:ascii="Times New Roman" w:hAnsi="Times New Roman" w:cs="Times New Roman"/>
          <w:sz w:val="28"/>
          <w:szCs w:val="28"/>
        </w:rPr>
        <w:t>.</w:t>
      </w:r>
    </w:p>
    <w:tbl>
      <w:tblPr>
        <w:tblStyle w:val="Reatabula"/>
        <w:tblW w:w="14029" w:type="dxa"/>
        <w:jc w:val="center"/>
        <w:tblLayout w:type="fixed"/>
        <w:tblLook w:val="04A0" w:firstRow="1" w:lastRow="0" w:firstColumn="1" w:lastColumn="0" w:noHBand="0" w:noVBand="1"/>
      </w:tblPr>
      <w:tblGrid>
        <w:gridCol w:w="1696"/>
        <w:gridCol w:w="4820"/>
        <w:gridCol w:w="7513"/>
      </w:tblGrid>
      <w:tr w:rsidR="00D320C0" w:rsidRPr="00001ADA" w14:paraId="159720D4" w14:textId="77777777" w:rsidTr="001E62F3">
        <w:trPr>
          <w:trHeight w:val="1050"/>
          <w:jc w:val="center"/>
        </w:trPr>
        <w:tc>
          <w:tcPr>
            <w:tcW w:w="1696" w:type="dxa"/>
            <w:vAlign w:val="center"/>
            <w:hideMark/>
          </w:tcPr>
          <w:p w14:paraId="00B4D7D5" w14:textId="197C0E04" w:rsidR="00D320C0" w:rsidRPr="00001ADA" w:rsidRDefault="00D320C0" w:rsidP="004F062D">
            <w:pPr>
              <w:jc w:val="center"/>
              <w:rPr>
                <w:rFonts w:ascii="Times New Roman" w:hAnsi="Times New Roman" w:cs="Times New Roman"/>
                <w:b/>
                <w:bCs/>
                <w:sz w:val="28"/>
                <w:szCs w:val="28"/>
              </w:rPr>
            </w:pPr>
            <w:r w:rsidRPr="00001ADA">
              <w:rPr>
                <w:rFonts w:ascii="Times New Roman" w:hAnsi="Times New Roman" w:cs="Times New Roman"/>
                <w:b/>
                <w:bCs/>
                <w:sz w:val="28"/>
                <w:szCs w:val="28"/>
              </w:rPr>
              <w:t>Izglītības iestāde</w:t>
            </w:r>
            <w:r w:rsidR="00FD39B5" w:rsidRPr="00001ADA">
              <w:rPr>
                <w:rStyle w:val="Vresatsauce"/>
                <w:rFonts w:ascii="Times New Roman" w:hAnsi="Times New Roman" w:cs="Times New Roman"/>
                <w:b/>
                <w:bCs/>
                <w:sz w:val="28"/>
                <w:szCs w:val="28"/>
              </w:rPr>
              <w:footnoteReference w:id="6"/>
            </w:r>
          </w:p>
        </w:tc>
        <w:tc>
          <w:tcPr>
            <w:tcW w:w="12333" w:type="dxa"/>
            <w:gridSpan w:val="2"/>
            <w:noWrap/>
            <w:vAlign w:val="center"/>
            <w:hideMark/>
          </w:tcPr>
          <w:p w14:paraId="34C8C76B" w14:textId="77777777" w:rsidR="00D320C0" w:rsidRPr="00001ADA" w:rsidRDefault="00D320C0" w:rsidP="001E62F3">
            <w:pPr>
              <w:jc w:val="center"/>
              <w:rPr>
                <w:rFonts w:ascii="Times New Roman" w:hAnsi="Times New Roman" w:cs="Times New Roman"/>
                <w:b/>
                <w:bCs/>
                <w:sz w:val="28"/>
                <w:szCs w:val="28"/>
              </w:rPr>
            </w:pPr>
            <w:r w:rsidRPr="00001ADA">
              <w:rPr>
                <w:rFonts w:ascii="Times New Roman" w:hAnsi="Times New Roman" w:cs="Times New Roman"/>
                <w:b/>
                <w:bCs/>
                <w:sz w:val="28"/>
                <w:szCs w:val="28"/>
              </w:rPr>
              <w:t>Raksturojums</w:t>
            </w:r>
          </w:p>
        </w:tc>
      </w:tr>
      <w:tr w:rsidR="00D320C0" w:rsidRPr="00001ADA" w14:paraId="7C17AE06" w14:textId="77777777" w:rsidTr="00D320C0">
        <w:trPr>
          <w:trHeight w:val="840"/>
          <w:jc w:val="center"/>
        </w:trPr>
        <w:tc>
          <w:tcPr>
            <w:tcW w:w="1696" w:type="dxa"/>
            <w:vMerge w:val="restart"/>
            <w:noWrap/>
            <w:hideMark/>
          </w:tcPr>
          <w:p w14:paraId="61D31288" w14:textId="4725104B" w:rsidR="00D320C0" w:rsidRPr="00001ADA" w:rsidRDefault="00D320C0" w:rsidP="00D320C0">
            <w:pPr>
              <w:jc w:val="both"/>
              <w:rPr>
                <w:rFonts w:ascii="Times New Roman" w:hAnsi="Times New Roman" w:cs="Times New Roman"/>
                <w:sz w:val="28"/>
                <w:szCs w:val="28"/>
              </w:rPr>
            </w:pPr>
            <w:r w:rsidRPr="00001ADA">
              <w:rPr>
                <w:rFonts w:ascii="Times New Roman" w:hAnsi="Times New Roman" w:cs="Times New Roman"/>
                <w:sz w:val="28"/>
                <w:szCs w:val="28"/>
              </w:rPr>
              <w:t> </w:t>
            </w:r>
            <w:r w:rsidR="00B33F2A" w:rsidRPr="00001ADA">
              <w:rPr>
                <w:rFonts w:ascii="Times New Roman" w:hAnsi="Times New Roman" w:cs="Times New Roman"/>
                <w:sz w:val="28"/>
                <w:szCs w:val="28"/>
              </w:rPr>
              <w:t>Ogres 1.vidusskola</w:t>
            </w:r>
          </w:p>
        </w:tc>
        <w:tc>
          <w:tcPr>
            <w:tcW w:w="4820" w:type="dxa"/>
            <w:noWrap/>
            <w:vAlign w:val="center"/>
          </w:tcPr>
          <w:p w14:paraId="797AE5B9" w14:textId="77777777" w:rsidR="00D320C0" w:rsidRPr="00001ADA" w:rsidRDefault="00D320C0" w:rsidP="00D320C0">
            <w:pPr>
              <w:jc w:val="both"/>
              <w:rPr>
                <w:rFonts w:ascii="Times New Roman" w:hAnsi="Times New Roman" w:cs="Times New Roman"/>
                <w:sz w:val="28"/>
                <w:szCs w:val="28"/>
              </w:rPr>
            </w:pPr>
            <w:r w:rsidRPr="00001ADA">
              <w:rPr>
                <w:rFonts w:ascii="Times New Roman" w:hAnsi="Times New Roman" w:cs="Times New Roman"/>
                <w:sz w:val="28"/>
                <w:szCs w:val="28"/>
              </w:rPr>
              <w:t>Mācību telpu infrastruktūras raksturojums (</w:t>
            </w:r>
            <w:r w:rsidRPr="00001ADA">
              <w:rPr>
                <w:rFonts w:ascii="Times New Roman" w:hAnsi="Times New Roman" w:cs="Times New Roman"/>
                <w:i/>
                <w:sz w:val="28"/>
                <w:szCs w:val="28"/>
              </w:rPr>
              <w:t>mācību telpu pietiekamība, ergonomikas raksturojums</w:t>
            </w:r>
            <w:r w:rsidRPr="00001ADA">
              <w:rPr>
                <w:rFonts w:ascii="Times New Roman" w:hAnsi="Times New Roman" w:cs="Times New Roman"/>
                <w:sz w:val="28"/>
                <w:szCs w:val="28"/>
              </w:rPr>
              <w:t>)</w:t>
            </w:r>
          </w:p>
        </w:tc>
        <w:tc>
          <w:tcPr>
            <w:tcW w:w="7513" w:type="dxa"/>
            <w:noWrap/>
            <w:hideMark/>
          </w:tcPr>
          <w:p w14:paraId="61877C11" w14:textId="5A3705E9" w:rsidR="00B33F2A" w:rsidRPr="00001ADA" w:rsidRDefault="00B33F2A" w:rsidP="00B33F2A">
            <w:pPr>
              <w:jc w:val="both"/>
              <w:rPr>
                <w:rFonts w:ascii="Times New Roman" w:hAnsi="Times New Roman"/>
                <w:sz w:val="28"/>
                <w:szCs w:val="28"/>
              </w:rPr>
            </w:pPr>
            <w:r w:rsidRPr="00001ADA">
              <w:rPr>
                <w:rFonts w:ascii="Times New Roman" w:hAnsi="Times New Roman" w:cs="Times New Roman"/>
                <w:sz w:val="28"/>
                <w:szCs w:val="28"/>
              </w:rPr>
              <w:t xml:space="preserve">Izglītības iestādes </w:t>
            </w:r>
            <w:r w:rsidRPr="00001ADA">
              <w:rPr>
                <w:rFonts w:ascii="Times New Roman" w:hAnsi="Times New Roman"/>
                <w:sz w:val="28"/>
                <w:szCs w:val="28"/>
              </w:rPr>
              <w:t xml:space="preserve">lielākā daļa telpu garu gadu garumā nav remontētas un uzlabotas, tajās ir grūti ieviest jauninājumus un izmantot mūsdienīgas izglītošanas metodes. Mēbeles ir nolietotas, </w:t>
            </w:r>
            <w:r w:rsidR="00DD54C7" w:rsidRPr="00001ADA">
              <w:rPr>
                <w:rFonts w:ascii="Times New Roman" w:hAnsi="Times New Roman"/>
                <w:sz w:val="28"/>
                <w:szCs w:val="28"/>
              </w:rPr>
              <w:t>telpas un aprīkojums</w:t>
            </w:r>
            <w:r w:rsidRPr="00001ADA">
              <w:rPr>
                <w:rFonts w:ascii="Times New Roman" w:hAnsi="Times New Roman"/>
                <w:sz w:val="28"/>
                <w:szCs w:val="28"/>
              </w:rPr>
              <w:t xml:space="preserve"> nea</w:t>
            </w:r>
            <w:r w:rsidR="00DD54C7" w:rsidRPr="00001ADA">
              <w:rPr>
                <w:rFonts w:ascii="Times New Roman" w:hAnsi="Times New Roman"/>
                <w:sz w:val="28"/>
                <w:szCs w:val="28"/>
              </w:rPr>
              <w:t>tbilst ergonomikas nosacījumiem, t.sk., nepieciešams uzstādīt ergonomiskāku apgaismojumu.</w:t>
            </w:r>
          </w:p>
          <w:p w14:paraId="7ACBEB88" w14:textId="13492ABB" w:rsidR="00D320C0" w:rsidRPr="00001ADA" w:rsidRDefault="00B33F2A" w:rsidP="00B33F2A">
            <w:pPr>
              <w:jc w:val="both"/>
              <w:rPr>
                <w:rFonts w:ascii="Times New Roman" w:hAnsi="Times New Roman" w:cs="Times New Roman"/>
                <w:sz w:val="28"/>
                <w:szCs w:val="28"/>
              </w:rPr>
            </w:pPr>
            <w:r w:rsidRPr="00001ADA">
              <w:rPr>
                <w:rFonts w:ascii="Times New Roman" w:hAnsi="Times New Roman" w:cs="Times New Roman"/>
                <w:sz w:val="28"/>
                <w:szCs w:val="28"/>
              </w:rPr>
              <w:t xml:space="preserve">Periodā no 2008. līdz 2013.gadam veikti pašvaldības ieguldījumi ergonomiskas mācību vides iekārtošanai 20 257 EUR apmērā mēbeļu iegādei. </w:t>
            </w:r>
          </w:p>
        </w:tc>
      </w:tr>
      <w:tr w:rsidR="00D320C0" w:rsidRPr="00001ADA" w14:paraId="057968A5" w14:textId="77777777" w:rsidTr="00D320C0">
        <w:trPr>
          <w:trHeight w:val="840"/>
          <w:jc w:val="center"/>
        </w:trPr>
        <w:tc>
          <w:tcPr>
            <w:tcW w:w="1696" w:type="dxa"/>
            <w:vMerge/>
            <w:noWrap/>
          </w:tcPr>
          <w:p w14:paraId="337C127E" w14:textId="77777777" w:rsidR="00D320C0" w:rsidRPr="00001ADA" w:rsidRDefault="00D320C0" w:rsidP="00D320C0">
            <w:pPr>
              <w:jc w:val="both"/>
              <w:rPr>
                <w:rFonts w:ascii="Times New Roman" w:hAnsi="Times New Roman" w:cs="Times New Roman"/>
                <w:sz w:val="28"/>
                <w:szCs w:val="28"/>
              </w:rPr>
            </w:pPr>
          </w:p>
        </w:tc>
        <w:tc>
          <w:tcPr>
            <w:tcW w:w="4820" w:type="dxa"/>
            <w:noWrap/>
            <w:vAlign w:val="center"/>
          </w:tcPr>
          <w:p w14:paraId="39DE3E6C" w14:textId="31CC8A20" w:rsidR="00D320C0" w:rsidRPr="00001ADA" w:rsidRDefault="00D320C0" w:rsidP="00D320C0">
            <w:pPr>
              <w:jc w:val="both"/>
              <w:rPr>
                <w:rFonts w:ascii="Times New Roman" w:hAnsi="Times New Roman" w:cs="Times New Roman"/>
                <w:sz w:val="28"/>
                <w:szCs w:val="28"/>
              </w:rPr>
            </w:pPr>
            <w:r w:rsidRPr="00001ADA">
              <w:rPr>
                <w:rFonts w:ascii="Times New Roman" w:hAnsi="Times New Roman" w:cs="Times New Roman"/>
                <w:sz w:val="28"/>
                <w:szCs w:val="28"/>
              </w:rPr>
              <w:t>Informācijas un komunikāciju tehnoloģiju raksturojums (</w:t>
            </w:r>
            <w:r w:rsidRPr="00001ADA">
              <w:rPr>
                <w:rFonts w:ascii="Times New Roman" w:hAnsi="Times New Roman" w:cs="Times New Roman"/>
                <w:i/>
                <w:sz w:val="28"/>
                <w:szCs w:val="28"/>
              </w:rPr>
              <w:t>tīkla infrastruktūras, aprīkojuma un izg</w:t>
            </w:r>
            <w:r w:rsidR="007A2809" w:rsidRPr="00001ADA">
              <w:rPr>
                <w:rFonts w:ascii="Times New Roman" w:hAnsi="Times New Roman" w:cs="Times New Roman"/>
                <w:i/>
                <w:sz w:val="28"/>
                <w:szCs w:val="28"/>
              </w:rPr>
              <w:t xml:space="preserve">lītības procesa nodrošināšanai </w:t>
            </w:r>
            <w:r w:rsidRPr="00001ADA">
              <w:rPr>
                <w:rFonts w:ascii="Times New Roman" w:hAnsi="Times New Roman" w:cs="Times New Roman"/>
                <w:i/>
                <w:sz w:val="28"/>
                <w:szCs w:val="28"/>
              </w:rPr>
              <w:t>nepieciešamās programmatūras raksturojums</w:t>
            </w:r>
            <w:r w:rsidRPr="00001ADA">
              <w:rPr>
                <w:rFonts w:ascii="Times New Roman" w:hAnsi="Times New Roman" w:cs="Times New Roman"/>
                <w:sz w:val="28"/>
                <w:szCs w:val="28"/>
              </w:rPr>
              <w:t>)</w:t>
            </w:r>
          </w:p>
        </w:tc>
        <w:tc>
          <w:tcPr>
            <w:tcW w:w="7513" w:type="dxa"/>
            <w:noWrap/>
          </w:tcPr>
          <w:p w14:paraId="45B3FA2D" w14:textId="77777777" w:rsidR="00B33F2A" w:rsidRPr="00001ADA" w:rsidRDefault="00B33F2A" w:rsidP="00B33F2A">
            <w:pPr>
              <w:jc w:val="both"/>
              <w:rPr>
                <w:rFonts w:ascii="Times New Roman" w:hAnsi="Times New Roman"/>
                <w:sz w:val="28"/>
                <w:szCs w:val="28"/>
              </w:rPr>
            </w:pPr>
            <w:r w:rsidRPr="00001ADA">
              <w:rPr>
                <w:rFonts w:ascii="Times New Roman" w:hAnsi="Times New Roman"/>
                <w:sz w:val="28"/>
                <w:szCs w:val="28"/>
              </w:rPr>
              <w:t>Mācību procesā izmantotās informācijas un komunikāciju tehnoloģiju risinājumi ir novecojuši un nepietiekami, taču mācību procesu nodrošina. Lai izmantotu inovatīvas mācību metodes, nepieciešams kabinetos ievietot mūsdienīgas informācijas un komunikāciju tehnoloģijas un aprīkojumu.</w:t>
            </w:r>
          </w:p>
          <w:p w14:paraId="1E0D7620" w14:textId="24916E16" w:rsidR="00D320C0" w:rsidRPr="00001ADA" w:rsidRDefault="00B33F2A" w:rsidP="00B33F2A">
            <w:pPr>
              <w:jc w:val="both"/>
              <w:rPr>
                <w:rFonts w:ascii="Times New Roman" w:hAnsi="Times New Roman" w:cs="Times New Roman"/>
                <w:sz w:val="28"/>
                <w:szCs w:val="28"/>
              </w:rPr>
            </w:pPr>
            <w:r w:rsidRPr="00001ADA">
              <w:rPr>
                <w:rFonts w:ascii="Times New Roman" w:hAnsi="Times New Roman" w:cs="Times New Roman"/>
                <w:sz w:val="28"/>
                <w:szCs w:val="28"/>
              </w:rPr>
              <w:t>Izglītības iestādē veikti pašvaldības ieguldījumi 65 882 EUR apmērā (2007.-2010.gads), kā arī saņemts ERAF projektu finansējums 53 749 EUR apmērā (2011.-2013.gads) Informācijas un komunikāciju tehnoloģiju iegādei.</w:t>
            </w:r>
          </w:p>
        </w:tc>
      </w:tr>
      <w:tr w:rsidR="00D320C0" w:rsidRPr="00001ADA" w14:paraId="09E055C1" w14:textId="77777777" w:rsidTr="00D320C0">
        <w:trPr>
          <w:trHeight w:val="615"/>
          <w:jc w:val="center"/>
        </w:trPr>
        <w:tc>
          <w:tcPr>
            <w:tcW w:w="1696" w:type="dxa"/>
            <w:vMerge/>
            <w:hideMark/>
          </w:tcPr>
          <w:p w14:paraId="1DB02C34" w14:textId="77777777" w:rsidR="00D320C0" w:rsidRPr="00001ADA" w:rsidRDefault="00D320C0" w:rsidP="00D320C0">
            <w:pPr>
              <w:jc w:val="both"/>
              <w:rPr>
                <w:rFonts w:ascii="Times New Roman" w:hAnsi="Times New Roman" w:cs="Times New Roman"/>
                <w:sz w:val="28"/>
                <w:szCs w:val="28"/>
              </w:rPr>
            </w:pPr>
          </w:p>
        </w:tc>
        <w:tc>
          <w:tcPr>
            <w:tcW w:w="4820" w:type="dxa"/>
            <w:vAlign w:val="center"/>
          </w:tcPr>
          <w:p w14:paraId="0A9C8B74" w14:textId="77777777" w:rsidR="00D320C0" w:rsidRPr="00001ADA" w:rsidRDefault="00D320C0" w:rsidP="00D320C0">
            <w:pPr>
              <w:jc w:val="both"/>
              <w:rPr>
                <w:rFonts w:ascii="Times New Roman" w:hAnsi="Times New Roman" w:cs="Times New Roman"/>
                <w:sz w:val="28"/>
                <w:szCs w:val="28"/>
              </w:rPr>
            </w:pPr>
            <w:r w:rsidRPr="00001ADA">
              <w:rPr>
                <w:rFonts w:ascii="Times New Roman" w:hAnsi="Times New Roman" w:cs="Times New Roman"/>
                <w:sz w:val="28"/>
                <w:szCs w:val="28"/>
              </w:rPr>
              <w:t>Dabaszinātņu kabinetu raksturojums (</w:t>
            </w:r>
            <w:r w:rsidRPr="00001ADA">
              <w:rPr>
                <w:rFonts w:ascii="Times New Roman" w:hAnsi="Times New Roman" w:cs="Times New Roman"/>
                <w:i/>
                <w:sz w:val="28"/>
                <w:szCs w:val="28"/>
              </w:rPr>
              <w:t>kabinetu skaita pietiekamība, aprīkojuma raksturojums</w:t>
            </w:r>
            <w:r w:rsidRPr="00001ADA">
              <w:rPr>
                <w:rFonts w:ascii="Times New Roman" w:hAnsi="Times New Roman" w:cs="Times New Roman"/>
                <w:sz w:val="28"/>
                <w:szCs w:val="28"/>
              </w:rPr>
              <w:t>).</w:t>
            </w:r>
          </w:p>
        </w:tc>
        <w:tc>
          <w:tcPr>
            <w:tcW w:w="7513" w:type="dxa"/>
            <w:noWrap/>
            <w:hideMark/>
          </w:tcPr>
          <w:p w14:paraId="5B57E71D" w14:textId="6153BE86" w:rsidR="00EB3C9F" w:rsidRPr="00001ADA" w:rsidRDefault="00EB3C9F" w:rsidP="00EB3C9F">
            <w:pPr>
              <w:jc w:val="both"/>
              <w:rPr>
                <w:rFonts w:ascii="Times New Roman" w:hAnsi="Times New Roman" w:cs="Times New Roman"/>
                <w:sz w:val="28"/>
                <w:szCs w:val="28"/>
              </w:rPr>
            </w:pPr>
            <w:r w:rsidRPr="00001ADA">
              <w:rPr>
                <w:rFonts w:ascii="Times New Roman" w:hAnsi="Times New Roman" w:cs="Times New Roman"/>
                <w:sz w:val="28"/>
                <w:szCs w:val="28"/>
              </w:rPr>
              <w:t>Izglītības iestādē pietrūkst ergonomiski un moderni iekārtotu dabas zinātņu kabinetu. Esošajos kabinetos nepieciešams remonts un mūsdienīgs aprīkojums.</w:t>
            </w:r>
          </w:p>
          <w:p w14:paraId="329E9C56" w14:textId="564A344D" w:rsidR="00D320C0" w:rsidRPr="00001ADA" w:rsidRDefault="00EB3C9F" w:rsidP="00EB3C9F">
            <w:pPr>
              <w:jc w:val="both"/>
              <w:rPr>
                <w:rFonts w:ascii="Times New Roman" w:hAnsi="Times New Roman" w:cs="Times New Roman"/>
                <w:sz w:val="28"/>
                <w:szCs w:val="28"/>
              </w:rPr>
            </w:pPr>
            <w:r w:rsidRPr="00001ADA">
              <w:rPr>
                <w:rFonts w:ascii="Times New Roman" w:hAnsi="Times New Roman" w:cs="Times New Roman"/>
                <w:sz w:val="28"/>
                <w:szCs w:val="28"/>
              </w:rPr>
              <w:t>Dabas zinātņu kabinetu iekārtošanai saņemts ERAF projekta finansējums 137 539 EUR apmērā 2011.gadā.</w:t>
            </w:r>
          </w:p>
        </w:tc>
      </w:tr>
      <w:tr w:rsidR="00D320C0" w:rsidRPr="00001ADA" w14:paraId="71DB5E96" w14:textId="77777777" w:rsidTr="00D320C0">
        <w:trPr>
          <w:trHeight w:val="600"/>
          <w:jc w:val="center"/>
        </w:trPr>
        <w:tc>
          <w:tcPr>
            <w:tcW w:w="1696" w:type="dxa"/>
            <w:vMerge/>
            <w:hideMark/>
          </w:tcPr>
          <w:p w14:paraId="7E467DAA" w14:textId="77777777" w:rsidR="00D320C0" w:rsidRPr="00001ADA" w:rsidRDefault="00D320C0" w:rsidP="00D320C0">
            <w:pPr>
              <w:jc w:val="both"/>
              <w:rPr>
                <w:rFonts w:ascii="Times New Roman" w:hAnsi="Times New Roman" w:cs="Times New Roman"/>
                <w:sz w:val="28"/>
                <w:szCs w:val="28"/>
              </w:rPr>
            </w:pPr>
          </w:p>
        </w:tc>
        <w:tc>
          <w:tcPr>
            <w:tcW w:w="4820" w:type="dxa"/>
            <w:vAlign w:val="center"/>
          </w:tcPr>
          <w:p w14:paraId="714FD791" w14:textId="77777777" w:rsidR="00D320C0" w:rsidRPr="00001ADA" w:rsidRDefault="00D320C0" w:rsidP="007A2809">
            <w:pPr>
              <w:jc w:val="both"/>
              <w:rPr>
                <w:rFonts w:ascii="Times New Roman" w:hAnsi="Times New Roman" w:cs="Times New Roman"/>
                <w:sz w:val="28"/>
                <w:szCs w:val="28"/>
              </w:rPr>
            </w:pPr>
            <w:r w:rsidRPr="00001ADA">
              <w:rPr>
                <w:rFonts w:ascii="Times New Roman" w:hAnsi="Times New Roman" w:cs="Times New Roman"/>
                <w:sz w:val="28"/>
                <w:szCs w:val="28"/>
              </w:rPr>
              <w:t>Sporta infrastruktūras pieejamības raksturojums (</w:t>
            </w:r>
            <w:r w:rsidRPr="00001ADA">
              <w:rPr>
                <w:rFonts w:ascii="Times New Roman" w:hAnsi="Times New Roman" w:cs="Times New Roman"/>
                <w:i/>
                <w:sz w:val="28"/>
                <w:szCs w:val="28"/>
              </w:rPr>
              <w:t>sporta zāle, sporta laukums, baseins</w:t>
            </w:r>
            <w:r w:rsidRPr="00001ADA">
              <w:rPr>
                <w:rFonts w:ascii="Times New Roman" w:hAnsi="Times New Roman" w:cs="Times New Roman"/>
                <w:sz w:val="28"/>
                <w:szCs w:val="28"/>
              </w:rPr>
              <w:t>)</w:t>
            </w:r>
          </w:p>
        </w:tc>
        <w:tc>
          <w:tcPr>
            <w:tcW w:w="7513" w:type="dxa"/>
            <w:noWrap/>
            <w:hideMark/>
          </w:tcPr>
          <w:p w14:paraId="2CEC38DC" w14:textId="64C0FBA3" w:rsidR="00EB3C9F" w:rsidRPr="00001ADA" w:rsidRDefault="00EB3C9F" w:rsidP="00EB3C9F">
            <w:pPr>
              <w:jc w:val="both"/>
              <w:rPr>
                <w:rFonts w:ascii="Times New Roman" w:hAnsi="Times New Roman"/>
                <w:sz w:val="28"/>
                <w:szCs w:val="28"/>
              </w:rPr>
            </w:pPr>
            <w:r w:rsidRPr="00001ADA">
              <w:rPr>
                <w:rFonts w:ascii="Times New Roman" w:hAnsi="Times New Roman" w:cs="Times New Roman"/>
                <w:sz w:val="28"/>
                <w:szCs w:val="28"/>
              </w:rPr>
              <w:t xml:space="preserve">Izglītības iestādē izbūvēta moderna sporta zāle, savukārt sporta laukums </w:t>
            </w:r>
            <w:r w:rsidRPr="00001ADA">
              <w:rPr>
                <w:rFonts w:ascii="Times New Roman" w:hAnsi="Times New Roman"/>
                <w:sz w:val="28"/>
                <w:szCs w:val="28"/>
              </w:rPr>
              <w:t>nav izmantojams kvalitatīvai sporta izglītības programmas apguvei un kvalitatīvu sporta mācību stundu īstenošanai.</w:t>
            </w:r>
          </w:p>
          <w:p w14:paraId="1F0DDCC6" w14:textId="7D4E0A23" w:rsidR="00D320C0" w:rsidRPr="00001ADA" w:rsidRDefault="00EB3C9F" w:rsidP="00EB3C9F">
            <w:pPr>
              <w:jc w:val="both"/>
              <w:rPr>
                <w:rFonts w:ascii="Times New Roman" w:hAnsi="Times New Roman" w:cs="Times New Roman"/>
                <w:sz w:val="28"/>
                <w:szCs w:val="28"/>
              </w:rPr>
            </w:pPr>
            <w:r w:rsidRPr="00001ADA">
              <w:rPr>
                <w:rFonts w:ascii="Times New Roman" w:hAnsi="Times New Roman" w:cs="Times New Roman"/>
                <w:sz w:val="28"/>
                <w:szCs w:val="28"/>
              </w:rPr>
              <w:t>Sporta infrastruktūras uzlabošanai un attīstībai veikti pašvaldības ieguldījumi 1 806 EUR apmērā (2008.-2012.gads), Izglītības un zinātnes ministrijas ieguldījums 2 412 EUR apmērā 2013.gadā.</w:t>
            </w:r>
          </w:p>
        </w:tc>
      </w:tr>
      <w:tr w:rsidR="00D320C0" w:rsidRPr="00001ADA" w14:paraId="2E17E8DA" w14:textId="77777777" w:rsidTr="00D320C0">
        <w:trPr>
          <w:trHeight w:val="615"/>
          <w:jc w:val="center"/>
        </w:trPr>
        <w:tc>
          <w:tcPr>
            <w:tcW w:w="1696" w:type="dxa"/>
            <w:vMerge/>
            <w:hideMark/>
          </w:tcPr>
          <w:p w14:paraId="07C88559" w14:textId="77777777" w:rsidR="00D320C0" w:rsidRPr="00001ADA" w:rsidRDefault="00D320C0" w:rsidP="00D320C0">
            <w:pPr>
              <w:jc w:val="both"/>
              <w:rPr>
                <w:rFonts w:ascii="Times New Roman" w:hAnsi="Times New Roman" w:cs="Times New Roman"/>
                <w:sz w:val="28"/>
                <w:szCs w:val="28"/>
              </w:rPr>
            </w:pPr>
          </w:p>
        </w:tc>
        <w:tc>
          <w:tcPr>
            <w:tcW w:w="4820" w:type="dxa"/>
            <w:vAlign w:val="center"/>
          </w:tcPr>
          <w:p w14:paraId="32B06DB1" w14:textId="77777777" w:rsidR="00D320C0" w:rsidRPr="00001ADA" w:rsidRDefault="00D320C0" w:rsidP="00D320C0">
            <w:pPr>
              <w:jc w:val="both"/>
              <w:rPr>
                <w:rFonts w:ascii="Times New Roman" w:hAnsi="Times New Roman" w:cs="Times New Roman"/>
                <w:sz w:val="28"/>
                <w:szCs w:val="28"/>
              </w:rPr>
            </w:pPr>
            <w:r w:rsidRPr="00001ADA">
              <w:rPr>
                <w:rFonts w:ascii="Times New Roman" w:hAnsi="Times New Roman" w:cs="Times New Roman"/>
                <w:sz w:val="28"/>
                <w:szCs w:val="28"/>
              </w:rPr>
              <w:t>Dienesta viesnīcas/internāta raksturojums (</w:t>
            </w:r>
            <w:r w:rsidRPr="00001ADA">
              <w:rPr>
                <w:rFonts w:ascii="Times New Roman" w:hAnsi="Times New Roman" w:cs="Times New Roman"/>
                <w:i/>
                <w:sz w:val="28"/>
                <w:szCs w:val="28"/>
              </w:rPr>
              <w:t>kapacitātes pietiekamība</w:t>
            </w:r>
            <w:r w:rsidRPr="00001ADA">
              <w:rPr>
                <w:rFonts w:ascii="Times New Roman" w:hAnsi="Times New Roman" w:cs="Times New Roman"/>
                <w:sz w:val="28"/>
                <w:szCs w:val="28"/>
              </w:rPr>
              <w:t>)</w:t>
            </w:r>
          </w:p>
        </w:tc>
        <w:tc>
          <w:tcPr>
            <w:tcW w:w="7513" w:type="dxa"/>
            <w:noWrap/>
            <w:hideMark/>
          </w:tcPr>
          <w:p w14:paraId="356CE848" w14:textId="15151364" w:rsidR="00D320C0" w:rsidRPr="00001ADA" w:rsidRDefault="00852379" w:rsidP="00D320C0">
            <w:pPr>
              <w:jc w:val="both"/>
              <w:rPr>
                <w:rFonts w:ascii="Times New Roman" w:hAnsi="Times New Roman" w:cs="Times New Roman"/>
                <w:sz w:val="28"/>
                <w:szCs w:val="28"/>
              </w:rPr>
            </w:pPr>
            <w:r w:rsidRPr="00001ADA">
              <w:rPr>
                <w:rFonts w:ascii="Times New Roman" w:hAnsi="Times New Roman"/>
                <w:sz w:val="28"/>
                <w:szCs w:val="28"/>
              </w:rPr>
              <w:t>Pašlaik dienesta viesnīca izvietota Ogres sākumskolas apsaimniekotajā ēkā Ogrē, Suntažu ielā 2. Telpas ir pielāgotas dienesta viesnīcas vajadzībām, bet tās ir mūsdienu prasībām neatbilstošas un tehniski nolietotas. Minētajā ēkā atrodas arī telpas sociālās sfēras klientiem un bērniem ar īpašām vajadzībām.</w:t>
            </w:r>
          </w:p>
        </w:tc>
      </w:tr>
      <w:tr w:rsidR="00D320C0" w:rsidRPr="00001ADA" w14:paraId="32CC3D62" w14:textId="77777777" w:rsidTr="00D320C0">
        <w:trPr>
          <w:trHeight w:val="615"/>
          <w:jc w:val="center"/>
        </w:trPr>
        <w:tc>
          <w:tcPr>
            <w:tcW w:w="1696" w:type="dxa"/>
            <w:vMerge/>
            <w:hideMark/>
          </w:tcPr>
          <w:p w14:paraId="664CACBD" w14:textId="77777777" w:rsidR="00D320C0" w:rsidRPr="00001ADA" w:rsidRDefault="00D320C0" w:rsidP="00D320C0">
            <w:pPr>
              <w:jc w:val="both"/>
              <w:rPr>
                <w:rFonts w:ascii="Times New Roman" w:hAnsi="Times New Roman" w:cs="Times New Roman"/>
                <w:sz w:val="28"/>
                <w:szCs w:val="28"/>
              </w:rPr>
            </w:pPr>
          </w:p>
        </w:tc>
        <w:tc>
          <w:tcPr>
            <w:tcW w:w="4820" w:type="dxa"/>
            <w:vAlign w:val="center"/>
          </w:tcPr>
          <w:p w14:paraId="268BBBAF" w14:textId="77777777" w:rsidR="00D320C0" w:rsidRPr="00001ADA" w:rsidRDefault="00D320C0" w:rsidP="00D320C0">
            <w:pPr>
              <w:jc w:val="both"/>
              <w:rPr>
                <w:rFonts w:ascii="Times New Roman" w:hAnsi="Times New Roman" w:cs="Times New Roman"/>
                <w:sz w:val="28"/>
                <w:szCs w:val="28"/>
              </w:rPr>
            </w:pPr>
            <w:r w:rsidRPr="00001ADA">
              <w:rPr>
                <w:rFonts w:ascii="Times New Roman" w:hAnsi="Times New Roman" w:cs="Times New Roman"/>
                <w:sz w:val="28"/>
                <w:szCs w:val="28"/>
              </w:rPr>
              <w:t>Valsts ģimnāzijas reģionālā metodiskā centra infrastruktūras raksturojums</w:t>
            </w:r>
          </w:p>
        </w:tc>
        <w:tc>
          <w:tcPr>
            <w:tcW w:w="7513" w:type="dxa"/>
            <w:noWrap/>
            <w:hideMark/>
          </w:tcPr>
          <w:p w14:paraId="59ABE710" w14:textId="54AED62E" w:rsidR="00D320C0" w:rsidRPr="00001ADA" w:rsidRDefault="00D320C0" w:rsidP="00D320C0">
            <w:pPr>
              <w:jc w:val="both"/>
              <w:rPr>
                <w:rFonts w:ascii="Times New Roman" w:hAnsi="Times New Roman" w:cs="Times New Roman"/>
                <w:sz w:val="28"/>
                <w:szCs w:val="28"/>
              </w:rPr>
            </w:pPr>
            <w:r w:rsidRPr="00001ADA">
              <w:rPr>
                <w:rFonts w:ascii="Times New Roman" w:hAnsi="Times New Roman" w:cs="Times New Roman"/>
                <w:sz w:val="28"/>
                <w:szCs w:val="28"/>
              </w:rPr>
              <w:t> </w:t>
            </w:r>
            <w:r w:rsidR="00EB3C9F" w:rsidRPr="00001ADA">
              <w:rPr>
                <w:rFonts w:ascii="Times New Roman" w:hAnsi="Times New Roman" w:cs="Times New Roman"/>
                <w:sz w:val="28"/>
                <w:szCs w:val="28"/>
              </w:rPr>
              <w:t>-</w:t>
            </w:r>
          </w:p>
        </w:tc>
      </w:tr>
    </w:tbl>
    <w:p w14:paraId="01634DC2" w14:textId="77777777" w:rsidR="00B33F2A" w:rsidRPr="00001ADA" w:rsidRDefault="00B33F2A" w:rsidP="00B33F2A">
      <w:pPr>
        <w:pStyle w:val="Sarakstarindkopa"/>
        <w:ind w:left="1495"/>
        <w:jc w:val="both"/>
        <w:rPr>
          <w:rFonts w:ascii="Times New Roman" w:hAnsi="Times New Roman" w:cs="Times New Roman"/>
          <w:sz w:val="28"/>
          <w:szCs w:val="28"/>
        </w:rPr>
      </w:pPr>
    </w:p>
    <w:tbl>
      <w:tblPr>
        <w:tblStyle w:val="Reatabula"/>
        <w:tblW w:w="14029" w:type="dxa"/>
        <w:jc w:val="center"/>
        <w:tblLayout w:type="fixed"/>
        <w:tblLook w:val="04A0" w:firstRow="1" w:lastRow="0" w:firstColumn="1" w:lastColumn="0" w:noHBand="0" w:noVBand="1"/>
      </w:tblPr>
      <w:tblGrid>
        <w:gridCol w:w="1696"/>
        <w:gridCol w:w="4820"/>
        <w:gridCol w:w="7513"/>
      </w:tblGrid>
      <w:tr w:rsidR="00B33F2A" w:rsidRPr="00001ADA" w14:paraId="0E63E5DD" w14:textId="77777777" w:rsidTr="00BD0DA0">
        <w:trPr>
          <w:trHeight w:val="549"/>
          <w:jc w:val="center"/>
        </w:trPr>
        <w:tc>
          <w:tcPr>
            <w:tcW w:w="1696" w:type="dxa"/>
            <w:vAlign w:val="center"/>
            <w:hideMark/>
          </w:tcPr>
          <w:p w14:paraId="086091D1" w14:textId="76ABF0E4" w:rsidR="00B33F2A" w:rsidRPr="00001ADA" w:rsidRDefault="00B33F2A" w:rsidP="00DA571E">
            <w:pPr>
              <w:jc w:val="center"/>
              <w:rPr>
                <w:rFonts w:ascii="Times New Roman" w:hAnsi="Times New Roman" w:cs="Times New Roman"/>
                <w:b/>
                <w:bCs/>
                <w:sz w:val="28"/>
                <w:szCs w:val="28"/>
              </w:rPr>
            </w:pPr>
            <w:r w:rsidRPr="00001ADA">
              <w:rPr>
                <w:rFonts w:ascii="Times New Roman" w:hAnsi="Times New Roman" w:cs="Times New Roman"/>
                <w:b/>
                <w:bCs/>
                <w:sz w:val="28"/>
                <w:szCs w:val="28"/>
              </w:rPr>
              <w:t>Izglītības iestāde</w:t>
            </w:r>
          </w:p>
        </w:tc>
        <w:tc>
          <w:tcPr>
            <w:tcW w:w="12333" w:type="dxa"/>
            <w:gridSpan w:val="2"/>
            <w:noWrap/>
            <w:vAlign w:val="center"/>
            <w:hideMark/>
          </w:tcPr>
          <w:p w14:paraId="7BC6A2E3" w14:textId="77777777" w:rsidR="00B33F2A" w:rsidRPr="00001ADA" w:rsidRDefault="00B33F2A" w:rsidP="001E0EF6">
            <w:pPr>
              <w:jc w:val="center"/>
              <w:rPr>
                <w:rFonts w:ascii="Times New Roman" w:hAnsi="Times New Roman" w:cs="Times New Roman"/>
                <w:b/>
                <w:bCs/>
                <w:sz w:val="28"/>
                <w:szCs w:val="28"/>
              </w:rPr>
            </w:pPr>
            <w:r w:rsidRPr="00001ADA">
              <w:rPr>
                <w:rFonts w:ascii="Times New Roman" w:hAnsi="Times New Roman" w:cs="Times New Roman"/>
                <w:b/>
                <w:bCs/>
                <w:sz w:val="28"/>
                <w:szCs w:val="28"/>
              </w:rPr>
              <w:t>Raksturojums</w:t>
            </w:r>
          </w:p>
        </w:tc>
      </w:tr>
      <w:tr w:rsidR="00B33F2A" w:rsidRPr="00001ADA" w14:paraId="40F0F8EE" w14:textId="77777777" w:rsidTr="001E0EF6">
        <w:trPr>
          <w:trHeight w:val="840"/>
          <w:jc w:val="center"/>
        </w:trPr>
        <w:tc>
          <w:tcPr>
            <w:tcW w:w="1696" w:type="dxa"/>
            <w:vMerge w:val="restart"/>
            <w:noWrap/>
            <w:hideMark/>
          </w:tcPr>
          <w:p w14:paraId="29760B74" w14:textId="77ADA748" w:rsidR="00B33F2A" w:rsidRPr="00001ADA" w:rsidRDefault="00B33F2A" w:rsidP="001E0EF6">
            <w:pPr>
              <w:jc w:val="both"/>
              <w:rPr>
                <w:rFonts w:ascii="Times New Roman" w:hAnsi="Times New Roman" w:cs="Times New Roman"/>
                <w:sz w:val="28"/>
                <w:szCs w:val="28"/>
              </w:rPr>
            </w:pPr>
            <w:r w:rsidRPr="00001ADA">
              <w:rPr>
                <w:rFonts w:ascii="Times New Roman" w:hAnsi="Times New Roman" w:cs="Times New Roman"/>
                <w:sz w:val="28"/>
                <w:szCs w:val="28"/>
              </w:rPr>
              <w:t> Ogres Valsts ģimnāzija</w:t>
            </w:r>
          </w:p>
        </w:tc>
        <w:tc>
          <w:tcPr>
            <w:tcW w:w="4820" w:type="dxa"/>
            <w:noWrap/>
            <w:vAlign w:val="center"/>
          </w:tcPr>
          <w:p w14:paraId="30A23583" w14:textId="77777777" w:rsidR="00B33F2A" w:rsidRPr="00001ADA" w:rsidRDefault="00B33F2A" w:rsidP="001E0EF6">
            <w:pPr>
              <w:jc w:val="both"/>
              <w:rPr>
                <w:rFonts w:ascii="Times New Roman" w:hAnsi="Times New Roman" w:cs="Times New Roman"/>
                <w:sz w:val="28"/>
                <w:szCs w:val="28"/>
              </w:rPr>
            </w:pPr>
            <w:r w:rsidRPr="00001ADA">
              <w:rPr>
                <w:rFonts w:ascii="Times New Roman" w:hAnsi="Times New Roman" w:cs="Times New Roman"/>
                <w:sz w:val="28"/>
                <w:szCs w:val="28"/>
              </w:rPr>
              <w:t>Mācību telpu infrastruktūras raksturojums (</w:t>
            </w:r>
            <w:r w:rsidRPr="00001ADA">
              <w:rPr>
                <w:rFonts w:ascii="Times New Roman" w:hAnsi="Times New Roman" w:cs="Times New Roman"/>
                <w:i/>
                <w:sz w:val="28"/>
                <w:szCs w:val="28"/>
              </w:rPr>
              <w:t>mācību telpu pietiekamība, ergonomikas raksturojums</w:t>
            </w:r>
            <w:r w:rsidRPr="00001ADA">
              <w:rPr>
                <w:rFonts w:ascii="Times New Roman" w:hAnsi="Times New Roman" w:cs="Times New Roman"/>
                <w:sz w:val="28"/>
                <w:szCs w:val="28"/>
              </w:rPr>
              <w:t>)</w:t>
            </w:r>
          </w:p>
        </w:tc>
        <w:tc>
          <w:tcPr>
            <w:tcW w:w="7513" w:type="dxa"/>
            <w:noWrap/>
            <w:hideMark/>
          </w:tcPr>
          <w:p w14:paraId="46CC44B5" w14:textId="3FCD1071" w:rsidR="00633902" w:rsidRPr="00001ADA" w:rsidRDefault="00633902" w:rsidP="00633902">
            <w:pPr>
              <w:jc w:val="both"/>
              <w:rPr>
                <w:rFonts w:ascii="Times New Roman" w:hAnsi="Times New Roman" w:cs="Times New Roman"/>
                <w:sz w:val="28"/>
                <w:szCs w:val="28"/>
              </w:rPr>
            </w:pPr>
            <w:r w:rsidRPr="00001ADA">
              <w:rPr>
                <w:rFonts w:ascii="Times New Roman" w:hAnsi="Times New Roman" w:cs="Times New Roman"/>
                <w:sz w:val="28"/>
                <w:szCs w:val="28"/>
              </w:rPr>
              <w:t xml:space="preserve">Ogres Valsts ģimnāzija šobrīd izvietota </w:t>
            </w:r>
            <w:r w:rsidR="00DD54C7" w:rsidRPr="00001ADA">
              <w:rPr>
                <w:rFonts w:ascii="Times New Roman" w:hAnsi="Times New Roman" w:cs="Times New Roman"/>
                <w:sz w:val="28"/>
                <w:szCs w:val="28"/>
              </w:rPr>
              <w:t xml:space="preserve">vienā ēkā ar </w:t>
            </w:r>
            <w:r w:rsidRPr="00001ADA">
              <w:rPr>
                <w:rFonts w:ascii="Times New Roman" w:hAnsi="Times New Roman" w:cs="Times New Roman"/>
                <w:sz w:val="28"/>
                <w:szCs w:val="28"/>
              </w:rPr>
              <w:t>Ogres sākum</w:t>
            </w:r>
            <w:r w:rsidR="00DD54C7" w:rsidRPr="00001ADA">
              <w:rPr>
                <w:rFonts w:ascii="Times New Roman" w:hAnsi="Times New Roman" w:cs="Times New Roman"/>
                <w:sz w:val="28"/>
                <w:szCs w:val="28"/>
              </w:rPr>
              <w:t>skolu</w:t>
            </w:r>
            <w:r w:rsidRPr="00001ADA">
              <w:rPr>
                <w:rFonts w:ascii="Times New Roman" w:hAnsi="Times New Roman" w:cs="Times New Roman"/>
                <w:sz w:val="28"/>
                <w:szCs w:val="28"/>
              </w:rPr>
              <w:t xml:space="preserve">, kā rezultātā trūkst telpu. Aprīkojums un inventārs ir novecojis, mācību vide nav ergonomiska. </w:t>
            </w:r>
          </w:p>
          <w:p w14:paraId="59EBAA4C" w14:textId="2574B8E9" w:rsidR="00B33F2A" w:rsidRPr="00001ADA" w:rsidRDefault="00633902" w:rsidP="00633902">
            <w:pPr>
              <w:jc w:val="both"/>
              <w:rPr>
                <w:rFonts w:ascii="Times New Roman" w:hAnsi="Times New Roman" w:cs="Times New Roman"/>
                <w:sz w:val="28"/>
                <w:szCs w:val="28"/>
              </w:rPr>
            </w:pPr>
            <w:r w:rsidRPr="00001ADA">
              <w:rPr>
                <w:rFonts w:ascii="Times New Roman" w:hAnsi="Times New Roman" w:cs="Times New Roman"/>
                <w:sz w:val="28"/>
                <w:szCs w:val="28"/>
              </w:rPr>
              <w:t>2007. un 2011.gadā ieguldīti pašvaldības līdzekļi ergonomisku mēbeļu iegādei (2821 EUR)</w:t>
            </w:r>
          </w:p>
        </w:tc>
      </w:tr>
      <w:tr w:rsidR="00B33F2A" w:rsidRPr="00001ADA" w14:paraId="4B18AF39" w14:textId="77777777" w:rsidTr="001E0EF6">
        <w:trPr>
          <w:trHeight w:val="840"/>
          <w:jc w:val="center"/>
        </w:trPr>
        <w:tc>
          <w:tcPr>
            <w:tcW w:w="1696" w:type="dxa"/>
            <w:vMerge/>
            <w:noWrap/>
          </w:tcPr>
          <w:p w14:paraId="778A9BB3" w14:textId="77777777" w:rsidR="00B33F2A" w:rsidRPr="00001ADA" w:rsidRDefault="00B33F2A" w:rsidP="001E0EF6">
            <w:pPr>
              <w:jc w:val="both"/>
              <w:rPr>
                <w:rFonts w:ascii="Times New Roman" w:hAnsi="Times New Roman" w:cs="Times New Roman"/>
                <w:sz w:val="28"/>
                <w:szCs w:val="28"/>
              </w:rPr>
            </w:pPr>
          </w:p>
        </w:tc>
        <w:tc>
          <w:tcPr>
            <w:tcW w:w="4820" w:type="dxa"/>
            <w:noWrap/>
            <w:vAlign w:val="center"/>
          </w:tcPr>
          <w:p w14:paraId="1B8408AF" w14:textId="77777777" w:rsidR="00B33F2A" w:rsidRPr="00001ADA" w:rsidRDefault="00B33F2A" w:rsidP="001E0EF6">
            <w:pPr>
              <w:jc w:val="both"/>
              <w:rPr>
                <w:rFonts w:ascii="Times New Roman" w:hAnsi="Times New Roman" w:cs="Times New Roman"/>
                <w:sz w:val="28"/>
                <w:szCs w:val="28"/>
              </w:rPr>
            </w:pPr>
            <w:r w:rsidRPr="00001ADA">
              <w:rPr>
                <w:rFonts w:ascii="Times New Roman" w:hAnsi="Times New Roman" w:cs="Times New Roman"/>
                <w:sz w:val="28"/>
                <w:szCs w:val="28"/>
              </w:rPr>
              <w:t>Informācijas un komunikāciju tehnoloģiju raksturojums (</w:t>
            </w:r>
            <w:r w:rsidRPr="00001ADA">
              <w:rPr>
                <w:rFonts w:ascii="Times New Roman" w:hAnsi="Times New Roman" w:cs="Times New Roman"/>
                <w:i/>
                <w:sz w:val="28"/>
                <w:szCs w:val="28"/>
              </w:rPr>
              <w:t>tīkla infrastruktūras, aprīkojuma un izglītības procesa nodrošināšanai nepieciešamās programmatūras raksturojums</w:t>
            </w:r>
            <w:r w:rsidRPr="00001ADA">
              <w:rPr>
                <w:rFonts w:ascii="Times New Roman" w:hAnsi="Times New Roman" w:cs="Times New Roman"/>
                <w:sz w:val="28"/>
                <w:szCs w:val="28"/>
              </w:rPr>
              <w:t>)</w:t>
            </w:r>
          </w:p>
        </w:tc>
        <w:tc>
          <w:tcPr>
            <w:tcW w:w="7513" w:type="dxa"/>
            <w:noWrap/>
          </w:tcPr>
          <w:p w14:paraId="6FC20ED1" w14:textId="77777777" w:rsidR="00B33F2A" w:rsidRPr="00001ADA" w:rsidRDefault="00B33F2A" w:rsidP="00B33F2A">
            <w:pPr>
              <w:jc w:val="both"/>
              <w:rPr>
                <w:rFonts w:ascii="Times New Roman" w:hAnsi="Times New Roman" w:cs="Times New Roman"/>
                <w:sz w:val="28"/>
                <w:szCs w:val="28"/>
              </w:rPr>
            </w:pPr>
            <w:r w:rsidRPr="00001ADA">
              <w:rPr>
                <w:rFonts w:ascii="Times New Roman" w:hAnsi="Times New Roman" w:cs="Times New Roman"/>
                <w:sz w:val="28"/>
                <w:szCs w:val="28"/>
              </w:rPr>
              <w:t>Izglītības iestāde ir aprīkota ar nepieciešamo aprīkojumu mācību procesa nodrošināšanai, taču liela daļa informācijas un komunikāciju tehnoloģijas ir nemodernas un novecojušas, nepieciešami uzlabojumi.</w:t>
            </w:r>
          </w:p>
          <w:p w14:paraId="334DCF5B" w14:textId="02BF4C09" w:rsidR="00B33F2A" w:rsidRPr="00001ADA" w:rsidRDefault="00B33F2A" w:rsidP="00B33F2A">
            <w:pPr>
              <w:jc w:val="both"/>
              <w:rPr>
                <w:rFonts w:ascii="Times New Roman" w:hAnsi="Times New Roman" w:cs="Times New Roman"/>
                <w:sz w:val="28"/>
                <w:szCs w:val="28"/>
              </w:rPr>
            </w:pPr>
            <w:r w:rsidRPr="00001ADA">
              <w:rPr>
                <w:rFonts w:ascii="Times New Roman" w:hAnsi="Times New Roman" w:cs="Times New Roman"/>
                <w:sz w:val="28"/>
                <w:szCs w:val="28"/>
              </w:rPr>
              <w:t>Laikā no 2007.-2013. gadam katru gadu ir veikti ieguldījumi informācijas un komunikāciju tehnoloģiju iegādei par kopējo summu 62 041 EUR (34 408 EUR ERAF līdzfinansētā projekta 3.2.2.1.2. ietvaros, 27 633 EUR pašvaldības finansējums)</w:t>
            </w:r>
          </w:p>
        </w:tc>
      </w:tr>
      <w:tr w:rsidR="00B33F2A" w:rsidRPr="00001ADA" w14:paraId="2259E127" w14:textId="77777777" w:rsidTr="001E0EF6">
        <w:trPr>
          <w:trHeight w:val="615"/>
          <w:jc w:val="center"/>
        </w:trPr>
        <w:tc>
          <w:tcPr>
            <w:tcW w:w="1696" w:type="dxa"/>
            <w:vMerge/>
            <w:hideMark/>
          </w:tcPr>
          <w:p w14:paraId="0D06FD65" w14:textId="77777777" w:rsidR="00B33F2A" w:rsidRPr="00001ADA" w:rsidRDefault="00B33F2A" w:rsidP="001E0EF6">
            <w:pPr>
              <w:jc w:val="both"/>
              <w:rPr>
                <w:rFonts w:ascii="Times New Roman" w:hAnsi="Times New Roman" w:cs="Times New Roman"/>
                <w:sz w:val="28"/>
                <w:szCs w:val="28"/>
              </w:rPr>
            </w:pPr>
          </w:p>
        </w:tc>
        <w:tc>
          <w:tcPr>
            <w:tcW w:w="4820" w:type="dxa"/>
            <w:vAlign w:val="center"/>
          </w:tcPr>
          <w:p w14:paraId="6033BD71" w14:textId="77777777" w:rsidR="00B33F2A" w:rsidRPr="00001ADA" w:rsidRDefault="00B33F2A" w:rsidP="001E0EF6">
            <w:pPr>
              <w:jc w:val="both"/>
              <w:rPr>
                <w:rFonts w:ascii="Times New Roman" w:hAnsi="Times New Roman" w:cs="Times New Roman"/>
                <w:sz w:val="28"/>
                <w:szCs w:val="28"/>
              </w:rPr>
            </w:pPr>
            <w:r w:rsidRPr="00001ADA">
              <w:rPr>
                <w:rFonts w:ascii="Times New Roman" w:hAnsi="Times New Roman" w:cs="Times New Roman"/>
                <w:sz w:val="28"/>
                <w:szCs w:val="28"/>
              </w:rPr>
              <w:t>Dabaszinātņu kabinetu raksturojums (</w:t>
            </w:r>
            <w:r w:rsidRPr="00001ADA">
              <w:rPr>
                <w:rFonts w:ascii="Times New Roman" w:hAnsi="Times New Roman" w:cs="Times New Roman"/>
                <w:i/>
                <w:sz w:val="28"/>
                <w:szCs w:val="28"/>
              </w:rPr>
              <w:t>kabinetu skaita pietiekamība, aprīkojuma raksturojums</w:t>
            </w:r>
            <w:r w:rsidRPr="00001ADA">
              <w:rPr>
                <w:rFonts w:ascii="Times New Roman" w:hAnsi="Times New Roman" w:cs="Times New Roman"/>
                <w:sz w:val="28"/>
                <w:szCs w:val="28"/>
              </w:rPr>
              <w:t>).</w:t>
            </w:r>
          </w:p>
        </w:tc>
        <w:tc>
          <w:tcPr>
            <w:tcW w:w="7513" w:type="dxa"/>
            <w:noWrap/>
            <w:hideMark/>
          </w:tcPr>
          <w:p w14:paraId="768ED8D5" w14:textId="63474273" w:rsidR="00D2611F" w:rsidRPr="00001ADA" w:rsidRDefault="00633902" w:rsidP="00633902">
            <w:pPr>
              <w:jc w:val="both"/>
              <w:rPr>
                <w:rFonts w:ascii="Times New Roman" w:hAnsi="Times New Roman" w:cs="Times New Roman"/>
                <w:sz w:val="28"/>
                <w:szCs w:val="28"/>
              </w:rPr>
            </w:pPr>
            <w:r w:rsidRPr="00001ADA">
              <w:rPr>
                <w:rFonts w:ascii="Times New Roman" w:hAnsi="Times New Roman" w:cs="Times New Roman"/>
                <w:sz w:val="28"/>
                <w:szCs w:val="28"/>
              </w:rPr>
              <w:t>Telpu trūkuma dēļ arī dabaszin</w:t>
            </w:r>
            <w:r w:rsidR="00D2611F" w:rsidRPr="00001ADA">
              <w:rPr>
                <w:rFonts w:ascii="Times New Roman" w:hAnsi="Times New Roman" w:cs="Times New Roman"/>
                <w:sz w:val="28"/>
                <w:szCs w:val="28"/>
              </w:rPr>
              <w:t xml:space="preserve">ātņu kabineti ir pārslogoti, </w:t>
            </w:r>
            <w:r w:rsidRPr="00001ADA">
              <w:rPr>
                <w:rFonts w:ascii="Times New Roman" w:hAnsi="Times New Roman" w:cs="Times New Roman"/>
                <w:sz w:val="28"/>
                <w:szCs w:val="28"/>
              </w:rPr>
              <w:t>trūkst mācību materiālu, tie ir novecojuši. Telpas un materiālus izmanto gan Ogres sākumskolas, gan Ogres Valsts ģimnāzijas izglītojamie.</w:t>
            </w:r>
            <w:r w:rsidR="00D2611F" w:rsidRPr="00001ADA">
              <w:rPr>
                <w:rFonts w:ascii="Times New Roman" w:hAnsi="Times New Roman" w:cs="Times New Roman"/>
                <w:sz w:val="28"/>
                <w:szCs w:val="28"/>
              </w:rPr>
              <w:t xml:space="preserve"> Trūkst telpu mūsdienīgām, spējas attīstošām laboratorijām ķīmijā, bioloģijā, fizikā.</w:t>
            </w:r>
          </w:p>
          <w:p w14:paraId="3BF78945" w14:textId="7771E8B8" w:rsidR="00B33F2A" w:rsidRPr="00001ADA" w:rsidRDefault="00633902" w:rsidP="001E0EF6">
            <w:pPr>
              <w:jc w:val="both"/>
              <w:rPr>
                <w:rFonts w:ascii="Times New Roman" w:hAnsi="Times New Roman" w:cs="Times New Roman"/>
                <w:sz w:val="28"/>
                <w:szCs w:val="28"/>
              </w:rPr>
            </w:pPr>
            <w:r w:rsidRPr="00001ADA">
              <w:rPr>
                <w:rFonts w:ascii="Times New Roman" w:hAnsi="Times New Roman" w:cs="Times New Roman"/>
                <w:sz w:val="28"/>
                <w:szCs w:val="28"/>
              </w:rPr>
              <w:t>2006.-2007.gadā veikti ieguldījumi 70 771 mācību līdzekļu iegādei (ES fondi).</w:t>
            </w:r>
          </w:p>
        </w:tc>
      </w:tr>
      <w:tr w:rsidR="00B33F2A" w:rsidRPr="00001ADA" w14:paraId="22AD5FE5" w14:textId="77777777" w:rsidTr="001E0EF6">
        <w:trPr>
          <w:trHeight w:val="600"/>
          <w:jc w:val="center"/>
        </w:trPr>
        <w:tc>
          <w:tcPr>
            <w:tcW w:w="1696" w:type="dxa"/>
            <w:vMerge/>
            <w:hideMark/>
          </w:tcPr>
          <w:p w14:paraId="6D1F5AC6" w14:textId="77777777" w:rsidR="00B33F2A" w:rsidRPr="00001ADA" w:rsidRDefault="00B33F2A" w:rsidP="001E0EF6">
            <w:pPr>
              <w:jc w:val="both"/>
              <w:rPr>
                <w:rFonts w:ascii="Times New Roman" w:hAnsi="Times New Roman" w:cs="Times New Roman"/>
                <w:sz w:val="28"/>
                <w:szCs w:val="28"/>
              </w:rPr>
            </w:pPr>
          </w:p>
        </w:tc>
        <w:tc>
          <w:tcPr>
            <w:tcW w:w="4820" w:type="dxa"/>
            <w:vAlign w:val="center"/>
          </w:tcPr>
          <w:p w14:paraId="66EA5450" w14:textId="77777777" w:rsidR="00B33F2A" w:rsidRPr="00001ADA" w:rsidRDefault="00B33F2A" w:rsidP="001E0EF6">
            <w:pPr>
              <w:jc w:val="both"/>
              <w:rPr>
                <w:rFonts w:ascii="Times New Roman" w:hAnsi="Times New Roman" w:cs="Times New Roman"/>
                <w:sz w:val="28"/>
                <w:szCs w:val="28"/>
              </w:rPr>
            </w:pPr>
            <w:r w:rsidRPr="00001ADA">
              <w:rPr>
                <w:rFonts w:ascii="Times New Roman" w:hAnsi="Times New Roman" w:cs="Times New Roman"/>
                <w:sz w:val="28"/>
                <w:szCs w:val="28"/>
              </w:rPr>
              <w:t>Sporta infrastruktūras pieejamības raksturojums (</w:t>
            </w:r>
            <w:r w:rsidRPr="00001ADA">
              <w:rPr>
                <w:rFonts w:ascii="Times New Roman" w:hAnsi="Times New Roman" w:cs="Times New Roman"/>
                <w:i/>
                <w:sz w:val="28"/>
                <w:szCs w:val="28"/>
              </w:rPr>
              <w:t>sporta zāle, sporta laukums, baseins</w:t>
            </w:r>
            <w:r w:rsidRPr="00001ADA">
              <w:rPr>
                <w:rFonts w:ascii="Times New Roman" w:hAnsi="Times New Roman" w:cs="Times New Roman"/>
                <w:sz w:val="28"/>
                <w:szCs w:val="28"/>
              </w:rPr>
              <w:t>)</w:t>
            </w:r>
          </w:p>
        </w:tc>
        <w:tc>
          <w:tcPr>
            <w:tcW w:w="7513" w:type="dxa"/>
            <w:noWrap/>
            <w:hideMark/>
          </w:tcPr>
          <w:p w14:paraId="70414016" w14:textId="0E0EE447" w:rsidR="00633902" w:rsidRPr="00001ADA" w:rsidRDefault="00D2611F" w:rsidP="00633902">
            <w:pPr>
              <w:jc w:val="both"/>
              <w:rPr>
                <w:rFonts w:ascii="Times New Roman" w:hAnsi="Times New Roman" w:cs="Times New Roman"/>
                <w:sz w:val="28"/>
                <w:szCs w:val="28"/>
              </w:rPr>
            </w:pPr>
            <w:r w:rsidRPr="00001ADA">
              <w:rPr>
                <w:rFonts w:ascii="Times New Roman" w:hAnsi="Times New Roman" w:cs="Times New Roman"/>
                <w:sz w:val="28"/>
                <w:szCs w:val="28"/>
              </w:rPr>
              <w:t>Esošo s</w:t>
            </w:r>
            <w:r w:rsidR="00633902" w:rsidRPr="00001ADA">
              <w:rPr>
                <w:rFonts w:ascii="Times New Roman" w:hAnsi="Times New Roman" w:cs="Times New Roman"/>
                <w:sz w:val="28"/>
                <w:szCs w:val="28"/>
              </w:rPr>
              <w:t>porta zāli un sporta laukumu izmanto gan Ogres Valsts ģimnāzija, gan Ogre</w:t>
            </w:r>
            <w:r w:rsidRPr="00001ADA">
              <w:rPr>
                <w:rFonts w:ascii="Times New Roman" w:hAnsi="Times New Roman" w:cs="Times New Roman"/>
                <w:sz w:val="28"/>
                <w:szCs w:val="28"/>
              </w:rPr>
              <w:t>s sākumskola. Sporta zāle ir izmēros neatbilstoša,</w:t>
            </w:r>
            <w:r w:rsidR="00633902" w:rsidRPr="00001ADA">
              <w:rPr>
                <w:rFonts w:ascii="Times New Roman" w:hAnsi="Times New Roman" w:cs="Times New Roman"/>
                <w:sz w:val="28"/>
                <w:szCs w:val="28"/>
              </w:rPr>
              <w:t xml:space="preserve"> pārslogota, kā arī novecojusi. Izglītības iestādei tiek nodrošināta iespēja apmeklēt pilsētas peldbaseinu mācību programmas apgūšanai.</w:t>
            </w:r>
          </w:p>
          <w:p w14:paraId="46B180F7" w14:textId="12448DB2" w:rsidR="00B33F2A" w:rsidRPr="00001ADA" w:rsidRDefault="00633902" w:rsidP="00633902">
            <w:pPr>
              <w:jc w:val="both"/>
              <w:rPr>
                <w:rFonts w:ascii="Times New Roman" w:hAnsi="Times New Roman" w:cs="Times New Roman"/>
                <w:sz w:val="28"/>
                <w:szCs w:val="28"/>
              </w:rPr>
            </w:pPr>
            <w:r w:rsidRPr="00001ADA">
              <w:rPr>
                <w:rFonts w:ascii="Times New Roman" w:hAnsi="Times New Roman" w:cs="Times New Roman"/>
                <w:sz w:val="28"/>
                <w:szCs w:val="28"/>
              </w:rPr>
              <w:t>Laikā no 2007.-2011.gadam veikti pašvaldības ieguldījumi 19 900 aprīkojuma iegādei, 2011. gadā pašvaldības ieguldījusi 437 693 EUR stadiona pārbūvei, kurš arī turpmāk tiks izmantots abu izglītības iestāžu vajadzībām, 2013. gadā saņemts Izglītības un zinātnes ministrijas finansējums 3 458 EUR apmērā sporta inventāra iegādei.</w:t>
            </w:r>
          </w:p>
        </w:tc>
      </w:tr>
      <w:tr w:rsidR="00B33F2A" w:rsidRPr="00001ADA" w14:paraId="293D8555" w14:textId="77777777" w:rsidTr="001E0EF6">
        <w:trPr>
          <w:trHeight w:val="615"/>
          <w:jc w:val="center"/>
        </w:trPr>
        <w:tc>
          <w:tcPr>
            <w:tcW w:w="1696" w:type="dxa"/>
            <w:vMerge/>
            <w:hideMark/>
          </w:tcPr>
          <w:p w14:paraId="704497B3" w14:textId="77777777" w:rsidR="00B33F2A" w:rsidRPr="00001ADA" w:rsidRDefault="00B33F2A" w:rsidP="001E0EF6">
            <w:pPr>
              <w:jc w:val="both"/>
              <w:rPr>
                <w:rFonts w:ascii="Times New Roman" w:hAnsi="Times New Roman" w:cs="Times New Roman"/>
                <w:sz w:val="28"/>
                <w:szCs w:val="28"/>
              </w:rPr>
            </w:pPr>
          </w:p>
        </w:tc>
        <w:tc>
          <w:tcPr>
            <w:tcW w:w="4820" w:type="dxa"/>
            <w:vAlign w:val="center"/>
          </w:tcPr>
          <w:p w14:paraId="127CA11F" w14:textId="77777777" w:rsidR="00B33F2A" w:rsidRPr="00001ADA" w:rsidRDefault="00B33F2A" w:rsidP="001E0EF6">
            <w:pPr>
              <w:jc w:val="both"/>
              <w:rPr>
                <w:rFonts w:ascii="Times New Roman" w:hAnsi="Times New Roman" w:cs="Times New Roman"/>
                <w:sz w:val="28"/>
                <w:szCs w:val="28"/>
              </w:rPr>
            </w:pPr>
            <w:r w:rsidRPr="00001ADA">
              <w:rPr>
                <w:rFonts w:ascii="Times New Roman" w:hAnsi="Times New Roman" w:cs="Times New Roman"/>
                <w:sz w:val="28"/>
                <w:szCs w:val="28"/>
              </w:rPr>
              <w:t>Dienesta viesnīcas/internāta raksturojums (</w:t>
            </w:r>
            <w:r w:rsidRPr="00001ADA">
              <w:rPr>
                <w:rFonts w:ascii="Times New Roman" w:hAnsi="Times New Roman" w:cs="Times New Roman"/>
                <w:i/>
                <w:sz w:val="28"/>
                <w:szCs w:val="28"/>
              </w:rPr>
              <w:t>kapacitātes pietiekamība</w:t>
            </w:r>
            <w:r w:rsidRPr="00001ADA">
              <w:rPr>
                <w:rFonts w:ascii="Times New Roman" w:hAnsi="Times New Roman" w:cs="Times New Roman"/>
                <w:sz w:val="28"/>
                <w:szCs w:val="28"/>
              </w:rPr>
              <w:t>)</w:t>
            </w:r>
          </w:p>
        </w:tc>
        <w:tc>
          <w:tcPr>
            <w:tcW w:w="7513" w:type="dxa"/>
            <w:noWrap/>
            <w:hideMark/>
          </w:tcPr>
          <w:p w14:paraId="523DD5BD" w14:textId="3345BA71" w:rsidR="00E87126" w:rsidRPr="00001ADA" w:rsidRDefault="00E87126" w:rsidP="00852379">
            <w:pPr>
              <w:jc w:val="both"/>
              <w:rPr>
                <w:rFonts w:ascii="Times New Roman" w:hAnsi="Times New Roman"/>
                <w:sz w:val="28"/>
                <w:szCs w:val="28"/>
              </w:rPr>
            </w:pPr>
            <w:r w:rsidRPr="00001ADA">
              <w:rPr>
                <w:rFonts w:ascii="Times New Roman" w:hAnsi="Times New Roman"/>
                <w:sz w:val="28"/>
                <w:szCs w:val="28"/>
              </w:rPr>
              <w:t>Pašlaik dienesta viesnīca izv</w:t>
            </w:r>
            <w:r w:rsidR="0035297C" w:rsidRPr="00001ADA">
              <w:rPr>
                <w:rFonts w:ascii="Times New Roman" w:hAnsi="Times New Roman"/>
                <w:sz w:val="28"/>
                <w:szCs w:val="28"/>
              </w:rPr>
              <w:t>ietota</w:t>
            </w:r>
            <w:r w:rsidRPr="00001ADA">
              <w:rPr>
                <w:rFonts w:ascii="Times New Roman" w:hAnsi="Times New Roman"/>
                <w:sz w:val="28"/>
                <w:szCs w:val="28"/>
              </w:rPr>
              <w:t xml:space="preserve"> Ogres sākumskolas apsaimniekotajā ēkā Ogrē, Suntažu ielā 2. Telpas ir pielāgotas dienesta viesnīcas vajadzībām, bet tās</w:t>
            </w:r>
            <w:r w:rsidR="0035297C" w:rsidRPr="00001ADA">
              <w:rPr>
                <w:rFonts w:ascii="Times New Roman" w:hAnsi="Times New Roman"/>
                <w:sz w:val="28"/>
                <w:szCs w:val="28"/>
              </w:rPr>
              <w:t xml:space="preserve"> </w:t>
            </w:r>
            <w:r w:rsidR="00852379" w:rsidRPr="00001ADA">
              <w:rPr>
                <w:rFonts w:ascii="Times New Roman" w:hAnsi="Times New Roman"/>
                <w:sz w:val="28"/>
                <w:szCs w:val="28"/>
              </w:rPr>
              <w:t>ir mūsdienu prasībām neatbilstošas un tehniski nolietotas. Minētajā ēkā atrodas arī telpas sociālās sfēras klientiem un bērniem ar īpašām vajadzībām.</w:t>
            </w:r>
          </w:p>
        </w:tc>
      </w:tr>
      <w:tr w:rsidR="00633902" w:rsidRPr="00001ADA" w14:paraId="2431DB4B" w14:textId="77777777" w:rsidTr="001E0EF6">
        <w:trPr>
          <w:trHeight w:val="615"/>
          <w:jc w:val="center"/>
        </w:trPr>
        <w:tc>
          <w:tcPr>
            <w:tcW w:w="1696" w:type="dxa"/>
          </w:tcPr>
          <w:p w14:paraId="7000FD24" w14:textId="77777777" w:rsidR="00633902" w:rsidRPr="00001ADA" w:rsidRDefault="00633902" w:rsidP="00633902">
            <w:pPr>
              <w:jc w:val="both"/>
              <w:rPr>
                <w:rFonts w:ascii="Times New Roman" w:hAnsi="Times New Roman" w:cs="Times New Roman"/>
                <w:sz w:val="28"/>
                <w:szCs w:val="28"/>
              </w:rPr>
            </w:pPr>
          </w:p>
        </w:tc>
        <w:tc>
          <w:tcPr>
            <w:tcW w:w="4820" w:type="dxa"/>
            <w:vAlign w:val="center"/>
          </w:tcPr>
          <w:p w14:paraId="70FC2EE2" w14:textId="0B747D43" w:rsidR="00633902" w:rsidRPr="00001ADA" w:rsidRDefault="00633902" w:rsidP="00633902">
            <w:pPr>
              <w:jc w:val="both"/>
              <w:rPr>
                <w:rFonts w:ascii="Times New Roman" w:hAnsi="Times New Roman" w:cs="Times New Roman"/>
                <w:sz w:val="28"/>
                <w:szCs w:val="28"/>
              </w:rPr>
            </w:pPr>
            <w:r w:rsidRPr="00001ADA">
              <w:rPr>
                <w:rFonts w:ascii="Times New Roman" w:hAnsi="Times New Roman" w:cs="Times New Roman"/>
                <w:sz w:val="28"/>
                <w:szCs w:val="28"/>
              </w:rPr>
              <w:t>Valsts ģimnāzijas reģionālā metodiskā centra infrastruktūras raksturojums</w:t>
            </w:r>
          </w:p>
        </w:tc>
        <w:tc>
          <w:tcPr>
            <w:tcW w:w="7513" w:type="dxa"/>
            <w:noWrap/>
          </w:tcPr>
          <w:p w14:paraId="5099099E" w14:textId="0CF9B952" w:rsidR="00633902" w:rsidRPr="00001ADA" w:rsidRDefault="00633902" w:rsidP="00633902">
            <w:pPr>
              <w:jc w:val="both"/>
              <w:rPr>
                <w:rFonts w:ascii="Times New Roman" w:hAnsi="Times New Roman" w:cs="Times New Roman"/>
                <w:sz w:val="28"/>
                <w:szCs w:val="28"/>
              </w:rPr>
            </w:pPr>
            <w:r w:rsidRPr="00001ADA">
              <w:rPr>
                <w:rFonts w:ascii="Times New Roman" w:hAnsi="Times New Roman" w:cs="Times New Roman"/>
                <w:sz w:val="28"/>
                <w:szCs w:val="28"/>
              </w:rPr>
              <w:t xml:space="preserve">Šobrīd ēkā, kuru izmanto divas izglītības iestādes, ir iekārtots </w:t>
            </w:r>
            <w:r w:rsidR="00D2611F" w:rsidRPr="00001ADA">
              <w:rPr>
                <w:rFonts w:ascii="Times New Roman" w:hAnsi="Times New Roman" w:cs="Times New Roman"/>
                <w:sz w:val="28"/>
                <w:szCs w:val="28"/>
              </w:rPr>
              <w:t xml:space="preserve">reģionālais </w:t>
            </w:r>
            <w:r w:rsidRPr="00001ADA">
              <w:rPr>
                <w:rFonts w:ascii="Times New Roman" w:hAnsi="Times New Roman" w:cs="Times New Roman"/>
                <w:sz w:val="28"/>
                <w:szCs w:val="28"/>
              </w:rPr>
              <w:t>metodiskais centrs, kurā ir nepieciešami uzlabojumi.</w:t>
            </w:r>
            <w:r w:rsidR="00D2611F" w:rsidRPr="00001ADA">
              <w:rPr>
                <w:rFonts w:ascii="Times New Roman" w:hAnsi="Times New Roman" w:cs="Times New Roman"/>
                <w:sz w:val="28"/>
                <w:szCs w:val="28"/>
              </w:rPr>
              <w:t xml:space="preserve"> Ogres Valsts ģimnāzija veic metodisko darbu Ogres novadā, taču telpas ir neatbilstošas. Ir nepieciešams ierīkot mūsdienīgu, saturam atbilstošu reģionālo metodisko centru.</w:t>
            </w:r>
          </w:p>
          <w:p w14:paraId="159F8805" w14:textId="1A12E0D8" w:rsidR="00633902" w:rsidRPr="00001ADA" w:rsidRDefault="00633902" w:rsidP="00633902">
            <w:pPr>
              <w:jc w:val="both"/>
              <w:rPr>
                <w:rFonts w:ascii="Times New Roman" w:hAnsi="Times New Roman" w:cs="Times New Roman"/>
                <w:sz w:val="28"/>
                <w:szCs w:val="28"/>
              </w:rPr>
            </w:pPr>
            <w:r w:rsidRPr="00001ADA">
              <w:rPr>
                <w:rFonts w:ascii="Times New Roman" w:hAnsi="Times New Roman" w:cs="Times New Roman"/>
                <w:sz w:val="28"/>
                <w:szCs w:val="28"/>
              </w:rPr>
              <w:t>Periodā no 2011. līdz 2013.gadam saņemts Izglītības un zinātnes ministrijas finansējums 4 269 EUR apmērā grāmatu iegādei.</w:t>
            </w:r>
          </w:p>
        </w:tc>
      </w:tr>
    </w:tbl>
    <w:p w14:paraId="59AACBFD" w14:textId="77777777" w:rsidR="00B33F2A" w:rsidRPr="00001ADA" w:rsidRDefault="00B33F2A" w:rsidP="00B33F2A">
      <w:pPr>
        <w:pStyle w:val="Sarakstarindkopa"/>
        <w:ind w:left="1495"/>
        <w:rPr>
          <w:rFonts w:ascii="Times New Roman" w:hAnsi="Times New Roman" w:cs="Times New Roman"/>
          <w:sz w:val="28"/>
          <w:szCs w:val="28"/>
        </w:rPr>
      </w:pPr>
    </w:p>
    <w:p w14:paraId="16A0F5E5" w14:textId="77777777" w:rsidR="006856CC" w:rsidRPr="00001ADA" w:rsidRDefault="006856CC" w:rsidP="00B33F2A">
      <w:pPr>
        <w:pStyle w:val="Sarakstarindkopa"/>
        <w:ind w:left="1495"/>
        <w:rPr>
          <w:rFonts w:ascii="Times New Roman" w:hAnsi="Times New Roman" w:cs="Times New Roman"/>
          <w:sz w:val="28"/>
          <w:szCs w:val="28"/>
        </w:rPr>
      </w:pPr>
    </w:p>
    <w:p w14:paraId="380607FE" w14:textId="77777777" w:rsidR="006856CC" w:rsidRPr="00001ADA" w:rsidRDefault="006856CC" w:rsidP="00B33F2A">
      <w:pPr>
        <w:pStyle w:val="Sarakstarindkopa"/>
        <w:ind w:left="1495"/>
        <w:rPr>
          <w:rFonts w:ascii="Times New Roman" w:hAnsi="Times New Roman" w:cs="Times New Roman"/>
          <w:sz w:val="28"/>
          <w:szCs w:val="28"/>
        </w:rPr>
      </w:pPr>
    </w:p>
    <w:p w14:paraId="5A6D5EC8" w14:textId="77777777" w:rsidR="006856CC" w:rsidRPr="00001ADA" w:rsidRDefault="006856CC" w:rsidP="00B33F2A">
      <w:pPr>
        <w:pStyle w:val="Sarakstarindkopa"/>
        <w:ind w:left="1495"/>
        <w:rPr>
          <w:rFonts w:ascii="Times New Roman" w:hAnsi="Times New Roman" w:cs="Times New Roman"/>
          <w:sz w:val="28"/>
          <w:szCs w:val="28"/>
        </w:rPr>
      </w:pPr>
    </w:p>
    <w:p w14:paraId="30DA11BF" w14:textId="77777777" w:rsidR="006856CC" w:rsidRPr="00001ADA" w:rsidRDefault="006856CC" w:rsidP="00B33F2A">
      <w:pPr>
        <w:pStyle w:val="Sarakstarindkopa"/>
        <w:ind w:left="1495"/>
        <w:rPr>
          <w:rFonts w:ascii="Times New Roman" w:hAnsi="Times New Roman" w:cs="Times New Roman"/>
          <w:sz w:val="28"/>
          <w:szCs w:val="28"/>
        </w:rPr>
      </w:pPr>
    </w:p>
    <w:p w14:paraId="38E7A63A" w14:textId="77777777" w:rsidR="006856CC" w:rsidRPr="00001ADA" w:rsidRDefault="006856CC" w:rsidP="00B33F2A">
      <w:pPr>
        <w:pStyle w:val="Sarakstarindkopa"/>
        <w:ind w:left="1495"/>
        <w:rPr>
          <w:rFonts w:ascii="Times New Roman" w:hAnsi="Times New Roman" w:cs="Times New Roman"/>
          <w:sz w:val="28"/>
          <w:szCs w:val="28"/>
        </w:rPr>
      </w:pPr>
    </w:p>
    <w:p w14:paraId="29E0D0BE" w14:textId="77777777" w:rsidR="006856CC" w:rsidRPr="00001ADA" w:rsidRDefault="006856CC" w:rsidP="00B33F2A">
      <w:pPr>
        <w:pStyle w:val="Sarakstarindkopa"/>
        <w:ind w:left="1495"/>
        <w:rPr>
          <w:rFonts w:ascii="Times New Roman" w:hAnsi="Times New Roman" w:cs="Times New Roman"/>
          <w:sz w:val="28"/>
          <w:szCs w:val="28"/>
        </w:rPr>
      </w:pPr>
    </w:p>
    <w:p w14:paraId="30B4E26A" w14:textId="77777777" w:rsidR="006856CC" w:rsidRPr="00001ADA" w:rsidRDefault="006856CC" w:rsidP="00B33F2A">
      <w:pPr>
        <w:pStyle w:val="Sarakstarindkopa"/>
        <w:ind w:left="1495"/>
        <w:rPr>
          <w:rFonts w:ascii="Times New Roman" w:hAnsi="Times New Roman" w:cs="Times New Roman"/>
          <w:sz w:val="28"/>
          <w:szCs w:val="28"/>
        </w:rPr>
      </w:pPr>
    </w:p>
    <w:p w14:paraId="265ECABC" w14:textId="77777777" w:rsidR="006856CC" w:rsidRPr="00001ADA" w:rsidRDefault="006856CC" w:rsidP="00B33F2A">
      <w:pPr>
        <w:pStyle w:val="Sarakstarindkopa"/>
        <w:ind w:left="1495"/>
        <w:rPr>
          <w:rFonts w:ascii="Times New Roman" w:hAnsi="Times New Roman" w:cs="Times New Roman"/>
          <w:sz w:val="28"/>
          <w:szCs w:val="28"/>
        </w:rPr>
      </w:pPr>
    </w:p>
    <w:p w14:paraId="1D945A0D" w14:textId="77777777" w:rsidR="006856CC" w:rsidRPr="00001ADA" w:rsidRDefault="006856CC" w:rsidP="00B33F2A">
      <w:pPr>
        <w:pStyle w:val="Sarakstarindkopa"/>
        <w:ind w:left="1495"/>
        <w:rPr>
          <w:rFonts w:ascii="Times New Roman" w:hAnsi="Times New Roman" w:cs="Times New Roman"/>
          <w:sz w:val="28"/>
          <w:szCs w:val="28"/>
        </w:rPr>
      </w:pPr>
    </w:p>
    <w:p w14:paraId="5F4F70B3" w14:textId="77777777" w:rsidR="006856CC" w:rsidRPr="00001ADA" w:rsidRDefault="006856CC" w:rsidP="00B33F2A">
      <w:pPr>
        <w:pStyle w:val="Sarakstarindkopa"/>
        <w:ind w:left="1495"/>
        <w:rPr>
          <w:rFonts w:ascii="Times New Roman" w:hAnsi="Times New Roman" w:cs="Times New Roman"/>
          <w:sz w:val="28"/>
          <w:szCs w:val="28"/>
        </w:rPr>
      </w:pPr>
    </w:p>
    <w:p w14:paraId="05A363EA" w14:textId="77777777" w:rsidR="006856CC" w:rsidRPr="00001ADA" w:rsidRDefault="006856CC" w:rsidP="00B33F2A">
      <w:pPr>
        <w:pStyle w:val="Sarakstarindkopa"/>
        <w:ind w:left="1495"/>
        <w:rPr>
          <w:rFonts w:ascii="Times New Roman" w:hAnsi="Times New Roman" w:cs="Times New Roman"/>
          <w:sz w:val="28"/>
          <w:szCs w:val="28"/>
        </w:rPr>
      </w:pPr>
    </w:p>
    <w:p w14:paraId="683CB629" w14:textId="7C253EE6" w:rsidR="006856CC" w:rsidRPr="00001ADA" w:rsidRDefault="006856CC">
      <w:pPr>
        <w:rPr>
          <w:rFonts w:ascii="Times New Roman" w:hAnsi="Times New Roman" w:cs="Times New Roman"/>
          <w:sz w:val="28"/>
          <w:szCs w:val="28"/>
        </w:rPr>
      </w:pPr>
      <w:r w:rsidRPr="00001ADA">
        <w:rPr>
          <w:rFonts w:ascii="Times New Roman" w:hAnsi="Times New Roman" w:cs="Times New Roman"/>
          <w:sz w:val="28"/>
          <w:szCs w:val="28"/>
        </w:rPr>
        <w:br w:type="page"/>
      </w:r>
    </w:p>
    <w:p w14:paraId="3BEAEEFF" w14:textId="77777777" w:rsidR="006856CC" w:rsidRPr="00001ADA" w:rsidRDefault="006856CC" w:rsidP="00B33F2A">
      <w:pPr>
        <w:pStyle w:val="Sarakstarindkopa"/>
        <w:ind w:left="1495"/>
        <w:rPr>
          <w:rFonts w:ascii="Times New Roman" w:hAnsi="Times New Roman" w:cs="Times New Roman"/>
          <w:sz w:val="28"/>
          <w:szCs w:val="28"/>
        </w:rPr>
      </w:pPr>
    </w:p>
    <w:p w14:paraId="61670629" w14:textId="77777777" w:rsidR="00F72A55" w:rsidRPr="00001ADA" w:rsidRDefault="00F066F1" w:rsidP="001E62F3">
      <w:pPr>
        <w:pStyle w:val="Sarakstarindkopa"/>
        <w:numPr>
          <w:ilvl w:val="0"/>
          <w:numId w:val="1"/>
        </w:numPr>
        <w:jc w:val="both"/>
        <w:rPr>
          <w:rFonts w:ascii="Times New Roman" w:hAnsi="Times New Roman" w:cs="Times New Roman"/>
          <w:sz w:val="28"/>
          <w:szCs w:val="28"/>
        </w:rPr>
      </w:pPr>
      <w:r w:rsidRPr="00001ADA">
        <w:rPr>
          <w:rFonts w:ascii="Times New Roman" w:hAnsi="Times New Roman" w:cs="Times New Roman"/>
          <w:sz w:val="28"/>
          <w:szCs w:val="28"/>
        </w:rPr>
        <w:t xml:space="preserve">8.1.2. specifiskā atbalsta mērķa </w:t>
      </w:r>
      <w:r w:rsidR="001A692A" w:rsidRPr="00001ADA">
        <w:rPr>
          <w:rFonts w:ascii="Times New Roman" w:hAnsi="Times New Roman" w:cs="Times New Roman"/>
          <w:sz w:val="28"/>
          <w:szCs w:val="28"/>
        </w:rPr>
        <w:t>projekt</w:t>
      </w:r>
      <w:r w:rsidR="00F72A55" w:rsidRPr="00001ADA">
        <w:rPr>
          <w:rFonts w:ascii="Times New Roman" w:hAnsi="Times New Roman" w:cs="Times New Roman"/>
          <w:sz w:val="28"/>
          <w:szCs w:val="28"/>
        </w:rPr>
        <w:t>s</w:t>
      </w:r>
    </w:p>
    <w:p w14:paraId="011A420D" w14:textId="1E4CAF23" w:rsidR="001158A7" w:rsidRPr="00001ADA" w:rsidRDefault="005E1C21" w:rsidP="00E87126">
      <w:pPr>
        <w:pStyle w:val="Sarakstarindkopa"/>
        <w:numPr>
          <w:ilvl w:val="0"/>
          <w:numId w:val="2"/>
        </w:numPr>
        <w:ind w:left="1701" w:hanging="567"/>
        <w:jc w:val="both"/>
        <w:rPr>
          <w:rFonts w:ascii="Times New Roman" w:hAnsi="Times New Roman" w:cs="Times New Roman"/>
          <w:sz w:val="28"/>
          <w:szCs w:val="28"/>
        </w:rPr>
      </w:pPr>
      <w:r w:rsidRPr="00001ADA">
        <w:rPr>
          <w:rFonts w:ascii="Times New Roman" w:hAnsi="Times New Roman" w:cs="Times New Roman"/>
          <w:sz w:val="28"/>
          <w:szCs w:val="28"/>
        </w:rPr>
        <w:t>Pamatdati</w:t>
      </w:r>
    </w:p>
    <w:tbl>
      <w:tblPr>
        <w:tblStyle w:val="Reatabula"/>
        <w:tblpPr w:leftFromText="180" w:rightFromText="180" w:vertAnchor="text" w:horzAnchor="margin" w:tblpXSpec="right" w:tblpY="21"/>
        <w:tblW w:w="14454" w:type="dxa"/>
        <w:tblLook w:val="04A0" w:firstRow="1" w:lastRow="0" w:firstColumn="1" w:lastColumn="0" w:noHBand="0" w:noVBand="1"/>
      </w:tblPr>
      <w:tblGrid>
        <w:gridCol w:w="3256"/>
        <w:gridCol w:w="2551"/>
        <w:gridCol w:w="4536"/>
        <w:gridCol w:w="4111"/>
      </w:tblGrid>
      <w:tr w:rsidR="001158A7" w:rsidRPr="00001ADA" w14:paraId="62211BC7" w14:textId="77777777" w:rsidTr="005F7662">
        <w:tc>
          <w:tcPr>
            <w:tcW w:w="3256" w:type="dxa"/>
            <w:vAlign w:val="center"/>
          </w:tcPr>
          <w:p w14:paraId="4ACE2985" w14:textId="77777777" w:rsidR="001158A7" w:rsidRPr="00001ADA" w:rsidRDefault="001158A7" w:rsidP="003C545A">
            <w:pPr>
              <w:tabs>
                <w:tab w:val="left" w:pos="727"/>
              </w:tabs>
              <w:jc w:val="center"/>
              <w:rPr>
                <w:rFonts w:ascii="Times New Roman" w:hAnsi="Times New Roman" w:cs="Times New Roman"/>
                <w:b/>
                <w:sz w:val="28"/>
                <w:szCs w:val="28"/>
              </w:rPr>
            </w:pPr>
            <w:r w:rsidRPr="00001ADA">
              <w:rPr>
                <w:rFonts w:ascii="Times New Roman" w:hAnsi="Times New Roman" w:cs="Times New Roman"/>
                <w:b/>
                <w:sz w:val="28"/>
                <w:szCs w:val="28"/>
              </w:rPr>
              <w:t>Indikatīvais finansējuma apmērs un finansējuma avoti, tajā skaitā ERAF</w:t>
            </w:r>
          </w:p>
        </w:tc>
        <w:tc>
          <w:tcPr>
            <w:tcW w:w="2551" w:type="dxa"/>
            <w:vAlign w:val="center"/>
          </w:tcPr>
          <w:p w14:paraId="621BB279" w14:textId="77777777" w:rsidR="001158A7" w:rsidRPr="00001ADA" w:rsidRDefault="001158A7" w:rsidP="003C545A">
            <w:pPr>
              <w:jc w:val="center"/>
              <w:rPr>
                <w:rFonts w:ascii="Times New Roman" w:hAnsi="Times New Roman" w:cs="Times New Roman"/>
                <w:b/>
                <w:sz w:val="28"/>
                <w:szCs w:val="28"/>
              </w:rPr>
            </w:pPr>
            <w:r w:rsidRPr="00001ADA">
              <w:rPr>
                <w:rFonts w:ascii="Times New Roman" w:hAnsi="Times New Roman" w:cs="Times New Roman"/>
                <w:b/>
                <w:sz w:val="28"/>
                <w:szCs w:val="28"/>
              </w:rPr>
              <w:t>Indikatīvais projekta īstenošanas laiks</w:t>
            </w:r>
            <w:r w:rsidRPr="00001ADA">
              <w:rPr>
                <w:rStyle w:val="Vresatsauce"/>
                <w:rFonts w:ascii="Times New Roman" w:hAnsi="Times New Roman" w:cs="Times New Roman"/>
                <w:b/>
                <w:sz w:val="28"/>
                <w:szCs w:val="28"/>
              </w:rPr>
              <w:footnoteReference w:id="7"/>
            </w:r>
          </w:p>
        </w:tc>
        <w:tc>
          <w:tcPr>
            <w:tcW w:w="4536" w:type="dxa"/>
            <w:vAlign w:val="center"/>
          </w:tcPr>
          <w:p w14:paraId="5B9AC005" w14:textId="77777777" w:rsidR="001158A7" w:rsidRPr="00001ADA" w:rsidRDefault="001158A7" w:rsidP="003C545A">
            <w:pPr>
              <w:jc w:val="center"/>
              <w:rPr>
                <w:rFonts w:ascii="Times New Roman" w:hAnsi="Times New Roman" w:cs="Times New Roman"/>
                <w:b/>
                <w:sz w:val="28"/>
                <w:szCs w:val="28"/>
              </w:rPr>
            </w:pPr>
            <w:r w:rsidRPr="00001ADA">
              <w:rPr>
                <w:rFonts w:ascii="Times New Roman" w:hAnsi="Times New Roman" w:cs="Times New Roman"/>
                <w:b/>
                <w:sz w:val="28"/>
                <w:szCs w:val="28"/>
              </w:rPr>
              <w:t>Papildinātība ar citu finanšu avotu finansētiem projektiem (piemēram, 4.2.2. specifiskā atbalsta mērķis)</w:t>
            </w:r>
          </w:p>
        </w:tc>
        <w:tc>
          <w:tcPr>
            <w:tcW w:w="4111" w:type="dxa"/>
            <w:vAlign w:val="center"/>
          </w:tcPr>
          <w:p w14:paraId="5AC56784" w14:textId="77777777" w:rsidR="001158A7" w:rsidRPr="00001ADA" w:rsidRDefault="001158A7" w:rsidP="003C545A">
            <w:pPr>
              <w:jc w:val="center"/>
              <w:rPr>
                <w:rFonts w:ascii="Times New Roman" w:hAnsi="Times New Roman" w:cs="Times New Roman"/>
                <w:b/>
                <w:sz w:val="28"/>
                <w:szCs w:val="28"/>
              </w:rPr>
            </w:pPr>
            <w:r w:rsidRPr="00001ADA">
              <w:rPr>
                <w:rFonts w:ascii="Times New Roman" w:hAnsi="Times New Roman" w:cs="Times New Roman"/>
                <w:b/>
                <w:sz w:val="28"/>
                <w:szCs w:val="28"/>
              </w:rPr>
              <w:t>Infrastruktūras, kurā paredzēta 8.1.2. specifiskā atbalsta mērķa ieguldījumu veikšana, atbilstība Noteikumu Nr.323 53.punkta prasībām</w:t>
            </w:r>
            <w:r w:rsidRPr="00001ADA">
              <w:rPr>
                <w:rStyle w:val="Vresatsauce"/>
                <w:rFonts w:ascii="Times New Roman" w:hAnsi="Times New Roman" w:cs="Times New Roman"/>
                <w:b/>
                <w:sz w:val="28"/>
                <w:szCs w:val="28"/>
              </w:rPr>
              <w:footnoteReference w:id="8"/>
            </w:r>
          </w:p>
        </w:tc>
      </w:tr>
      <w:tr w:rsidR="001158A7" w:rsidRPr="00001ADA" w14:paraId="2D1F56F6" w14:textId="77777777" w:rsidTr="005F7662">
        <w:tc>
          <w:tcPr>
            <w:tcW w:w="3256" w:type="dxa"/>
          </w:tcPr>
          <w:p w14:paraId="2B337F8E" w14:textId="77777777" w:rsidR="001158A7" w:rsidRPr="00001ADA" w:rsidRDefault="001158A7" w:rsidP="003C545A">
            <w:pPr>
              <w:jc w:val="both"/>
              <w:rPr>
                <w:rFonts w:ascii="Times New Roman" w:hAnsi="Times New Roman" w:cs="Times New Roman"/>
                <w:sz w:val="28"/>
                <w:szCs w:val="28"/>
              </w:rPr>
            </w:pPr>
            <w:r w:rsidRPr="00001ADA">
              <w:rPr>
                <w:rFonts w:ascii="Times New Roman" w:hAnsi="Times New Roman"/>
                <w:sz w:val="28"/>
                <w:szCs w:val="28"/>
              </w:rPr>
              <w:t>6 325 300,00</w:t>
            </w:r>
            <w:r w:rsidRPr="00001ADA">
              <w:rPr>
                <w:rFonts w:ascii="Times New Roman" w:hAnsi="Times New Roman"/>
              </w:rPr>
              <w:t xml:space="preserve"> </w:t>
            </w:r>
            <w:r w:rsidRPr="00001ADA">
              <w:rPr>
                <w:rFonts w:ascii="Times New Roman" w:hAnsi="Times New Roman" w:cs="Times New Roman"/>
                <w:sz w:val="28"/>
                <w:szCs w:val="28"/>
              </w:rPr>
              <w:t>EUR</w:t>
            </w:r>
          </w:p>
        </w:tc>
        <w:tc>
          <w:tcPr>
            <w:tcW w:w="2551" w:type="dxa"/>
          </w:tcPr>
          <w:p w14:paraId="71B13164" w14:textId="77777777" w:rsidR="001158A7" w:rsidRPr="00001ADA" w:rsidRDefault="001158A7" w:rsidP="003C545A">
            <w:pPr>
              <w:jc w:val="both"/>
              <w:rPr>
                <w:rFonts w:ascii="Times New Roman" w:hAnsi="Times New Roman" w:cs="Times New Roman"/>
                <w:sz w:val="28"/>
                <w:szCs w:val="28"/>
              </w:rPr>
            </w:pPr>
            <w:r w:rsidRPr="00001ADA">
              <w:rPr>
                <w:rFonts w:ascii="Times New Roman" w:hAnsi="Times New Roman" w:cs="Times New Roman"/>
                <w:sz w:val="28"/>
                <w:szCs w:val="28"/>
              </w:rPr>
              <w:t>2014.g.1.janvāris – 2018.g.1.septembris</w:t>
            </w:r>
          </w:p>
        </w:tc>
        <w:tc>
          <w:tcPr>
            <w:tcW w:w="4536" w:type="dxa"/>
          </w:tcPr>
          <w:p w14:paraId="35C0BC1F" w14:textId="77777777" w:rsidR="001158A7" w:rsidRPr="00001ADA" w:rsidRDefault="001158A7" w:rsidP="003C545A">
            <w:pPr>
              <w:jc w:val="center"/>
              <w:rPr>
                <w:rFonts w:ascii="Times New Roman" w:hAnsi="Times New Roman" w:cs="Times New Roman"/>
                <w:sz w:val="28"/>
                <w:szCs w:val="28"/>
              </w:rPr>
            </w:pPr>
            <w:r w:rsidRPr="00001ADA">
              <w:rPr>
                <w:rFonts w:ascii="Times New Roman" w:hAnsi="Times New Roman" w:cs="Times New Roman"/>
                <w:sz w:val="28"/>
                <w:szCs w:val="28"/>
              </w:rPr>
              <w:t>-</w:t>
            </w:r>
          </w:p>
        </w:tc>
        <w:tc>
          <w:tcPr>
            <w:tcW w:w="4111" w:type="dxa"/>
          </w:tcPr>
          <w:p w14:paraId="3DFDAF3A" w14:textId="77777777" w:rsidR="001158A7" w:rsidRPr="00001ADA" w:rsidRDefault="001158A7" w:rsidP="003C545A">
            <w:pPr>
              <w:jc w:val="both"/>
              <w:rPr>
                <w:rFonts w:ascii="Times New Roman" w:hAnsi="Times New Roman" w:cs="Times New Roman"/>
                <w:sz w:val="28"/>
                <w:szCs w:val="28"/>
              </w:rPr>
            </w:pPr>
            <w:r w:rsidRPr="00001ADA">
              <w:rPr>
                <w:rFonts w:ascii="Times New Roman" w:hAnsi="Times New Roman" w:cs="Times New Roman"/>
                <w:sz w:val="28"/>
                <w:szCs w:val="28"/>
              </w:rPr>
              <w:t>Ēka, kurā atrodas Ogres 1.vidusskola, ir Ogres novada pašvaldības īpašums;</w:t>
            </w:r>
          </w:p>
          <w:p w14:paraId="4838263A" w14:textId="7EE78A6F" w:rsidR="001158A7" w:rsidRPr="00001ADA" w:rsidRDefault="001158A7" w:rsidP="003C545A">
            <w:pPr>
              <w:jc w:val="both"/>
              <w:rPr>
                <w:rFonts w:ascii="Times New Roman" w:hAnsi="Times New Roman" w:cs="Times New Roman"/>
                <w:sz w:val="28"/>
                <w:szCs w:val="28"/>
              </w:rPr>
            </w:pPr>
            <w:r w:rsidRPr="00001ADA">
              <w:rPr>
                <w:rFonts w:ascii="Times New Roman" w:hAnsi="Times New Roman" w:cs="Times New Roman"/>
                <w:sz w:val="28"/>
                <w:szCs w:val="28"/>
              </w:rPr>
              <w:t>Zemes vienības, kurās tiek plānots būvēt ēku Ogres Valsts ģimnāzijas vajadzībām, ir Ogres novada pašvaldības īpašums.</w:t>
            </w:r>
          </w:p>
        </w:tc>
      </w:tr>
    </w:tbl>
    <w:p w14:paraId="202D5495" w14:textId="77777777" w:rsidR="001158A7" w:rsidRPr="00001ADA" w:rsidRDefault="001158A7" w:rsidP="001158A7">
      <w:pPr>
        <w:jc w:val="both"/>
        <w:rPr>
          <w:rFonts w:ascii="Times New Roman" w:hAnsi="Times New Roman" w:cs="Times New Roman"/>
          <w:sz w:val="28"/>
          <w:szCs w:val="28"/>
        </w:rPr>
      </w:pPr>
    </w:p>
    <w:p w14:paraId="13079024" w14:textId="47B4B76D" w:rsidR="005E1C21" w:rsidRPr="00001ADA" w:rsidRDefault="005E1C21" w:rsidP="005E1C21">
      <w:pPr>
        <w:jc w:val="both"/>
        <w:rPr>
          <w:rFonts w:ascii="Times New Roman" w:hAnsi="Times New Roman" w:cs="Times New Roman"/>
          <w:sz w:val="32"/>
          <w:szCs w:val="28"/>
        </w:rPr>
      </w:pPr>
    </w:p>
    <w:tbl>
      <w:tblPr>
        <w:tblStyle w:val="Reatabula"/>
        <w:tblpPr w:leftFromText="180" w:rightFromText="180" w:vertAnchor="text" w:horzAnchor="page" w:tblpX="1717" w:tblpY="427"/>
        <w:tblW w:w="0" w:type="auto"/>
        <w:tblLook w:val="04A0" w:firstRow="1" w:lastRow="0" w:firstColumn="1" w:lastColumn="0" w:noHBand="0" w:noVBand="1"/>
      </w:tblPr>
      <w:tblGrid>
        <w:gridCol w:w="4806"/>
        <w:gridCol w:w="4806"/>
        <w:gridCol w:w="4806"/>
      </w:tblGrid>
      <w:tr w:rsidR="005E1C21" w:rsidRPr="00001ADA" w14:paraId="0FF5A6D9" w14:textId="77777777" w:rsidTr="005E1C21">
        <w:tc>
          <w:tcPr>
            <w:tcW w:w="4806" w:type="dxa"/>
            <w:vAlign w:val="center"/>
          </w:tcPr>
          <w:p w14:paraId="5ACD3829" w14:textId="77777777" w:rsidR="005E1C21" w:rsidRPr="00001ADA" w:rsidRDefault="005E1C21" w:rsidP="005E1C21">
            <w:pPr>
              <w:pStyle w:val="Sarakstarindkopa"/>
              <w:ind w:left="0"/>
              <w:jc w:val="center"/>
              <w:rPr>
                <w:rFonts w:ascii="Times New Roman" w:hAnsi="Times New Roman" w:cs="Times New Roman"/>
                <w:sz w:val="28"/>
                <w:szCs w:val="28"/>
              </w:rPr>
            </w:pPr>
            <w:r w:rsidRPr="00001ADA">
              <w:rPr>
                <w:rFonts w:ascii="Times New Roman" w:hAnsi="Times New Roman" w:cs="Times New Roman"/>
                <w:sz w:val="28"/>
                <w:szCs w:val="28"/>
              </w:rPr>
              <w:t>Uzraudzības rādītājs</w:t>
            </w:r>
          </w:p>
        </w:tc>
        <w:tc>
          <w:tcPr>
            <w:tcW w:w="4806" w:type="dxa"/>
            <w:vAlign w:val="center"/>
          </w:tcPr>
          <w:p w14:paraId="0DF057DC" w14:textId="77777777" w:rsidR="005E1C21" w:rsidRPr="00001ADA" w:rsidRDefault="005E1C21" w:rsidP="005E1C21">
            <w:pPr>
              <w:pStyle w:val="Sarakstarindkopa"/>
              <w:ind w:left="0"/>
              <w:jc w:val="center"/>
              <w:rPr>
                <w:rFonts w:ascii="Times New Roman" w:hAnsi="Times New Roman" w:cs="Times New Roman"/>
                <w:sz w:val="28"/>
                <w:szCs w:val="28"/>
              </w:rPr>
            </w:pPr>
            <w:r w:rsidRPr="00001ADA">
              <w:rPr>
                <w:rFonts w:ascii="Times New Roman" w:hAnsi="Times New Roman" w:cs="Times New Roman"/>
                <w:sz w:val="28"/>
                <w:szCs w:val="28"/>
              </w:rPr>
              <w:t>Sasniedzamais 8.1.2. specifiskā atbalsta mērķa uzraudzības rādītājs</w:t>
            </w:r>
          </w:p>
        </w:tc>
        <w:tc>
          <w:tcPr>
            <w:tcW w:w="4806" w:type="dxa"/>
            <w:vAlign w:val="center"/>
          </w:tcPr>
          <w:p w14:paraId="58675A07" w14:textId="194DC154" w:rsidR="005E1C21" w:rsidRPr="00001ADA" w:rsidRDefault="005E1C21" w:rsidP="00A512DB">
            <w:pPr>
              <w:pStyle w:val="Sarakstarindkopa"/>
              <w:ind w:left="0"/>
              <w:jc w:val="center"/>
              <w:rPr>
                <w:rFonts w:ascii="Times New Roman" w:hAnsi="Times New Roman" w:cs="Times New Roman"/>
                <w:sz w:val="28"/>
                <w:szCs w:val="28"/>
              </w:rPr>
            </w:pPr>
            <w:r w:rsidRPr="00001ADA">
              <w:rPr>
                <w:rFonts w:ascii="Times New Roman" w:hAnsi="Times New Roman" w:cs="Times New Roman"/>
                <w:sz w:val="28"/>
                <w:szCs w:val="28"/>
              </w:rPr>
              <w:t>8.1.2.specifiskā atbalsta mērķa projekta ieguldījums</w:t>
            </w:r>
          </w:p>
        </w:tc>
      </w:tr>
      <w:tr w:rsidR="005E1C21" w:rsidRPr="00001ADA" w14:paraId="64A782FF" w14:textId="77777777" w:rsidTr="005E1C21">
        <w:tc>
          <w:tcPr>
            <w:tcW w:w="4806" w:type="dxa"/>
          </w:tcPr>
          <w:p w14:paraId="5E0E8050" w14:textId="77777777" w:rsidR="005E1C21" w:rsidRPr="00001ADA" w:rsidRDefault="005E1C21" w:rsidP="005E1C21">
            <w:pPr>
              <w:pStyle w:val="Sarakstarindkopa"/>
              <w:ind w:left="0"/>
              <w:jc w:val="both"/>
              <w:rPr>
                <w:rFonts w:ascii="Times New Roman" w:hAnsi="Times New Roman" w:cs="Times New Roman"/>
                <w:sz w:val="28"/>
                <w:szCs w:val="28"/>
              </w:rPr>
            </w:pPr>
            <w:r w:rsidRPr="00001ADA">
              <w:rPr>
                <w:rFonts w:ascii="Times New Roman" w:hAnsi="Times New Roman" w:cs="Times New Roman"/>
                <w:sz w:val="28"/>
                <w:szCs w:val="28"/>
              </w:rPr>
              <w:t>Pakalpojumu sniegšanas veiktspēja atbalstītajās vispārējās izglītības iestādēs</w:t>
            </w:r>
          </w:p>
        </w:tc>
        <w:tc>
          <w:tcPr>
            <w:tcW w:w="4806" w:type="dxa"/>
            <w:vAlign w:val="center"/>
          </w:tcPr>
          <w:p w14:paraId="6D5D60B7" w14:textId="77777777" w:rsidR="005E1C21" w:rsidRPr="00001ADA" w:rsidRDefault="005E1C21" w:rsidP="005E1C21">
            <w:pPr>
              <w:pStyle w:val="Sarakstarindkopa"/>
              <w:ind w:left="0"/>
              <w:jc w:val="center"/>
              <w:rPr>
                <w:rFonts w:ascii="Times New Roman" w:hAnsi="Times New Roman" w:cs="Times New Roman"/>
                <w:sz w:val="28"/>
                <w:szCs w:val="28"/>
              </w:rPr>
            </w:pPr>
            <w:r w:rsidRPr="00001ADA">
              <w:rPr>
                <w:rFonts w:ascii="Times New Roman" w:hAnsi="Times New Roman" w:cs="Times New Roman"/>
                <w:sz w:val="28"/>
                <w:szCs w:val="28"/>
              </w:rPr>
              <w:t>47 206 izglītojamie</w:t>
            </w:r>
            <w:r w:rsidRPr="00001ADA">
              <w:rPr>
                <w:rStyle w:val="Vresatsauce"/>
                <w:rFonts w:ascii="Times New Roman" w:hAnsi="Times New Roman" w:cs="Times New Roman"/>
                <w:sz w:val="28"/>
                <w:szCs w:val="28"/>
              </w:rPr>
              <w:footnoteReference w:id="9"/>
            </w:r>
          </w:p>
        </w:tc>
        <w:tc>
          <w:tcPr>
            <w:tcW w:w="4806" w:type="dxa"/>
            <w:vAlign w:val="center"/>
          </w:tcPr>
          <w:p w14:paraId="32543CA6" w14:textId="09A1055E" w:rsidR="005E1C21" w:rsidRPr="00001ADA" w:rsidRDefault="00D53343" w:rsidP="005E1C21">
            <w:pPr>
              <w:pStyle w:val="Sarakstarindkopa"/>
              <w:ind w:left="0"/>
              <w:jc w:val="center"/>
              <w:rPr>
                <w:rFonts w:ascii="Times New Roman" w:hAnsi="Times New Roman" w:cs="Times New Roman"/>
                <w:sz w:val="28"/>
                <w:szCs w:val="28"/>
              </w:rPr>
            </w:pPr>
            <w:r w:rsidRPr="00001ADA">
              <w:rPr>
                <w:rFonts w:ascii="Times New Roman" w:hAnsi="Times New Roman" w:cs="Times New Roman"/>
                <w:sz w:val="28"/>
                <w:szCs w:val="28"/>
              </w:rPr>
              <w:t xml:space="preserve">1636 </w:t>
            </w:r>
            <w:r w:rsidR="00B334B8" w:rsidRPr="00001ADA">
              <w:rPr>
                <w:rFonts w:ascii="Times New Roman" w:hAnsi="Times New Roman" w:cs="Times New Roman"/>
                <w:sz w:val="28"/>
                <w:szCs w:val="28"/>
              </w:rPr>
              <w:t xml:space="preserve">izglītojamie: </w:t>
            </w:r>
            <w:r w:rsidRPr="00001ADA">
              <w:rPr>
                <w:rFonts w:ascii="Times New Roman" w:hAnsi="Times New Roman" w:cs="Times New Roman"/>
                <w:sz w:val="28"/>
                <w:szCs w:val="28"/>
              </w:rPr>
              <w:t xml:space="preserve">1228 </w:t>
            </w:r>
            <w:r w:rsidR="00B334B8" w:rsidRPr="00001ADA">
              <w:rPr>
                <w:rFonts w:ascii="Times New Roman" w:hAnsi="Times New Roman" w:cs="Times New Roman"/>
                <w:sz w:val="28"/>
                <w:szCs w:val="28"/>
              </w:rPr>
              <w:t>– Ogres 1.vidusskolā, 4</w:t>
            </w:r>
            <w:r w:rsidRPr="00001ADA">
              <w:rPr>
                <w:rFonts w:ascii="Times New Roman" w:hAnsi="Times New Roman" w:cs="Times New Roman"/>
                <w:sz w:val="28"/>
                <w:szCs w:val="28"/>
              </w:rPr>
              <w:t>08</w:t>
            </w:r>
            <w:r w:rsidR="00B334B8" w:rsidRPr="00001ADA">
              <w:rPr>
                <w:rFonts w:ascii="Times New Roman" w:hAnsi="Times New Roman" w:cs="Times New Roman"/>
                <w:sz w:val="28"/>
                <w:szCs w:val="28"/>
              </w:rPr>
              <w:t xml:space="preserve"> – Ogres Valsts ģimnāzijā</w:t>
            </w:r>
          </w:p>
        </w:tc>
      </w:tr>
      <w:tr w:rsidR="005E1C21" w:rsidRPr="00001ADA" w14:paraId="6CCE6068" w14:textId="77777777" w:rsidTr="005E1C21">
        <w:tc>
          <w:tcPr>
            <w:tcW w:w="4806" w:type="dxa"/>
          </w:tcPr>
          <w:p w14:paraId="0959508C" w14:textId="77777777" w:rsidR="005E1C21" w:rsidRPr="00001ADA" w:rsidRDefault="005E1C21" w:rsidP="005E1C21">
            <w:pPr>
              <w:pStyle w:val="Sarakstarindkopa"/>
              <w:ind w:left="0"/>
              <w:jc w:val="both"/>
              <w:rPr>
                <w:rFonts w:ascii="Times New Roman" w:hAnsi="Times New Roman" w:cs="Times New Roman"/>
                <w:sz w:val="28"/>
                <w:szCs w:val="28"/>
              </w:rPr>
            </w:pPr>
            <w:r w:rsidRPr="00001ADA">
              <w:rPr>
                <w:rFonts w:ascii="Times New Roman" w:hAnsi="Times New Roman" w:cs="Times New Roman"/>
                <w:sz w:val="28"/>
                <w:szCs w:val="28"/>
              </w:rPr>
              <w:t>Pilnībā modernizētu vispārējās izglītības iestāžu skaits</w:t>
            </w:r>
          </w:p>
        </w:tc>
        <w:tc>
          <w:tcPr>
            <w:tcW w:w="4806" w:type="dxa"/>
            <w:vAlign w:val="center"/>
          </w:tcPr>
          <w:p w14:paraId="4273D184" w14:textId="77777777" w:rsidR="005E1C21" w:rsidRPr="00001ADA" w:rsidRDefault="005E1C21" w:rsidP="005E1C21">
            <w:pPr>
              <w:pStyle w:val="Sarakstarindkopa"/>
              <w:ind w:left="0"/>
              <w:jc w:val="center"/>
              <w:rPr>
                <w:rFonts w:ascii="Times New Roman" w:hAnsi="Times New Roman" w:cs="Times New Roman"/>
                <w:sz w:val="28"/>
                <w:szCs w:val="28"/>
              </w:rPr>
            </w:pPr>
            <w:r w:rsidRPr="00001ADA">
              <w:rPr>
                <w:rFonts w:ascii="Times New Roman" w:hAnsi="Times New Roman" w:cs="Times New Roman"/>
                <w:sz w:val="28"/>
                <w:szCs w:val="28"/>
              </w:rPr>
              <w:t>100 – 115 vispārējās izglītības iestādes</w:t>
            </w:r>
          </w:p>
        </w:tc>
        <w:tc>
          <w:tcPr>
            <w:tcW w:w="4806" w:type="dxa"/>
            <w:vAlign w:val="center"/>
          </w:tcPr>
          <w:p w14:paraId="703999CE" w14:textId="0DAC5748" w:rsidR="005E1C21" w:rsidRPr="00001ADA" w:rsidRDefault="00B334B8" w:rsidP="005E1C21">
            <w:pPr>
              <w:pStyle w:val="Sarakstarindkopa"/>
              <w:ind w:left="0"/>
              <w:jc w:val="center"/>
              <w:rPr>
                <w:rFonts w:ascii="Times New Roman" w:hAnsi="Times New Roman" w:cs="Times New Roman"/>
                <w:sz w:val="28"/>
                <w:szCs w:val="28"/>
              </w:rPr>
            </w:pPr>
            <w:r w:rsidRPr="00001ADA">
              <w:rPr>
                <w:rFonts w:ascii="Times New Roman" w:hAnsi="Times New Roman" w:cs="Times New Roman"/>
                <w:sz w:val="28"/>
                <w:szCs w:val="28"/>
              </w:rPr>
              <w:t>2 vispārējās izglītības iestādes</w:t>
            </w:r>
          </w:p>
        </w:tc>
      </w:tr>
    </w:tbl>
    <w:p w14:paraId="6717E2DE" w14:textId="62048177" w:rsidR="005E1C21" w:rsidRPr="00001ADA" w:rsidRDefault="00804F38" w:rsidP="005E1C21">
      <w:pPr>
        <w:pStyle w:val="Sarakstarindkopa"/>
        <w:numPr>
          <w:ilvl w:val="0"/>
          <w:numId w:val="2"/>
        </w:numPr>
        <w:ind w:left="1701" w:hanging="567"/>
        <w:jc w:val="both"/>
        <w:rPr>
          <w:rFonts w:ascii="Times New Roman" w:hAnsi="Times New Roman" w:cs="Times New Roman"/>
          <w:sz w:val="28"/>
          <w:szCs w:val="28"/>
        </w:rPr>
      </w:pPr>
      <w:r w:rsidRPr="00001ADA">
        <w:rPr>
          <w:rFonts w:ascii="Times New Roman" w:hAnsi="Times New Roman" w:cs="Times New Roman"/>
          <w:sz w:val="28"/>
          <w:szCs w:val="28"/>
        </w:rPr>
        <w:t>I</w:t>
      </w:r>
      <w:r w:rsidR="005E1C21" w:rsidRPr="00001ADA">
        <w:rPr>
          <w:rFonts w:ascii="Times New Roman" w:hAnsi="Times New Roman" w:cs="Times New Roman"/>
          <w:sz w:val="28"/>
          <w:szCs w:val="28"/>
        </w:rPr>
        <w:t>eguldījums uzraudzības rādītāju sasniegšanā</w:t>
      </w:r>
    </w:p>
    <w:p w14:paraId="577A509A" w14:textId="1B7CFCD5" w:rsidR="00DF1E14" w:rsidRPr="00001ADA" w:rsidRDefault="00DF1E14">
      <w:pPr>
        <w:rPr>
          <w:rFonts w:ascii="Times New Roman" w:hAnsi="Times New Roman" w:cs="Times New Roman"/>
          <w:sz w:val="28"/>
          <w:szCs w:val="28"/>
        </w:rPr>
      </w:pPr>
      <w:r w:rsidRPr="00001ADA">
        <w:rPr>
          <w:rFonts w:ascii="Times New Roman" w:hAnsi="Times New Roman" w:cs="Times New Roman"/>
          <w:sz w:val="28"/>
          <w:szCs w:val="28"/>
        </w:rPr>
        <w:br w:type="page"/>
      </w:r>
    </w:p>
    <w:p w14:paraId="6238A85F" w14:textId="1F7C3C64" w:rsidR="0045741E" w:rsidRPr="00001ADA" w:rsidRDefault="00804F38" w:rsidP="005E1C21">
      <w:pPr>
        <w:pStyle w:val="Sarakstarindkopa"/>
        <w:numPr>
          <w:ilvl w:val="0"/>
          <w:numId w:val="2"/>
        </w:numPr>
        <w:ind w:left="1701" w:hanging="567"/>
        <w:jc w:val="both"/>
        <w:rPr>
          <w:rFonts w:ascii="Times New Roman" w:hAnsi="Times New Roman" w:cs="Times New Roman"/>
          <w:sz w:val="28"/>
          <w:szCs w:val="28"/>
        </w:rPr>
      </w:pPr>
      <w:r w:rsidRPr="00001ADA">
        <w:rPr>
          <w:rFonts w:ascii="Times New Roman" w:hAnsi="Times New Roman" w:cs="Times New Roman"/>
          <w:sz w:val="28"/>
          <w:szCs w:val="28"/>
        </w:rPr>
        <w:t>D</w:t>
      </w:r>
      <w:r w:rsidR="005E1C21" w:rsidRPr="00001ADA">
        <w:rPr>
          <w:rFonts w:ascii="Times New Roman" w:hAnsi="Times New Roman" w:cs="Times New Roman"/>
          <w:sz w:val="28"/>
          <w:szCs w:val="28"/>
        </w:rPr>
        <w:t>arbību un rezultātu indikatīvs apraksts</w:t>
      </w:r>
      <w:r w:rsidR="005E1C21" w:rsidRPr="00001ADA">
        <w:rPr>
          <w:rStyle w:val="Vresatsauce"/>
          <w:rFonts w:ascii="Times New Roman" w:hAnsi="Times New Roman" w:cs="Times New Roman"/>
          <w:sz w:val="28"/>
          <w:szCs w:val="28"/>
        </w:rPr>
        <w:footnoteReference w:id="10"/>
      </w:r>
    </w:p>
    <w:tbl>
      <w:tblPr>
        <w:tblStyle w:val="Reatabula"/>
        <w:tblW w:w="14170" w:type="dxa"/>
        <w:jc w:val="center"/>
        <w:tblLayout w:type="fixed"/>
        <w:tblLook w:val="04A0" w:firstRow="1" w:lastRow="0" w:firstColumn="1" w:lastColumn="0" w:noHBand="0" w:noVBand="1"/>
      </w:tblPr>
      <w:tblGrid>
        <w:gridCol w:w="1696"/>
        <w:gridCol w:w="3544"/>
        <w:gridCol w:w="4678"/>
        <w:gridCol w:w="1843"/>
        <w:gridCol w:w="2409"/>
      </w:tblGrid>
      <w:tr w:rsidR="00E80CB9" w:rsidRPr="00001ADA" w14:paraId="5BCF45C5" w14:textId="77777777" w:rsidTr="006B4008">
        <w:trPr>
          <w:trHeight w:val="1050"/>
          <w:jc w:val="center"/>
        </w:trPr>
        <w:tc>
          <w:tcPr>
            <w:tcW w:w="1696" w:type="dxa"/>
            <w:vAlign w:val="center"/>
            <w:hideMark/>
          </w:tcPr>
          <w:p w14:paraId="04AE4D23" w14:textId="77777777" w:rsidR="00E80CB9" w:rsidRPr="00001ADA" w:rsidRDefault="00E80CB9" w:rsidP="006B0789">
            <w:pPr>
              <w:jc w:val="center"/>
              <w:rPr>
                <w:rFonts w:ascii="Times New Roman" w:hAnsi="Times New Roman" w:cs="Times New Roman"/>
                <w:b/>
                <w:bCs/>
                <w:sz w:val="28"/>
                <w:szCs w:val="28"/>
              </w:rPr>
            </w:pPr>
            <w:r w:rsidRPr="00001ADA">
              <w:rPr>
                <w:rFonts w:ascii="Times New Roman" w:hAnsi="Times New Roman" w:cs="Times New Roman"/>
                <w:b/>
                <w:bCs/>
                <w:sz w:val="28"/>
                <w:szCs w:val="28"/>
              </w:rPr>
              <w:t>Izglī</w:t>
            </w:r>
            <w:r w:rsidR="00797E70" w:rsidRPr="00001ADA">
              <w:rPr>
                <w:rFonts w:ascii="Times New Roman" w:hAnsi="Times New Roman" w:cs="Times New Roman"/>
                <w:b/>
                <w:bCs/>
                <w:sz w:val="28"/>
                <w:szCs w:val="28"/>
              </w:rPr>
              <w:t>tības iestāde</w:t>
            </w:r>
          </w:p>
        </w:tc>
        <w:tc>
          <w:tcPr>
            <w:tcW w:w="3544" w:type="dxa"/>
            <w:noWrap/>
            <w:vAlign w:val="center"/>
            <w:hideMark/>
          </w:tcPr>
          <w:p w14:paraId="2DD1ED71" w14:textId="77777777" w:rsidR="00E80CB9" w:rsidRPr="00001ADA" w:rsidRDefault="00DE0F52" w:rsidP="002967F1">
            <w:pPr>
              <w:jc w:val="center"/>
              <w:rPr>
                <w:rFonts w:ascii="Times New Roman" w:hAnsi="Times New Roman" w:cs="Times New Roman"/>
                <w:b/>
                <w:bCs/>
                <w:sz w:val="28"/>
                <w:szCs w:val="28"/>
              </w:rPr>
            </w:pPr>
            <w:r w:rsidRPr="00001ADA">
              <w:rPr>
                <w:rFonts w:ascii="Times New Roman" w:hAnsi="Times New Roman" w:cs="Times New Roman"/>
                <w:b/>
                <w:bCs/>
                <w:sz w:val="28"/>
                <w:szCs w:val="28"/>
              </w:rPr>
              <w:t>Atbalstāmā darbība</w:t>
            </w:r>
          </w:p>
        </w:tc>
        <w:tc>
          <w:tcPr>
            <w:tcW w:w="4678" w:type="dxa"/>
            <w:noWrap/>
            <w:vAlign w:val="center"/>
            <w:hideMark/>
          </w:tcPr>
          <w:p w14:paraId="698EC497" w14:textId="77777777" w:rsidR="00E80CB9" w:rsidRPr="00001ADA" w:rsidRDefault="00DE0F52" w:rsidP="00DE0F52">
            <w:pPr>
              <w:jc w:val="center"/>
              <w:rPr>
                <w:rFonts w:ascii="Times New Roman" w:hAnsi="Times New Roman" w:cs="Times New Roman"/>
                <w:b/>
                <w:bCs/>
                <w:sz w:val="28"/>
                <w:szCs w:val="28"/>
              </w:rPr>
            </w:pPr>
            <w:r w:rsidRPr="00001ADA">
              <w:rPr>
                <w:rFonts w:ascii="Times New Roman" w:hAnsi="Times New Roman" w:cs="Times New Roman"/>
                <w:b/>
                <w:bCs/>
                <w:sz w:val="28"/>
                <w:szCs w:val="28"/>
              </w:rPr>
              <w:t>Projekta darbību ī</w:t>
            </w:r>
            <w:r w:rsidR="00E80CB9" w:rsidRPr="00001ADA">
              <w:rPr>
                <w:rFonts w:ascii="Times New Roman" w:hAnsi="Times New Roman" w:cs="Times New Roman"/>
                <w:b/>
                <w:bCs/>
                <w:sz w:val="28"/>
                <w:szCs w:val="28"/>
              </w:rPr>
              <w:t>ss apraksts</w:t>
            </w:r>
            <w:r w:rsidR="002967F1" w:rsidRPr="00001ADA">
              <w:rPr>
                <w:rStyle w:val="Vresatsauce"/>
                <w:rFonts w:ascii="Times New Roman" w:hAnsi="Times New Roman" w:cs="Times New Roman"/>
                <w:b/>
                <w:bCs/>
                <w:sz w:val="28"/>
                <w:szCs w:val="28"/>
              </w:rPr>
              <w:footnoteReference w:id="11"/>
            </w:r>
            <w:r w:rsidR="006A3EDC" w:rsidRPr="00001ADA">
              <w:rPr>
                <w:rFonts w:ascii="Times New Roman" w:hAnsi="Times New Roman" w:cs="Times New Roman"/>
                <w:b/>
                <w:bCs/>
                <w:sz w:val="28"/>
                <w:szCs w:val="28"/>
              </w:rPr>
              <w:t>, tai skaitā nepieciešamības pamatojums</w:t>
            </w:r>
          </w:p>
        </w:tc>
        <w:tc>
          <w:tcPr>
            <w:tcW w:w="1843" w:type="dxa"/>
            <w:vAlign w:val="center"/>
            <w:hideMark/>
          </w:tcPr>
          <w:p w14:paraId="2518CC11" w14:textId="77777777" w:rsidR="00E80CB9" w:rsidRPr="00001ADA" w:rsidRDefault="008501E9" w:rsidP="008501E9">
            <w:pPr>
              <w:jc w:val="center"/>
              <w:rPr>
                <w:rFonts w:ascii="Times New Roman" w:hAnsi="Times New Roman" w:cs="Times New Roman"/>
                <w:b/>
                <w:bCs/>
                <w:sz w:val="28"/>
                <w:szCs w:val="28"/>
              </w:rPr>
            </w:pPr>
            <w:r w:rsidRPr="00001ADA">
              <w:rPr>
                <w:rFonts w:ascii="Times New Roman" w:hAnsi="Times New Roman" w:cs="Times New Roman"/>
                <w:b/>
                <w:sz w:val="28"/>
                <w:szCs w:val="28"/>
              </w:rPr>
              <w:t>Indikatīvais f</w:t>
            </w:r>
            <w:r w:rsidR="00E80CB9" w:rsidRPr="00001ADA">
              <w:rPr>
                <w:rFonts w:ascii="Times New Roman" w:hAnsi="Times New Roman" w:cs="Times New Roman"/>
                <w:b/>
                <w:bCs/>
                <w:sz w:val="28"/>
                <w:szCs w:val="28"/>
              </w:rPr>
              <w:t xml:space="preserve">inansējums, </w:t>
            </w:r>
            <w:r w:rsidR="00E80CB9" w:rsidRPr="00001ADA">
              <w:rPr>
                <w:rFonts w:ascii="Times New Roman" w:hAnsi="Times New Roman" w:cs="Times New Roman"/>
                <w:b/>
                <w:bCs/>
                <w:i/>
                <w:sz w:val="28"/>
                <w:szCs w:val="28"/>
              </w:rPr>
              <w:t>euro</w:t>
            </w:r>
          </w:p>
        </w:tc>
        <w:tc>
          <w:tcPr>
            <w:tcW w:w="2409" w:type="dxa"/>
            <w:vAlign w:val="center"/>
            <w:hideMark/>
          </w:tcPr>
          <w:p w14:paraId="435981A4" w14:textId="0DEF0040" w:rsidR="00E80CB9" w:rsidRPr="00001ADA" w:rsidRDefault="004C0BD6" w:rsidP="002967F1">
            <w:pPr>
              <w:jc w:val="center"/>
              <w:rPr>
                <w:rFonts w:ascii="Times New Roman" w:hAnsi="Times New Roman" w:cs="Times New Roman"/>
                <w:b/>
                <w:bCs/>
                <w:sz w:val="28"/>
                <w:szCs w:val="28"/>
              </w:rPr>
            </w:pPr>
            <w:r w:rsidRPr="00001ADA">
              <w:rPr>
                <w:rFonts w:ascii="Times New Roman" w:hAnsi="Times New Roman" w:cs="Times New Roman"/>
                <w:b/>
                <w:bCs/>
                <w:sz w:val="28"/>
                <w:szCs w:val="28"/>
              </w:rPr>
              <w:t>Rezultāta</w:t>
            </w:r>
            <w:r w:rsidR="00FC0271" w:rsidRPr="00001ADA">
              <w:rPr>
                <w:rFonts w:ascii="Times New Roman" w:hAnsi="Times New Roman" w:cs="Times New Roman"/>
                <w:b/>
                <w:bCs/>
                <w:sz w:val="28"/>
                <w:szCs w:val="28"/>
              </w:rPr>
              <w:t xml:space="preserve"> kvalitatīvais un kvantitatīvais apraksts</w:t>
            </w:r>
          </w:p>
        </w:tc>
      </w:tr>
      <w:tr w:rsidR="00797E70" w:rsidRPr="00001ADA" w14:paraId="2E18B31F" w14:textId="77777777" w:rsidTr="006B4008">
        <w:trPr>
          <w:trHeight w:val="840"/>
          <w:jc w:val="center"/>
        </w:trPr>
        <w:tc>
          <w:tcPr>
            <w:tcW w:w="1696" w:type="dxa"/>
            <w:vMerge w:val="restart"/>
            <w:noWrap/>
            <w:hideMark/>
          </w:tcPr>
          <w:p w14:paraId="39B48490" w14:textId="3E2FAFD1" w:rsidR="00E80CB9" w:rsidRPr="00001ADA" w:rsidRDefault="00E80CB9" w:rsidP="00E80CB9">
            <w:pPr>
              <w:jc w:val="both"/>
              <w:rPr>
                <w:rFonts w:ascii="Times New Roman" w:hAnsi="Times New Roman" w:cs="Times New Roman"/>
                <w:sz w:val="28"/>
                <w:szCs w:val="28"/>
              </w:rPr>
            </w:pPr>
            <w:r w:rsidRPr="00001ADA">
              <w:rPr>
                <w:rFonts w:ascii="Times New Roman" w:hAnsi="Times New Roman" w:cs="Times New Roman"/>
                <w:sz w:val="28"/>
                <w:szCs w:val="28"/>
              </w:rPr>
              <w:t> </w:t>
            </w:r>
            <w:r w:rsidR="004A509F" w:rsidRPr="00001ADA">
              <w:rPr>
                <w:rFonts w:ascii="Times New Roman" w:hAnsi="Times New Roman" w:cs="Times New Roman"/>
                <w:sz w:val="28"/>
                <w:szCs w:val="28"/>
              </w:rPr>
              <w:t>Ogres 1.vidusskola</w:t>
            </w:r>
          </w:p>
        </w:tc>
        <w:tc>
          <w:tcPr>
            <w:tcW w:w="3544" w:type="dxa"/>
            <w:noWrap/>
            <w:vAlign w:val="center"/>
            <w:hideMark/>
          </w:tcPr>
          <w:p w14:paraId="5D4E54AA" w14:textId="77777777" w:rsidR="00E80CB9" w:rsidRPr="00001ADA" w:rsidRDefault="00E80CB9" w:rsidP="002967F1">
            <w:pPr>
              <w:jc w:val="both"/>
              <w:rPr>
                <w:rFonts w:ascii="Times New Roman" w:hAnsi="Times New Roman" w:cs="Times New Roman"/>
                <w:sz w:val="28"/>
                <w:szCs w:val="28"/>
              </w:rPr>
            </w:pPr>
            <w:r w:rsidRPr="00001ADA">
              <w:rPr>
                <w:rFonts w:ascii="Times New Roman" w:hAnsi="Times New Roman" w:cs="Times New Roman"/>
                <w:sz w:val="28"/>
                <w:szCs w:val="28"/>
              </w:rPr>
              <w:t>Ergonomiskas mācību vides izveide</w:t>
            </w:r>
            <w:r w:rsidR="001A28AD" w:rsidRPr="00001ADA">
              <w:rPr>
                <w:rFonts w:ascii="Times New Roman" w:hAnsi="Times New Roman" w:cs="Times New Roman"/>
                <w:sz w:val="28"/>
                <w:szCs w:val="28"/>
              </w:rPr>
              <w:t xml:space="preserve"> </w:t>
            </w:r>
          </w:p>
        </w:tc>
        <w:tc>
          <w:tcPr>
            <w:tcW w:w="4678" w:type="dxa"/>
            <w:noWrap/>
            <w:hideMark/>
          </w:tcPr>
          <w:p w14:paraId="2112DB1F" w14:textId="10901BCB" w:rsidR="00E80CB9" w:rsidRPr="00001ADA" w:rsidRDefault="00D2611F" w:rsidP="00D2611F">
            <w:pPr>
              <w:jc w:val="both"/>
              <w:rPr>
                <w:rFonts w:ascii="Times New Roman" w:hAnsi="Times New Roman" w:cs="Times New Roman"/>
                <w:sz w:val="28"/>
                <w:szCs w:val="28"/>
              </w:rPr>
            </w:pPr>
            <w:r w:rsidRPr="00001ADA">
              <w:rPr>
                <w:rFonts w:ascii="Times New Roman" w:hAnsi="Times New Roman" w:cs="Times New Roman"/>
                <w:sz w:val="28"/>
                <w:szCs w:val="28"/>
              </w:rPr>
              <w:t xml:space="preserve">Mācību kabinetu </w:t>
            </w:r>
            <w:r w:rsidR="009760E0" w:rsidRPr="00001ADA">
              <w:rPr>
                <w:rFonts w:ascii="Times New Roman" w:hAnsi="Times New Roman" w:cs="Times New Roman"/>
                <w:sz w:val="28"/>
                <w:szCs w:val="28"/>
              </w:rPr>
              <w:t xml:space="preserve">izveide </w:t>
            </w:r>
            <w:r w:rsidRPr="00001ADA">
              <w:rPr>
                <w:rFonts w:ascii="Times New Roman" w:hAnsi="Times New Roman" w:cs="Times New Roman"/>
                <w:sz w:val="28"/>
                <w:szCs w:val="28"/>
              </w:rPr>
              <w:t>un aprīkošana</w:t>
            </w:r>
            <w:r w:rsidR="00D04023" w:rsidRPr="00001ADA">
              <w:rPr>
                <w:rFonts w:ascii="Times New Roman" w:hAnsi="Times New Roman" w:cs="Times New Roman"/>
                <w:sz w:val="28"/>
                <w:szCs w:val="28"/>
              </w:rPr>
              <w:t xml:space="preserve"> (</w:t>
            </w:r>
            <w:r w:rsidR="00D04023" w:rsidRPr="00001ADA">
              <w:rPr>
                <w:rFonts w:ascii="Times New Roman" w:hAnsi="Times New Roman"/>
                <w:sz w:val="28"/>
                <w:szCs w:val="28"/>
              </w:rPr>
              <w:t xml:space="preserve">ķīmijas, bioloģijas, dabaszinību, matemātikas kabinetu, informācijas un </w:t>
            </w:r>
            <w:r w:rsidRPr="00001ADA">
              <w:rPr>
                <w:rFonts w:ascii="Times New Roman" w:hAnsi="Times New Roman"/>
                <w:sz w:val="28"/>
                <w:szCs w:val="28"/>
              </w:rPr>
              <w:t>komunikācijas tehnoloģiju centru</w:t>
            </w:r>
            <w:r w:rsidR="00D04023" w:rsidRPr="00001ADA">
              <w:rPr>
                <w:rFonts w:ascii="Times New Roman" w:hAnsi="Times New Roman"/>
                <w:sz w:val="28"/>
                <w:szCs w:val="28"/>
              </w:rPr>
              <w:t>, gait</w:t>
            </w:r>
            <w:r w:rsidRPr="00001ADA">
              <w:rPr>
                <w:rFonts w:ascii="Times New Roman" w:hAnsi="Times New Roman"/>
                <w:sz w:val="28"/>
                <w:szCs w:val="28"/>
              </w:rPr>
              <w:t>eņu un sanitāro mezglu)</w:t>
            </w:r>
            <w:r w:rsidR="00022C12" w:rsidRPr="00001ADA">
              <w:rPr>
                <w:rFonts w:ascii="Times New Roman" w:hAnsi="Times New Roman"/>
                <w:sz w:val="28"/>
                <w:szCs w:val="28"/>
              </w:rPr>
              <w:t xml:space="preserve"> ar brīvi pārvietojamām mēbelēm un mūsdienīgām tehnoloģijā, kuras iespējams integrēt vairāku mācību priekšmetu apgūšanai</w:t>
            </w:r>
            <w:r w:rsidR="00D04023" w:rsidRPr="00001ADA">
              <w:rPr>
                <w:rFonts w:ascii="Times New Roman" w:hAnsi="Times New Roman"/>
                <w:sz w:val="28"/>
                <w:szCs w:val="28"/>
              </w:rPr>
              <w:t>. Multifunkcionālas zāles izbūve</w:t>
            </w:r>
            <w:r w:rsidR="009760E0" w:rsidRPr="00001ADA">
              <w:rPr>
                <w:rFonts w:ascii="Times New Roman" w:hAnsi="Times New Roman"/>
                <w:sz w:val="28"/>
                <w:szCs w:val="28"/>
              </w:rPr>
              <w:t xml:space="preserve"> esošajās telpās, jauna papildus platība tiks veidota vestibila vietā</w:t>
            </w:r>
            <w:r w:rsidR="00D04023" w:rsidRPr="00001ADA">
              <w:rPr>
                <w:rFonts w:ascii="Times New Roman" w:hAnsi="Times New Roman"/>
                <w:sz w:val="28"/>
                <w:szCs w:val="28"/>
              </w:rPr>
              <w:t xml:space="preserve">. Ergonomiska un </w:t>
            </w:r>
            <w:r w:rsidRPr="00001ADA">
              <w:rPr>
                <w:rFonts w:ascii="Times New Roman" w:hAnsi="Times New Roman"/>
                <w:sz w:val="28"/>
                <w:szCs w:val="28"/>
              </w:rPr>
              <w:t>prasībām atbilstoša</w:t>
            </w:r>
            <w:r w:rsidR="00D04023" w:rsidRPr="00001ADA">
              <w:rPr>
                <w:rFonts w:ascii="Times New Roman" w:hAnsi="Times New Roman"/>
                <w:sz w:val="28"/>
                <w:szCs w:val="28"/>
              </w:rPr>
              <w:t xml:space="preserve"> apgaismojuma telpās izveide (LED). </w:t>
            </w:r>
          </w:p>
        </w:tc>
        <w:tc>
          <w:tcPr>
            <w:tcW w:w="1843" w:type="dxa"/>
            <w:noWrap/>
            <w:hideMark/>
          </w:tcPr>
          <w:p w14:paraId="6B6CF42C" w14:textId="09D1DFD6" w:rsidR="00E80CB9" w:rsidRPr="00001ADA" w:rsidRDefault="00E80CB9" w:rsidP="00E80CB9">
            <w:pPr>
              <w:jc w:val="both"/>
              <w:rPr>
                <w:rFonts w:ascii="Times New Roman" w:hAnsi="Times New Roman" w:cs="Times New Roman"/>
                <w:sz w:val="28"/>
                <w:szCs w:val="28"/>
              </w:rPr>
            </w:pPr>
            <w:r w:rsidRPr="00001ADA">
              <w:rPr>
                <w:rFonts w:ascii="Times New Roman" w:hAnsi="Times New Roman" w:cs="Times New Roman"/>
                <w:sz w:val="28"/>
                <w:szCs w:val="28"/>
              </w:rPr>
              <w:t> </w:t>
            </w:r>
            <w:r w:rsidR="00314CC0" w:rsidRPr="00001ADA">
              <w:rPr>
                <w:rFonts w:ascii="Times New Roman" w:hAnsi="Times New Roman" w:cs="Times New Roman"/>
                <w:sz w:val="28"/>
                <w:szCs w:val="28"/>
              </w:rPr>
              <w:t>445 000,00</w:t>
            </w:r>
          </w:p>
        </w:tc>
        <w:tc>
          <w:tcPr>
            <w:tcW w:w="2409" w:type="dxa"/>
            <w:noWrap/>
            <w:hideMark/>
          </w:tcPr>
          <w:p w14:paraId="4DE039DD" w14:textId="12A45935" w:rsidR="00E80CB9" w:rsidRPr="00001ADA" w:rsidRDefault="009760E0" w:rsidP="000D67BA">
            <w:pPr>
              <w:jc w:val="both"/>
              <w:rPr>
                <w:rFonts w:ascii="Times New Roman" w:hAnsi="Times New Roman" w:cs="Times New Roman"/>
                <w:sz w:val="28"/>
                <w:szCs w:val="28"/>
              </w:rPr>
            </w:pPr>
            <w:r w:rsidRPr="00001ADA">
              <w:rPr>
                <w:rFonts w:ascii="Times New Roman" w:hAnsi="Times New Roman" w:cs="Times New Roman"/>
                <w:sz w:val="28"/>
                <w:szCs w:val="28"/>
              </w:rPr>
              <w:t>Izveidoti</w:t>
            </w:r>
            <w:r w:rsidR="00314CC0" w:rsidRPr="00001ADA">
              <w:rPr>
                <w:rFonts w:ascii="Times New Roman" w:hAnsi="Times New Roman" w:cs="Times New Roman"/>
                <w:sz w:val="28"/>
                <w:szCs w:val="28"/>
              </w:rPr>
              <w:t xml:space="preserve"> </w:t>
            </w:r>
            <w:r w:rsidR="00C0403A" w:rsidRPr="00001ADA">
              <w:rPr>
                <w:rFonts w:ascii="Times New Roman" w:hAnsi="Times New Roman" w:cs="Times New Roman"/>
                <w:sz w:val="28"/>
                <w:szCs w:val="28"/>
              </w:rPr>
              <w:t xml:space="preserve">šādi jauni kabineti: </w:t>
            </w:r>
            <w:r w:rsidR="00314CC0" w:rsidRPr="00001ADA">
              <w:rPr>
                <w:rFonts w:ascii="Times New Roman" w:hAnsi="Times New Roman" w:cs="Times New Roman"/>
                <w:sz w:val="28"/>
                <w:szCs w:val="28"/>
              </w:rPr>
              <w:t xml:space="preserve">1 bioloģijas kabinets, 1 matemātikas kabinets, 1 dabaszinību kabinets, 1 IT centrs, kura telpās notiek arī dabas zinību </w:t>
            </w:r>
            <w:r w:rsidR="006B2A53" w:rsidRPr="00001ADA">
              <w:rPr>
                <w:rFonts w:ascii="Times New Roman" w:hAnsi="Times New Roman" w:cs="Times New Roman"/>
                <w:sz w:val="28"/>
                <w:szCs w:val="28"/>
              </w:rPr>
              <w:t xml:space="preserve">un matemātikas </w:t>
            </w:r>
            <w:r w:rsidR="00314CC0" w:rsidRPr="00001ADA">
              <w:rPr>
                <w:rFonts w:ascii="Times New Roman" w:hAnsi="Times New Roman" w:cs="Times New Roman"/>
                <w:sz w:val="28"/>
                <w:szCs w:val="28"/>
              </w:rPr>
              <w:t xml:space="preserve">apgūšana I korpusā, 1 </w:t>
            </w:r>
            <w:r w:rsidR="00D2611F" w:rsidRPr="00001ADA">
              <w:rPr>
                <w:rFonts w:ascii="Times New Roman" w:hAnsi="Times New Roman" w:cs="Times New Roman"/>
                <w:sz w:val="28"/>
                <w:szCs w:val="28"/>
              </w:rPr>
              <w:t xml:space="preserve">jauns </w:t>
            </w:r>
            <w:r w:rsidR="00314CC0" w:rsidRPr="00001ADA">
              <w:rPr>
                <w:rFonts w:ascii="Times New Roman" w:hAnsi="Times New Roman" w:cs="Times New Roman"/>
                <w:sz w:val="28"/>
                <w:szCs w:val="28"/>
              </w:rPr>
              <w:t>IKT centrs II korpusā, 1 ķīmijas kabinets, 1 gaitenis 140 kvm platībā,</w:t>
            </w:r>
            <w:r w:rsidR="00893A0B" w:rsidRPr="00001ADA">
              <w:rPr>
                <w:rFonts w:ascii="Times New Roman" w:hAnsi="Times New Roman" w:cs="Times New Roman"/>
                <w:sz w:val="28"/>
                <w:szCs w:val="28"/>
              </w:rPr>
              <w:t xml:space="preserve"> </w:t>
            </w:r>
            <w:r w:rsidR="0046065F" w:rsidRPr="00001ADA">
              <w:rPr>
                <w:rFonts w:ascii="Times New Roman" w:hAnsi="Times New Roman" w:cs="Times New Roman"/>
                <w:sz w:val="28"/>
                <w:szCs w:val="28"/>
              </w:rPr>
              <w:t xml:space="preserve">1 </w:t>
            </w:r>
            <w:r w:rsidR="00893A0B" w:rsidRPr="00001ADA">
              <w:rPr>
                <w:rFonts w:ascii="Times New Roman" w:hAnsi="Times New Roman" w:cs="Times New Roman"/>
                <w:sz w:val="28"/>
                <w:szCs w:val="28"/>
              </w:rPr>
              <w:t xml:space="preserve">jauna </w:t>
            </w:r>
            <w:r w:rsidR="0046065F" w:rsidRPr="00001ADA">
              <w:rPr>
                <w:rFonts w:ascii="Times New Roman" w:hAnsi="Times New Roman" w:cs="Times New Roman"/>
                <w:sz w:val="28"/>
                <w:szCs w:val="28"/>
              </w:rPr>
              <w:t>multifunkcionāla zāle</w:t>
            </w:r>
            <w:r w:rsidR="00893A0B" w:rsidRPr="00001ADA">
              <w:rPr>
                <w:rFonts w:ascii="Times New Roman" w:hAnsi="Times New Roman" w:cs="Times New Roman"/>
                <w:sz w:val="28"/>
                <w:szCs w:val="28"/>
              </w:rPr>
              <w:t xml:space="preserve"> semināriem, sabiedriskām aktivitātēm</w:t>
            </w:r>
            <w:r w:rsidR="000D67BA" w:rsidRPr="00001ADA">
              <w:rPr>
                <w:rFonts w:ascii="Times New Roman" w:hAnsi="Times New Roman" w:cs="Times New Roman"/>
                <w:sz w:val="28"/>
                <w:szCs w:val="28"/>
              </w:rPr>
              <w:t>, sanitārie mezgli pie multifunkcionālās zāles</w:t>
            </w:r>
            <w:r w:rsidR="007A5735" w:rsidRPr="00001ADA">
              <w:rPr>
                <w:rFonts w:ascii="Times New Roman" w:hAnsi="Times New Roman" w:cs="Times New Roman"/>
                <w:sz w:val="28"/>
                <w:szCs w:val="28"/>
              </w:rPr>
              <w:t>. Visas izveidotās mācību telpas aprīkotas ar viegli pārvietojamām, ergonomiskām mēbelēm.</w:t>
            </w:r>
          </w:p>
        </w:tc>
      </w:tr>
      <w:tr w:rsidR="00797E70" w:rsidRPr="00001ADA" w14:paraId="2101FCE1" w14:textId="77777777" w:rsidTr="006B4008">
        <w:trPr>
          <w:trHeight w:val="615"/>
          <w:jc w:val="center"/>
        </w:trPr>
        <w:tc>
          <w:tcPr>
            <w:tcW w:w="1696" w:type="dxa"/>
            <w:vMerge/>
            <w:hideMark/>
          </w:tcPr>
          <w:p w14:paraId="049C6BF4" w14:textId="77777777" w:rsidR="00E80CB9" w:rsidRPr="00001ADA" w:rsidRDefault="00E80CB9" w:rsidP="00E80CB9">
            <w:pPr>
              <w:jc w:val="both"/>
              <w:rPr>
                <w:rFonts w:ascii="Times New Roman" w:hAnsi="Times New Roman" w:cs="Times New Roman"/>
                <w:sz w:val="28"/>
                <w:szCs w:val="28"/>
              </w:rPr>
            </w:pPr>
          </w:p>
        </w:tc>
        <w:tc>
          <w:tcPr>
            <w:tcW w:w="3544" w:type="dxa"/>
            <w:vAlign w:val="center"/>
            <w:hideMark/>
          </w:tcPr>
          <w:p w14:paraId="7FE63240" w14:textId="77777777" w:rsidR="00E80CB9" w:rsidRPr="00001ADA" w:rsidRDefault="00F066F1" w:rsidP="002967F1">
            <w:pPr>
              <w:jc w:val="both"/>
              <w:rPr>
                <w:rFonts w:ascii="Times New Roman" w:hAnsi="Times New Roman" w:cs="Times New Roman"/>
                <w:sz w:val="28"/>
                <w:szCs w:val="28"/>
              </w:rPr>
            </w:pPr>
            <w:r w:rsidRPr="00001ADA">
              <w:rPr>
                <w:rFonts w:ascii="Times New Roman" w:hAnsi="Times New Roman" w:cs="Times New Roman"/>
                <w:sz w:val="28"/>
                <w:szCs w:val="28"/>
              </w:rPr>
              <w:t>I</w:t>
            </w:r>
            <w:r w:rsidR="00E80CB9" w:rsidRPr="00001ADA">
              <w:rPr>
                <w:rFonts w:ascii="Times New Roman" w:hAnsi="Times New Roman" w:cs="Times New Roman"/>
                <w:sz w:val="28"/>
                <w:szCs w:val="28"/>
              </w:rPr>
              <w:t>nformācijas un komunikāciju tehnoloģiju risinājumu ieviešana un aprīkojuma iegāde</w:t>
            </w:r>
          </w:p>
        </w:tc>
        <w:tc>
          <w:tcPr>
            <w:tcW w:w="4678" w:type="dxa"/>
            <w:noWrap/>
            <w:hideMark/>
          </w:tcPr>
          <w:p w14:paraId="4BD6B5A9" w14:textId="52F5276E" w:rsidR="00126215" w:rsidRPr="00001ADA" w:rsidRDefault="00EB06EC" w:rsidP="00126215">
            <w:pPr>
              <w:jc w:val="both"/>
              <w:rPr>
                <w:rFonts w:ascii="Times New Roman" w:hAnsi="Times New Roman" w:cs="Times New Roman"/>
                <w:sz w:val="28"/>
                <w:szCs w:val="28"/>
              </w:rPr>
            </w:pPr>
            <w:r w:rsidRPr="00001ADA">
              <w:rPr>
                <w:rFonts w:ascii="Times New Roman" w:hAnsi="Times New Roman" w:cs="Times New Roman"/>
                <w:sz w:val="28"/>
                <w:szCs w:val="28"/>
              </w:rPr>
              <w:t>Informācijas un komunikāciju tehnoloģijas un aprīkojums.</w:t>
            </w:r>
            <w:r w:rsidR="00126215" w:rsidRPr="00001ADA">
              <w:rPr>
                <w:rFonts w:ascii="Times New Roman" w:hAnsi="Times New Roman" w:cs="Times New Roman"/>
                <w:sz w:val="28"/>
                <w:szCs w:val="28"/>
              </w:rPr>
              <w:t xml:space="preserve"> Digitālo mācību līdzekļu iegāde. Jaudīga un uzticama bezvadu interneta nodrošināšana. IKT pārvaldīšanas, glabāšanas, uzlādēšanas, pārvietošanas risinājumi.</w:t>
            </w:r>
          </w:p>
          <w:p w14:paraId="3D22AD72" w14:textId="472CE6E2" w:rsidR="00126215" w:rsidRPr="00001ADA" w:rsidRDefault="00126215" w:rsidP="00E80CB9">
            <w:pPr>
              <w:jc w:val="both"/>
              <w:rPr>
                <w:rFonts w:ascii="Times New Roman" w:hAnsi="Times New Roman" w:cs="Times New Roman"/>
                <w:sz w:val="28"/>
                <w:szCs w:val="28"/>
              </w:rPr>
            </w:pPr>
            <w:r w:rsidRPr="00001ADA">
              <w:rPr>
                <w:rFonts w:ascii="Times New Roman" w:hAnsi="Times New Roman" w:cs="Times New Roman"/>
                <w:sz w:val="28"/>
                <w:szCs w:val="28"/>
              </w:rPr>
              <w:t>Tehnoloģiju jauninājumi nepieciešami, automatizēt</w:t>
            </w:r>
            <w:r w:rsidR="000771C7" w:rsidRPr="00001ADA">
              <w:rPr>
                <w:rFonts w:ascii="Times New Roman" w:hAnsi="Times New Roman" w:cs="Times New Roman"/>
                <w:sz w:val="28"/>
                <w:szCs w:val="28"/>
              </w:rPr>
              <w:t>as</w:t>
            </w:r>
            <w:r w:rsidRPr="00001ADA">
              <w:rPr>
                <w:rFonts w:ascii="Times New Roman" w:hAnsi="Times New Roman" w:cs="Times New Roman"/>
                <w:sz w:val="28"/>
                <w:szCs w:val="28"/>
              </w:rPr>
              <w:t xml:space="preserve"> datorvadīb</w:t>
            </w:r>
            <w:r w:rsidR="000771C7" w:rsidRPr="00001ADA">
              <w:rPr>
                <w:rFonts w:ascii="Times New Roman" w:hAnsi="Times New Roman" w:cs="Times New Roman"/>
                <w:sz w:val="28"/>
                <w:szCs w:val="28"/>
              </w:rPr>
              <w:t xml:space="preserve">as organizēšanai, distances </w:t>
            </w:r>
            <w:r w:rsidRPr="00001ADA">
              <w:rPr>
                <w:rFonts w:ascii="Times New Roman" w:hAnsi="Times New Roman" w:cs="Times New Roman"/>
                <w:sz w:val="28"/>
                <w:szCs w:val="28"/>
              </w:rPr>
              <w:t>a</w:t>
            </w:r>
            <w:r w:rsidR="000771C7" w:rsidRPr="00001ADA">
              <w:rPr>
                <w:rFonts w:ascii="Times New Roman" w:hAnsi="Times New Roman" w:cs="Times New Roman"/>
                <w:sz w:val="28"/>
                <w:szCs w:val="28"/>
              </w:rPr>
              <w:t>p</w:t>
            </w:r>
            <w:r w:rsidRPr="00001ADA">
              <w:rPr>
                <w:rFonts w:ascii="Times New Roman" w:hAnsi="Times New Roman" w:cs="Times New Roman"/>
                <w:sz w:val="28"/>
                <w:szCs w:val="28"/>
              </w:rPr>
              <w:t>mācīb</w:t>
            </w:r>
            <w:r w:rsidR="000771C7" w:rsidRPr="00001ADA">
              <w:rPr>
                <w:rFonts w:ascii="Times New Roman" w:hAnsi="Times New Roman" w:cs="Times New Roman"/>
                <w:sz w:val="28"/>
                <w:szCs w:val="28"/>
              </w:rPr>
              <w:t>ai</w:t>
            </w:r>
            <w:r w:rsidRPr="00001ADA">
              <w:rPr>
                <w:rFonts w:ascii="Times New Roman" w:hAnsi="Times New Roman" w:cs="Times New Roman"/>
                <w:sz w:val="28"/>
                <w:szCs w:val="28"/>
              </w:rPr>
              <w:t>, kā mūsdienīg</w:t>
            </w:r>
            <w:r w:rsidR="000771C7" w:rsidRPr="00001ADA">
              <w:rPr>
                <w:rFonts w:ascii="Times New Roman" w:hAnsi="Times New Roman" w:cs="Times New Roman"/>
                <w:sz w:val="28"/>
                <w:szCs w:val="28"/>
              </w:rPr>
              <w:t>a un kvalitatīva</w:t>
            </w:r>
            <w:r w:rsidRPr="00001ADA">
              <w:rPr>
                <w:rFonts w:ascii="Times New Roman" w:hAnsi="Times New Roman" w:cs="Times New Roman"/>
                <w:sz w:val="28"/>
                <w:szCs w:val="28"/>
              </w:rPr>
              <w:t xml:space="preserve"> mācību proces</w:t>
            </w:r>
            <w:r w:rsidR="000771C7" w:rsidRPr="00001ADA">
              <w:rPr>
                <w:rFonts w:ascii="Times New Roman" w:hAnsi="Times New Roman" w:cs="Times New Roman"/>
                <w:sz w:val="28"/>
                <w:szCs w:val="28"/>
              </w:rPr>
              <w:t xml:space="preserve">a nodrošināšanai, </w:t>
            </w:r>
            <w:r w:rsidR="007A5735" w:rsidRPr="00001ADA">
              <w:rPr>
                <w:rFonts w:ascii="Times New Roman" w:hAnsi="Times New Roman" w:cs="Times New Roman"/>
                <w:sz w:val="28"/>
                <w:szCs w:val="28"/>
              </w:rPr>
              <w:t xml:space="preserve">izveidojot </w:t>
            </w:r>
            <w:r w:rsidR="000771C7" w:rsidRPr="00001ADA">
              <w:rPr>
                <w:rFonts w:ascii="Times New Roman" w:hAnsi="Times New Roman" w:cs="Times New Roman"/>
                <w:sz w:val="28"/>
                <w:szCs w:val="28"/>
              </w:rPr>
              <w:t xml:space="preserve">pārvietojamās </w:t>
            </w:r>
            <w:r w:rsidRPr="00001ADA">
              <w:rPr>
                <w:rFonts w:ascii="Times New Roman" w:hAnsi="Times New Roman" w:cs="Times New Roman"/>
                <w:sz w:val="28"/>
                <w:szCs w:val="28"/>
              </w:rPr>
              <w:t>datorklas</w:t>
            </w:r>
            <w:r w:rsidR="007A5735" w:rsidRPr="00001ADA">
              <w:rPr>
                <w:rFonts w:ascii="Times New Roman" w:hAnsi="Times New Roman" w:cs="Times New Roman"/>
                <w:sz w:val="28"/>
                <w:szCs w:val="28"/>
              </w:rPr>
              <w:t>e</w:t>
            </w:r>
            <w:r w:rsidR="000771C7" w:rsidRPr="00001ADA">
              <w:rPr>
                <w:rFonts w:ascii="Times New Roman" w:hAnsi="Times New Roman" w:cs="Times New Roman"/>
                <w:sz w:val="28"/>
                <w:szCs w:val="28"/>
              </w:rPr>
              <w:t>s</w:t>
            </w:r>
            <w:r w:rsidRPr="00001ADA">
              <w:rPr>
                <w:rFonts w:ascii="Times New Roman" w:hAnsi="Times New Roman" w:cs="Times New Roman"/>
                <w:sz w:val="28"/>
                <w:szCs w:val="28"/>
              </w:rPr>
              <w:t>. Multifunkcionālās zāles pilnvērtīgu funkciju nodrošināšanai nepieciešams tehniskais aprīkojums – skaņa, platekrāna video, projektors.</w:t>
            </w:r>
          </w:p>
        </w:tc>
        <w:tc>
          <w:tcPr>
            <w:tcW w:w="1843" w:type="dxa"/>
            <w:noWrap/>
            <w:hideMark/>
          </w:tcPr>
          <w:p w14:paraId="7664D357" w14:textId="224E184F" w:rsidR="00E80CB9" w:rsidRPr="00001ADA" w:rsidRDefault="00E80CB9" w:rsidP="00E80CB9">
            <w:pPr>
              <w:jc w:val="both"/>
              <w:rPr>
                <w:rFonts w:ascii="Times New Roman" w:hAnsi="Times New Roman" w:cs="Times New Roman"/>
                <w:sz w:val="28"/>
                <w:szCs w:val="28"/>
              </w:rPr>
            </w:pPr>
            <w:r w:rsidRPr="00001ADA">
              <w:rPr>
                <w:rFonts w:ascii="Times New Roman" w:hAnsi="Times New Roman" w:cs="Times New Roman"/>
                <w:sz w:val="28"/>
                <w:szCs w:val="28"/>
              </w:rPr>
              <w:t> </w:t>
            </w:r>
            <w:r w:rsidR="0014356F" w:rsidRPr="00001ADA">
              <w:rPr>
                <w:rFonts w:ascii="Times New Roman" w:hAnsi="Times New Roman" w:cs="Times New Roman"/>
                <w:sz w:val="28"/>
                <w:szCs w:val="28"/>
              </w:rPr>
              <w:t>200 000,00</w:t>
            </w:r>
          </w:p>
        </w:tc>
        <w:tc>
          <w:tcPr>
            <w:tcW w:w="2409" w:type="dxa"/>
            <w:noWrap/>
            <w:hideMark/>
          </w:tcPr>
          <w:p w14:paraId="150CA426" w14:textId="21F678EF" w:rsidR="00E80CB9" w:rsidRPr="00001ADA" w:rsidRDefault="0014356F" w:rsidP="00E80CB9">
            <w:pPr>
              <w:jc w:val="both"/>
              <w:rPr>
                <w:rFonts w:ascii="Times New Roman" w:hAnsi="Times New Roman" w:cs="Times New Roman"/>
                <w:sz w:val="28"/>
                <w:szCs w:val="28"/>
              </w:rPr>
            </w:pPr>
            <w:r w:rsidRPr="00001ADA">
              <w:rPr>
                <w:rFonts w:ascii="Times New Roman" w:hAnsi="Times New Roman" w:cs="Times New Roman"/>
                <w:sz w:val="28"/>
                <w:szCs w:val="28"/>
              </w:rPr>
              <w:t>Mācību telpas aprīkotas ar mūsdienu IKT aprīkojumu un risinājumiem modernas mācību vides nodrošināšanai</w:t>
            </w:r>
            <w:r w:rsidR="007A5735" w:rsidRPr="00001ADA">
              <w:rPr>
                <w:rFonts w:ascii="Times New Roman" w:hAnsi="Times New Roman" w:cs="Times New Roman"/>
                <w:sz w:val="28"/>
                <w:szCs w:val="28"/>
              </w:rPr>
              <w:t xml:space="preserve"> un kvalitatīvas mācību programmas apguvei</w:t>
            </w:r>
            <w:r w:rsidRPr="00001ADA">
              <w:rPr>
                <w:rFonts w:ascii="Times New Roman" w:hAnsi="Times New Roman" w:cs="Times New Roman"/>
                <w:sz w:val="28"/>
                <w:szCs w:val="28"/>
              </w:rPr>
              <w:t>.</w:t>
            </w:r>
          </w:p>
        </w:tc>
      </w:tr>
      <w:tr w:rsidR="00797E70" w:rsidRPr="00001ADA" w14:paraId="75DDC78F" w14:textId="77777777" w:rsidTr="006B4008">
        <w:trPr>
          <w:trHeight w:val="600"/>
          <w:jc w:val="center"/>
        </w:trPr>
        <w:tc>
          <w:tcPr>
            <w:tcW w:w="1696" w:type="dxa"/>
            <w:vMerge/>
            <w:hideMark/>
          </w:tcPr>
          <w:p w14:paraId="644F0A9E" w14:textId="77777777" w:rsidR="00E80CB9" w:rsidRPr="00001ADA" w:rsidRDefault="00E80CB9" w:rsidP="00E80CB9">
            <w:pPr>
              <w:jc w:val="both"/>
              <w:rPr>
                <w:rFonts w:ascii="Times New Roman" w:hAnsi="Times New Roman" w:cs="Times New Roman"/>
                <w:sz w:val="28"/>
                <w:szCs w:val="28"/>
              </w:rPr>
            </w:pPr>
          </w:p>
        </w:tc>
        <w:tc>
          <w:tcPr>
            <w:tcW w:w="3544" w:type="dxa"/>
            <w:vAlign w:val="center"/>
            <w:hideMark/>
          </w:tcPr>
          <w:p w14:paraId="47574928" w14:textId="77777777" w:rsidR="00E80CB9" w:rsidRPr="00001ADA" w:rsidRDefault="00E80CB9" w:rsidP="00E80CB9">
            <w:pPr>
              <w:jc w:val="both"/>
              <w:rPr>
                <w:rFonts w:ascii="Times New Roman" w:hAnsi="Times New Roman" w:cs="Times New Roman"/>
                <w:sz w:val="28"/>
                <w:szCs w:val="28"/>
              </w:rPr>
            </w:pPr>
            <w:r w:rsidRPr="00001ADA">
              <w:rPr>
                <w:rFonts w:ascii="Times New Roman" w:hAnsi="Times New Roman" w:cs="Times New Roman"/>
                <w:sz w:val="28"/>
                <w:szCs w:val="28"/>
              </w:rPr>
              <w:t>Dabaszinātņu (fizika, ķīmija, bioloģija) un matemātikas kabinetu iekārtošana</w:t>
            </w:r>
          </w:p>
        </w:tc>
        <w:tc>
          <w:tcPr>
            <w:tcW w:w="4678" w:type="dxa"/>
            <w:noWrap/>
            <w:hideMark/>
          </w:tcPr>
          <w:p w14:paraId="289ED27A" w14:textId="3B8C4DC4" w:rsidR="00E80CB9" w:rsidRPr="00001ADA" w:rsidRDefault="002534BC" w:rsidP="00EB06EC">
            <w:pPr>
              <w:jc w:val="both"/>
              <w:rPr>
                <w:rFonts w:ascii="Times New Roman" w:hAnsi="Times New Roman" w:cs="Times New Roman"/>
                <w:sz w:val="28"/>
                <w:szCs w:val="28"/>
              </w:rPr>
            </w:pPr>
            <w:r w:rsidRPr="00001ADA">
              <w:rPr>
                <w:rFonts w:ascii="Times New Roman" w:hAnsi="Times New Roman" w:cs="Times New Roman"/>
                <w:sz w:val="28"/>
                <w:szCs w:val="28"/>
              </w:rPr>
              <w:t xml:space="preserve">Mēbeles, kas brīvi pārvietojami darbam grupās. </w:t>
            </w:r>
            <w:r w:rsidR="00EB06EC" w:rsidRPr="00001ADA">
              <w:rPr>
                <w:rFonts w:ascii="Times New Roman" w:hAnsi="Times New Roman" w:cs="Times New Roman"/>
                <w:sz w:val="28"/>
                <w:szCs w:val="28"/>
              </w:rPr>
              <w:t>Dabaszinātņu kabinetu laboratoriju a</w:t>
            </w:r>
            <w:r w:rsidRPr="00001ADA">
              <w:rPr>
                <w:rFonts w:ascii="Times New Roman" w:hAnsi="Times New Roman" w:cs="Times New Roman"/>
                <w:sz w:val="28"/>
                <w:szCs w:val="28"/>
              </w:rPr>
              <w:t>pr</w:t>
            </w:r>
            <w:r w:rsidR="00EB06EC" w:rsidRPr="00001ADA">
              <w:rPr>
                <w:rFonts w:ascii="Times New Roman" w:hAnsi="Times New Roman" w:cs="Times New Roman"/>
                <w:sz w:val="28"/>
                <w:szCs w:val="28"/>
              </w:rPr>
              <w:t>īkojums eksperimentu veikšanai</w:t>
            </w:r>
            <w:r w:rsidRPr="00001ADA">
              <w:rPr>
                <w:rFonts w:ascii="Times New Roman" w:hAnsi="Times New Roman" w:cs="Times New Roman"/>
                <w:sz w:val="28"/>
                <w:szCs w:val="28"/>
              </w:rPr>
              <w:t>.</w:t>
            </w:r>
            <w:r w:rsidR="00126215" w:rsidRPr="00001ADA">
              <w:rPr>
                <w:rFonts w:ascii="Times New Roman" w:hAnsi="Times New Roman" w:cs="Times New Roman"/>
                <w:sz w:val="28"/>
                <w:szCs w:val="28"/>
              </w:rPr>
              <w:t xml:space="preserve"> Mēbeles un aprīkojums nepieciešami, lai varētu nodrošināt mūsdienīgu un kvalitatīvu mācību procesu, ar kuru palīdzību var veikt darbu grupās, pielietot dažādas apmācības metodes.</w:t>
            </w:r>
          </w:p>
          <w:p w14:paraId="7A9E63BC" w14:textId="6FFD4D83" w:rsidR="00E32FBC" w:rsidRPr="00001ADA" w:rsidRDefault="00E32FBC" w:rsidP="00EB06EC">
            <w:pPr>
              <w:jc w:val="both"/>
              <w:rPr>
                <w:rFonts w:ascii="Times New Roman" w:hAnsi="Times New Roman" w:cs="Times New Roman"/>
                <w:sz w:val="28"/>
                <w:szCs w:val="28"/>
              </w:rPr>
            </w:pPr>
            <w:r w:rsidRPr="00001ADA">
              <w:rPr>
                <w:rFonts w:ascii="Times New Roman" w:hAnsi="Times New Roman" w:cs="Times New Roman"/>
                <w:sz w:val="28"/>
                <w:szCs w:val="28"/>
              </w:rPr>
              <w:t>Ņemot vērā, ka Ogres 1. vidusskolā palielinās skolēnu skaits sākumskolā (tiek uzņemts par vienu klašu komplektu vairāk nekā līdz šim), palielinās mācību kabinetu, tajā skaitā dabaszinību, matemātikas un datorikas kabinetu, pieprasījumu pamatskolas un pēc tam arī vidusskolas posmā. Lielāks Ogres 1. vidusskolas skolēnu skaits rada pieprasījumu pēc kabinetu piemērošanas dabaszinību, matemātikas un datorikas vajadzībām.</w:t>
            </w:r>
          </w:p>
        </w:tc>
        <w:tc>
          <w:tcPr>
            <w:tcW w:w="1843" w:type="dxa"/>
            <w:noWrap/>
            <w:hideMark/>
          </w:tcPr>
          <w:p w14:paraId="29652C31" w14:textId="29F9909A" w:rsidR="00E80CB9" w:rsidRPr="00001ADA" w:rsidRDefault="00E80CB9" w:rsidP="00E80CB9">
            <w:pPr>
              <w:jc w:val="both"/>
              <w:rPr>
                <w:rFonts w:ascii="Times New Roman" w:hAnsi="Times New Roman" w:cs="Times New Roman"/>
                <w:sz w:val="28"/>
                <w:szCs w:val="28"/>
              </w:rPr>
            </w:pPr>
            <w:r w:rsidRPr="00001ADA">
              <w:rPr>
                <w:rFonts w:ascii="Times New Roman" w:hAnsi="Times New Roman" w:cs="Times New Roman"/>
                <w:sz w:val="28"/>
                <w:szCs w:val="28"/>
              </w:rPr>
              <w:t> </w:t>
            </w:r>
            <w:r w:rsidR="0014356F" w:rsidRPr="00001ADA">
              <w:rPr>
                <w:rFonts w:ascii="Times New Roman" w:hAnsi="Times New Roman" w:cs="Times New Roman"/>
                <w:sz w:val="28"/>
                <w:szCs w:val="28"/>
              </w:rPr>
              <w:t>180 000,00</w:t>
            </w:r>
          </w:p>
        </w:tc>
        <w:tc>
          <w:tcPr>
            <w:tcW w:w="2409" w:type="dxa"/>
            <w:noWrap/>
            <w:hideMark/>
          </w:tcPr>
          <w:p w14:paraId="295D283F" w14:textId="078A37BA" w:rsidR="00E80CB9" w:rsidRPr="00001ADA" w:rsidRDefault="00910B02" w:rsidP="00910B02">
            <w:pPr>
              <w:jc w:val="both"/>
              <w:rPr>
                <w:rFonts w:ascii="Times New Roman" w:hAnsi="Times New Roman" w:cs="Times New Roman"/>
                <w:sz w:val="28"/>
                <w:szCs w:val="28"/>
              </w:rPr>
            </w:pPr>
            <w:r w:rsidRPr="00001ADA">
              <w:rPr>
                <w:rFonts w:ascii="Times New Roman" w:hAnsi="Times New Roman" w:cs="Times New Roman"/>
                <w:sz w:val="28"/>
                <w:szCs w:val="28"/>
              </w:rPr>
              <w:t xml:space="preserve">Mācību telpas aprīkotas ar ergonomiskām </w:t>
            </w:r>
            <w:r w:rsidR="007A5735" w:rsidRPr="00001ADA">
              <w:rPr>
                <w:rFonts w:ascii="Times New Roman" w:hAnsi="Times New Roman" w:cs="Times New Roman"/>
                <w:sz w:val="28"/>
                <w:szCs w:val="28"/>
              </w:rPr>
              <w:t xml:space="preserve">un brīvi pārvietojamām </w:t>
            </w:r>
            <w:r w:rsidRPr="00001ADA">
              <w:rPr>
                <w:rFonts w:ascii="Times New Roman" w:hAnsi="Times New Roman" w:cs="Times New Roman"/>
                <w:sz w:val="28"/>
                <w:szCs w:val="28"/>
              </w:rPr>
              <w:t xml:space="preserve">mēbelēm </w:t>
            </w:r>
          </w:p>
        </w:tc>
      </w:tr>
      <w:tr w:rsidR="00797E70" w:rsidRPr="00001ADA" w14:paraId="7FE59CA2" w14:textId="77777777" w:rsidTr="006B4008">
        <w:trPr>
          <w:trHeight w:val="615"/>
          <w:jc w:val="center"/>
        </w:trPr>
        <w:tc>
          <w:tcPr>
            <w:tcW w:w="1696" w:type="dxa"/>
            <w:vMerge/>
            <w:hideMark/>
          </w:tcPr>
          <w:p w14:paraId="583DAE83" w14:textId="77777777" w:rsidR="00E80CB9" w:rsidRPr="00001ADA" w:rsidRDefault="00E80CB9" w:rsidP="00E80CB9">
            <w:pPr>
              <w:jc w:val="both"/>
              <w:rPr>
                <w:rFonts w:ascii="Times New Roman" w:hAnsi="Times New Roman" w:cs="Times New Roman"/>
                <w:sz w:val="28"/>
                <w:szCs w:val="28"/>
              </w:rPr>
            </w:pPr>
          </w:p>
        </w:tc>
        <w:tc>
          <w:tcPr>
            <w:tcW w:w="3544" w:type="dxa"/>
            <w:vAlign w:val="center"/>
            <w:hideMark/>
          </w:tcPr>
          <w:p w14:paraId="515CB147" w14:textId="77777777" w:rsidR="00E80CB9" w:rsidRPr="00001ADA" w:rsidRDefault="00E80CB9" w:rsidP="00E80CB9">
            <w:pPr>
              <w:jc w:val="both"/>
              <w:rPr>
                <w:rFonts w:ascii="Times New Roman" w:hAnsi="Times New Roman" w:cs="Times New Roman"/>
                <w:sz w:val="28"/>
                <w:szCs w:val="28"/>
              </w:rPr>
            </w:pPr>
            <w:r w:rsidRPr="00001ADA">
              <w:rPr>
                <w:rFonts w:ascii="Times New Roman" w:hAnsi="Times New Roman" w:cs="Times New Roman"/>
                <w:sz w:val="28"/>
                <w:szCs w:val="28"/>
              </w:rPr>
              <w:t>Izglītības iestādes sporta infrastruktūras būvniecība</w:t>
            </w:r>
          </w:p>
        </w:tc>
        <w:tc>
          <w:tcPr>
            <w:tcW w:w="4678" w:type="dxa"/>
            <w:noWrap/>
            <w:hideMark/>
          </w:tcPr>
          <w:p w14:paraId="6C09DAE4" w14:textId="088D9B52" w:rsidR="00E80CB9" w:rsidRPr="00001ADA" w:rsidRDefault="0034583C" w:rsidP="00E80CB9">
            <w:pPr>
              <w:jc w:val="both"/>
              <w:rPr>
                <w:rFonts w:ascii="Times New Roman" w:hAnsi="Times New Roman" w:cs="Times New Roman"/>
                <w:sz w:val="28"/>
                <w:szCs w:val="28"/>
              </w:rPr>
            </w:pPr>
            <w:r w:rsidRPr="00001ADA">
              <w:rPr>
                <w:rFonts w:ascii="Times New Roman" w:hAnsi="Times New Roman" w:cs="Times New Roman"/>
                <w:sz w:val="28"/>
                <w:szCs w:val="28"/>
              </w:rPr>
              <w:t>Ogres 1.vidusskolas stadiona rekonstrukcija.</w:t>
            </w:r>
          </w:p>
        </w:tc>
        <w:tc>
          <w:tcPr>
            <w:tcW w:w="1843" w:type="dxa"/>
            <w:noWrap/>
            <w:hideMark/>
          </w:tcPr>
          <w:p w14:paraId="511F3E75" w14:textId="57BFED5A" w:rsidR="00E80CB9" w:rsidRPr="00001ADA" w:rsidRDefault="00E80CB9" w:rsidP="00E80CB9">
            <w:pPr>
              <w:jc w:val="both"/>
              <w:rPr>
                <w:rFonts w:ascii="Times New Roman" w:hAnsi="Times New Roman" w:cs="Times New Roman"/>
                <w:sz w:val="28"/>
                <w:szCs w:val="28"/>
              </w:rPr>
            </w:pPr>
            <w:r w:rsidRPr="00001ADA">
              <w:rPr>
                <w:rFonts w:ascii="Times New Roman" w:hAnsi="Times New Roman" w:cs="Times New Roman"/>
                <w:sz w:val="28"/>
                <w:szCs w:val="28"/>
              </w:rPr>
              <w:t> </w:t>
            </w:r>
            <w:r w:rsidR="00314CC0" w:rsidRPr="00001ADA">
              <w:rPr>
                <w:rFonts w:ascii="Times New Roman" w:hAnsi="Times New Roman" w:cs="Times New Roman"/>
                <w:sz w:val="28"/>
                <w:szCs w:val="28"/>
              </w:rPr>
              <w:t>1 166 0</w:t>
            </w:r>
            <w:r w:rsidR="00DA2E76" w:rsidRPr="00001ADA">
              <w:rPr>
                <w:rFonts w:ascii="Times New Roman" w:hAnsi="Times New Roman" w:cs="Times New Roman"/>
                <w:sz w:val="28"/>
                <w:szCs w:val="28"/>
              </w:rPr>
              <w:t>00,00</w:t>
            </w:r>
          </w:p>
        </w:tc>
        <w:tc>
          <w:tcPr>
            <w:tcW w:w="2409" w:type="dxa"/>
            <w:noWrap/>
            <w:hideMark/>
          </w:tcPr>
          <w:p w14:paraId="36AC026B" w14:textId="5C88984F" w:rsidR="00E80CB9" w:rsidRPr="00001ADA" w:rsidRDefault="00DA2E76" w:rsidP="000E09AD">
            <w:pPr>
              <w:jc w:val="both"/>
              <w:rPr>
                <w:rFonts w:ascii="Times New Roman" w:hAnsi="Times New Roman" w:cs="Times New Roman"/>
                <w:sz w:val="28"/>
                <w:szCs w:val="28"/>
              </w:rPr>
            </w:pPr>
            <w:r w:rsidRPr="00001ADA">
              <w:rPr>
                <w:rFonts w:ascii="Times New Roman" w:hAnsi="Times New Roman" w:cs="Times New Roman"/>
                <w:sz w:val="28"/>
                <w:szCs w:val="28"/>
              </w:rPr>
              <w:t xml:space="preserve">Izbūvēts 1 moderns stadions, kas </w:t>
            </w:r>
            <w:r w:rsidR="00893A0B" w:rsidRPr="00001ADA">
              <w:rPr>
                <w:rFonts w:ascii="Times New Roman" w:hAnsi="Times New Roman" w:cs="Times New Roman"/>
                <w:sz w:val="28"/>
                <w:szCs w:val="28"/>
              </w:rPr>
              <w:t>būtiski uzlabos</w:t>
            </w:r>
            <w:r w:rsidRPr="00001ADA">
              <w:rPr>
                <w:rFonts w:ascii="Times New Roman" w:hAnsi="Times New Roman" w:cs="Times New Roman"/>
                <w:sz w:val="28"/>
                <w:szCs w:val="28"/>
              </w:rPr>
              <w:t xml:space="preserve"> atbilstošu mācību vidi </w:t>
            </w:r>
            <w:r w:rsidR="00893A0B" w:rsidRPr="00001ADA">
              <w:rPr>
                <w:rFonts w:ascii="Times New Roman" w:hAnsi="Times New Roman" w:cs="Times New Roman"/>
                <w:sz w:val="28"/>
                <w:szCs w:val="28"/>
              </w:rPr>
              <w:t>sporta stundās un interešu izglītības nodarbībās. Būs iespēja organizēt kvalitatīvus</w:t>
            </w:r>
            <w:r w:rsidRPr="00001ADA">
              <w:rPr>
                <w:rFonts w:ascii="Times New Roman" w:hAnsi="Times New Roman" w:cs="Times New Roman"/>
                <w:sz w:val="28"/>
                <w:szCs w:val="28"/>
              </w:rPr>
              <w:t xml:space="preserve"> pasākumus skolai, kurā mācās virs 1000 bērni, kā arī </w:t>
            </w:r>
            <w:r w:rsidR="00893A0B" w:rsidRPr="00001ADA">
              <w:rPr>
                <w:rFonts w:ascii="Times New Roman" w:hAnsi="Times New Roman" w:cs="Times New Roman"/>
                <w:sz w:val="28"/>
                <w:szCs w:val="28"/>
              </w:rPr>
              <w:t xml:space="preserve">nodrošinās vietu </w:t>
            </w:r>
            <w:r w:rsidRPr="00001ADA">
              <w:rPr>
                <w:rFonts w:ascii="Times New Roman" w:hAnsi="Times New Roman" w:cs="Times New Roman"/>
                <w:sz w:val="28"/>
                <w:szCs w:val="28"/>
              </w:rPr>
              <w:t xml:space="preserve">citiem novada un pārnovadu pasākumiem. </w:t>
            </w:r>
            <w:r w:rsidR="000E09AD" w:rsidRPr="00001ADA">
              <w:rPr>
                <w:rFonts w:ascii="Times New Roman" w:hAnsi="Times New Roman" w:cs="Times New Roman"/>
                <w:sz w:val="28"/>
                <w:szCs w:val="28"/>
              </w:rPr>
              <w:t xml:space="preserve">LED gaismekļi, elektroinstalācijas </w:t>
            </w:r>
            <w:r w:rsidR="00314CC0" w:rsidRPr="00001ADA">
              <w:rPr>
                <w:rFonts w:ascii="Times New Roman" w:hAnsi="Times New Roman" w:cs="Times New Roman"/>
                <w:sz w:val="28"/>
                <w:szCs w:val="28"/>
              </w:rPr>
              <w:t>sporta hallē</w:t>
            </w:r>
            <w:r w:rsidRPr="00001ADA">
              <w:rPr>
                <w:rFonts w:ascii="Times New Roman" w:hAnsi="Times New Roman" w:cs="Times New Roman"/>
                <w:sz w:val="28"/>
                <w:szCs w:val="28"/>
              </w:rPr>
              <w:t>.</w:t>
            </w:r>
          </w:p>
        </w:tc>
      </w:tr>
      <w:tr w:rsidR="00797E70" w:rsidRPr="00001ADA" w14:paraId="36AD4D3C" w14:textId="77777777" w:rsidTr="006B4008">
        <w:trPr>
          <w:trHeight w:val="615"/>
          <w:jc w:val="center"/>
        </w:trPr>
        <w:tc>
          <w:tcPr>
            <w:tcW w:w="1696" w:type="dxa"/>
            <w:vMerge/>
            <w:hideMark/>
          </w:tcPr>
          <w:p w14:paraId="26B6E3EC" w14:textId="77777777" w:rsidR="00E80CB9" w:rsidRPr="00001ADA" w:rsidRDefault="00E80CB9" w:rsidP="00E80CB9">
            <w:pPr>
              <w:jc w:val="both"/>
              <w:rPr>
                <w:rFonts w:ascii="Times New Roman" w:hAnsi="Times New Roman" w:cs="Times New Roman"/>
                <w:sz w:val="28"/>
                <w:szCs w:val="28"/>
              </w:rPr>
            </w:pPr>
          </w:p>
        </w:tc>
        <w:tc>
          <w:tcPr>
            <w:tcW w:w="3544" w:type="dxa"/>
            <w:vAlign w:val="center"/>
            <w:hideMark/>
          </w:tcPr>
          <w:p w14:paraId="51528BF5" w14:textId="77777777" w:rsidR="00E80CB9" w:rsidRPr="00001ADA" w:rsidRDefault="00E80CB9" w:rsidP="00E80CB9">
            <w:pPr>
              <w:jc w:val="both"/>
              <w:rPr>
                <w:rFonts w:ascii="Times New Roman" w:hAnsi="Times New Roman" w:cs="Times New Roman"/>
                <w:sz w:val="28"/>
                <w:szCs w:val="28"/>
              </w:rPr>
            </w:pPr>
            <w:r w:rsidRPr="00001ADA">
              <w:rPr>
                <w:rFonts w:ascii="Times New Roman" w:hAnsi="Times New Roman" w:cs="Times New Roman"/>
                <w:sz w:val="28"/>
                <w:szCs w:val="28"/>
              </w:rPr>
              <w:t>Izglītības iestādes dienesta viesnīcas, internāta būvniecība</w:t>
            </w:r>
          </w:p>
        </w:tc>
        <w:tc>
          <w:tcPr>
            <w:tcW w:w="4678" w:type="dxa"/>
            <w:noWrap/>
            <w:hideMark/>
          </w:tcPr>
          <w:p w14:paraId="66D00AD2" w14:textId="57946481" w:rsidR="00E80CB9" w:rsidRPr="00001ADA" w:rsidRDefault="00E80CB9" w:rsidP="00E80CB9">
            <w:pPr>
              <w:jc w:val="both"/>
              <w:rPr>
                <w:rFonts w:ascii="Times New Roman" w:hAnsi="Times New Roman" w:cs="Times New Roman"/>
                <w:sz w:val="28"/>
                <w:szCs w:val="28"/>
              </w:rPr>
            </w:pPr>
            <w:r w:rsidRPr="00001ADA">
              <w:rPr>
                <w:rFonts w:ascii="Times New Roman" w:hAnsi="Times New Roman" w:cs="Times New Roman"/>
                <w:sz w:val="28"/>
                <w:szCs w:val="28"/>
              </w:rPr>
              <w:t> </w:t>
            </w:r>
            <w:r w:rsidR="00E8156C" w:rsidRPr="00001ADA">
              <w:rPr>
                <w:rFonts w:ascii="Times New Roman" w:hAnsi="Times New Roman" w:cs="Times New Roman"/>
                <w:sz w:val="28"/>
                <w:szCs w:val="28"/>
              </w:rPr>
              <w:t>-</w:t>
            </w:r>
          </w:p>
        </w:tc>
        <w:tc>
          <w:tcPr>
            <w:tcW w:w="1843" w:type="dxa"/>
            <w:noWrap/>
            <w:hideMark/>
          </w:tcPr>
          <w:p w14:paraId="563C0BCE" w14:textId="72E08ADE" w:rsidR="00E80CB9" w:rsidRPr="00001ADA" w:rsidRDefault="00E80CB9" w:rsidP="00E80CB9">
            <w:pPr>
              <w:jc w:val="both"/>
              <w:rPr>
                <w:rFonts w:ascii="Times New Roman" w:hAnsi="Times New Roman" w:cs="Times New Roman"/>
                <w:sz w:val="28"/>
                <w:szCs w:val="28"/>
              </w:rPr>
            </w:pPr>
            <w:r w:rsidRPr="00001ADA">
              <w:rPr>
                <w:rFonts w:ascii="Times New Roman" w:hAnsi="Times New Roman" w:cs="Times New Roman"/>
                <w:sz w:val="28"/>
                <w:szCs w:val="28"/>
              </w:rPr>
              <w:t> </w:t>
            </w:r>
            <w:r w:rsidR="00E8156C" w:rsidRPr="00001ADA">
              <w:rPr>
                <w:rFonts w:ascii="Times New Roman" w:hAnsi="Times New Roman" w:cs="Times New Roman"/>
                <w:sz w:val="28"/>
                <w:szCs w:val="28"/>
              </w:rPr>
              <w:t>-</w:t>
            </w:r>
          </w:p>
        </w:tc>
        <w:tc>
          <w:tcPr>
            <w:tcW w:w="2409" w:type="dxa"/>
            <w:noWrap/>
            <w:hideMark/>
          </w:tcPr>
          <w:p w14:paraId="589DBECB" w14:textId="2B3C56F8" w:rsidR="00E80CB9" w:rsidRPr="00001ADA" w:rsidRDefault="00E80CB9" w:rsidP="00E80CB9">
            <w:pPr>
              <w:jc w:val="both"/>
              <w:rPr>
                <w:rFonts w:ascii="Times New Roman" w:hAnsi="Times New Roman" w:cs="Times New Roman"/>
                <w:sz w:val="28"/>
                <w:szCs w:val="28"/>
              </w:rPr>
            </w:pPr>
            <w:r w:rsidRPr="00001ADA">
              <w:rPr>
                <w:rFonts w:ascii="Times New Roman" w:hAnsi="Times New Roman" w:cs="Times New Roman"/>
                <w:sz w:val="28"/>
                <w:szCs w:val="28"/>
              </w:rPr>
              <w:t> </w:t>
            </w:r>
            <w:r w:rsidR="00E8156C" w:rsidRPr="00001ADA">
              <w:rPr>
                <w:rFonts w:ascii="Times New Roman" w:hAnsi="Times New Roman" w:cs="Times New Roman"/>
                <w:sz w:val="28"/>
                <w:szCs w:val="28"/>
              </w:rPr>
              <w:t>-</w:t>
            </w:r>
          </w:p>
        </w:tc>
      </w:tr>
      <w:tr w:rsidR="00797E70" w:rsidRPr="00001ADA" w14:paraId="32979982" w14:textId="77777777" w:rsidTr="006B4008">
        <w:trPr>
          <w:trHeight w:val="615"/>
          <w:jc w:val="center"/>
        </w:trPr>
        <w:tc>
          <w:tcPr>
            <w:tcW w:w="1696" w:type="dxa"/>
            <w:vMerge/>
            <w:hideMark/>
          </w:tcPr>
          <w:p w14:paraId="3178C852" w14:textId="77777777" w:rsidR="00E80CB9" w:rsidRPr="00001ADA" w:rsidRDefault="00E80CB9" w:rsidP="00E80CB9">
            <w:pPr>
              <w:jc w:val="both"/>
              <w:rPr>
                <w:rFonts w:ascii="Times New Roman" w:hAnsi="Times New Roman" w:cs="Times New Roman"/>
                <w:sz w:val="28"/>
                <w:szCs w:val="28"/>
              </w:rPr>
            </w:pPr>
          </w:p>
        </w:tc>
        <w:tc>
          <w:tcPr>
            <w:tcW w:w="3544" w:type="dxa"/>
            <w:vAlign w:val="center"/>
            <w:hideMark/>
          </w:tcPr>
          <w:p w14:paraId="01A9BD3F" w14:textId="77777777" w:rsidR="00E80CB9" w:rsidRPr="00001ADA" w:rsidRDefault="00E80CB9" w:rsidP="00E80CB9">
            <w:pPr>
              <w:jc w:val="both"/>
              <w:rPr>
                <w:rFonts w:ascii="Times New Roman" w:hAnsi="Times New Roman" w:cs="Times New Roman"/>
                <w:sz w:val="28"/>
                <w:szCs w:val="28"/>
              </w:rPr>
            </w:pPr>
            <w:r w:rsidRPr="00001ADA">
              <w:rPr>
                <w:rFonts w:ascii="Times New Roman" w:hAnsi="Times New Roman" w:cs="Times New Roman"/>
                <w:sz w:val="28"/>
                <w:szCs w:val="28"/>
              </w:rPr>
              <w:t>Reģionālā metodiskā centra attīstība</w:t>
            </w:r>
            <w:r w:rsidR="00375398" w:rsidRPr="00001ADA">
              <w:rPr>
                <w:rFonts w:ascii="Times New Roman" w:hAnsi="Times New Roman" w:cs="Times New Roman"/>
                <w:sz w:val="28"/>
                <w:szCs w:val="28"/>
              </w:rPr>
              <w:t xml:space="preserve"> (attiecināms uz v</w:t>
            </w:r>
            <w:r w:rsidR="00E1184B" w:rsidRPr="00001ADA">
              <w:rPr>
                <w:rFonts w:ascii="Times New Roman" w:hAnsi="Times New Roman" w:cs="Times New Roman"/>
                <w:sz w:val="28"/>
                <w:szCs w:val="28"/>
              </w:rPr>
              <w:t>alsts ģimnāzijām)</w:t>
            </w:r>
          </w:p>
        </w:tc>
        <w:tc>
          <w:tcPr>
            <w:tcW w:w="4678" w:type="dxa"/>
            <w:noWrap/>
            <w:hideMark/>
          </w:tcPr>
          <w:p w14:paraId="67CDC9FD" w14:textId="026D18AC" w:rsidR="00E80CB9" w:rsidRPr="00001ADA" w:rsidRDefault="00E80CB9" w:rsidP="00E80CB9">
            <w:pPr>
              <w:jc w:val="both"/>
              <w:rPr>
                <w:rFonts w:ascii="Times New Roman" w:hAnsi="Times New Roman" w:cs="Times New Roman"/>
                <w:sz w:val="28"/>
                <w:szCs w:val="28"/>
              </w:rPr>
            </w:pPr>
            <w:r w:rsidRPr="00001ADA">
              <w:rPr>
                <w:rFonts w:ascii="Times New Roman" w:hAnsi="Times New Roman" w:cs="Times New Roman"/>
                <w:sz w:val="28"/>
                <w:szCs w:val="28"/>
              </w:rPr>
              <w:t> </w:t>
            </w:r>
            <w:r w:rsidR="0034583C" w:rsidRPr="00001ADA">
              <w:rPr>
                <w:rFonts w:ascii="Times New Roman" w:hAnsi="Times New Roman" w:cs="Times New Roman"/>
                <w:sz w:val="28"/>
                <w:szCs w:val="28"/>
              </w:rPr>
              <w:t>-</w:t>
            </w:r>
          </w:p>
        </w:tc>
        <w:tc>
          <w:tcPr>
            <w:tcW w:w="1843" w:type="dxa"/>
            <w:noWrap/>
            <w:hideMark/>
          </w:tcPr>
          <w:p w14:paraId="5CCAE047" w14:textId="0A7B6549" w:rsidR="00E80CB9" w:rsidRPr="00001ADA" w:rsidRDefault="0034583C" w:rsidP="00E80CB9">
            <w:pPr>
              <w:jc w:val="both"/>
              <w:rPr>
                <w:rFonts w:ascii="Times New Roman" w:hAnsi="Times New Roman" w:cs="Times New Roman"/>
                <w:sz w:val="28"/>
                <w:szCs w:val="28"/>
              </w:rPr>
            </w:pPr>
            <w:r w:rsidRPr="00001ADA">
              <w:rPr>
                <w:rFonts w:ascii="Times New Roman" w:hAnsi="Times New Roman" w:cs="Times New Roman"/>
                <w:sz w:val="28"/>
                <w:szCs w:val="28"/>
              </w:rPr>
              <w:t>-</w:t>
            </w:r>
          </w:p>
        </w:tc>
        <w:tc>
          <w:tcPr>
            <w:tcW w:w="2409" w:type="dxa"/>
            <w:noWrap/>
            <w:hideMark/>
          </w:tcPr>
          <w:p w14:paraId="6E0AE246" w14:textId="3AE948C8" w:rsidR="00E80CB9" w:rsidRPr="00001ADA" w:rsidRDefault="0034583C" w:rsidP="00E80CB9">
            <w:pPr>
              <w:jc w:val="both"/>
              <w:rPr>
                <w:rFonts w:ascii="Times New Roman" w:hAnsi="Times New Roman" w:cs="Times New Roman"/>
                <w:sz w:val="28"/>
                <w:szCs w:val="28"/>
              </w:rPr>
            </w:pPr>
            <w:r w:rsidRPr="00001ADA">
              <w:rPr>
                <w:rFonts w:ascii="Times New Roman" w:hAnsi="Times New Roman" w:cs="Times New Roman"/>
                <w:sz w:val="28"/>
                <w:szCs w:val="28"/>
              </w:rPr>
              <w:t>-</w:t>
            </w:r>
            <w:r w:rsidR="00E80CB9" w:rsidRPr="00001ADA">
              <w:rPr>
                <w:rFonts w:ascii="Times New Roman" w:hAnsi="Times New Roman" w:cs="Times New Roman"/>
                <w:sz w:val="28"/>
                <w:szCs w:val="28"/>
              </w:rPr>
              <w:t> </w:t>
            </w:r>
          </w:p>
        </w:tc>
      </w:tr>
    </w:tbl>
    <w:p w14:paraId="7CE8D049" w14:textId="77777777" w:rsidR="00961E90" w:rsidRPr="00001ADA" w:rsidRDefault="00961E90" w:rsidP="00206D51">
      <w:pPr>
        <w:jc w:val="both"/>
        <w:rPr>
          <w:rFonts w:ascii="Times New Roman" w:hAnsi="Times New Roman" w:cs="Times New Roman"/>
          <w:sz w:val="28"/>
          <w:szCs w:val="28"/>
        </w:rPr>
      </w:pPr>
    </w:p>
    <w:tbl>
      <w:tblPr>
        <w:tblStyle w:val="Reatabula"/>
        <w:tblW w:w="14170" w:type="dxa"/>
        <w:jc w:val="center"/>
        <w:tblLayout w:type="fixed"/>
        <w:tblLook w:val="04A0" w:firstRow="1" w:lastRow="0" w:firstColumn="1" w:lastColumn="0" w:noHBand="0" w:noVBand="1"/>
      </w:tblPr>
      <w:tblGrid>
        <w:gridCol w:w="1696"/>
        <w:gridCol w:w="3544"/>
        <w:gridCol w:w="4678"/>
        <w:gridCol w:w="1843"/>
        <w:gridCol w:w="2409"/>
      </w:tblGrid>
      <w:tr w:rsidR="004A509F" w:rsidRPr="00001ADA" w14:paraId="3063DFFD" w14:textId="77777777" w:rsidTr="002534BC">
        <w:trPr>
          <w:trHeight w:val="1050"/>
          <w:jc w:val="center"/>
        </w:trPr>
        <w:tc>
          <w:tcPr>
            <w:tcW w:w="1696" w:type="dxa"/>
            <w:vAlign w:val="center"/>
            <w:hideMark/>
          </w:tcPr>
          <w:p w14:paraId="472D570B" w14:textId="77777777" w:rsidR="004A509F" w:rsidRPr="00001ADA" w:rsidRDefault="004A509F" w:rsidP="002534BC">
            <w:pPr>
              <w:jc w:val="center"/>
              <w:rPr>
                <w:rFonts w:ascii="Times New Roman" w:hAnsi="Times New Roman" w:cs="Times New Roman"/>
                <w:b/>
                <w:bCs/>
                <w:sz w:val="28"/>
                <w:szCs w:val="28"/>
              </w:rPr>
            </w:pPr>
            <w:r w:rsidRPr="00001ADA">
              <w:rPr>
                <w:rFonts w:ascii="Times New Roman" w:hAnsi="Times New Roman" w:cs="Times New Roman"/>
                <w:b/>
                <w:bCs/>
                <w:sz w:val="28"/>
                <w:szCs w:val="28"/>
              </w:rPr>
              <w:t>Izglītības iestāde</w:t>
            </w:r>
          </w:p>
        </w:tc>
        <w:tc>
          <w:tcPr>
            <w:tcW w:w="3544" w:type="dxa"/>
            <w:noWrap/>
            <w:vAlign w:val="center"/>
            <w:hideMark/>
          </w:tcPr>
          <w:p w14:paraId="317121A8" w14:textId="77777777" w:rsidR="004A509F" w:rsidRPr="00001ADA" w:rsidRDefault="004A509F" w:rsidP="002534BC">
            <w:pPr>
              <w:jc w:val="center"/>
              <w:rPr>
                <w:rFonts w:ascii="Times New Roman" w:hAnsi="Times New Roman" w:cs="Times New Roman"/>
                <w:b/>
                <w:bCs/>
                <w:sz w:val="28"/>
                <w:szCs w:val="28"/>
              </w:rPr>
            </w:pPr>
            <w:r w:rsidRPr="00001ADA">
              <w:rPr>
                <w:rFonts w:ascii="Times New Roman" w:hAnsi="Times New Roman" w:cs="Times New Roman"/>
                <w:b/>
                <w:bCs/>
                <w:sz w:val="28"/>
                <w:szCs w:val="28"/>
              </w:rPr>
              <w:t>Atbalstāmā darbība</w:t>
            </w:r>
          </w:p>
        </w:tc>
        <w:tc>
          <w:tcPr>
            <w:tcW w:w="4678" w:type="dxa"/>
            <w:noWrap/>
            <w:vAlign w:val="center"/>
            <w:hideMark/>
          </w:tcPr>
          <w:p w14:paraId="5C24E9A5" w14:textId="77777777" w:rsidR="004A509F" w:rsidRPr="00001ADA" w:rsidRDefault="004A509F" w:rsidP="002534BC">
            <w:pPr>
              <w:jc w:val="center"/>
              <w:rPr>
                <w:rFonts w:ascii="Times New Roman" w:hAnsi="Times New Roman" w:cs="Times New Roman"/>
                <w:b/>
                <w:bCs/>
                <w:sz w:val="28"/>
                <w:szCs w:val="28"/>
              </w:rPr>
            </w:pPr>
            <w:r w:rsidRPr="00001ADA">
              <w:rPr>
                <w:rFonts w:ascii="Times New Roman" w:hAnsi="Times New Roman" w:cs="Times New Roman"/>
                <w:b/>
                <w:bCs/>
                <w:sz w:val="28"/>
                <w:szCs w:val="28"/>
              </w:rPr>
              <w:t>Projekta darbību īss apraksts</w:t>
            </w:r>
            <w:r w:rsidRPr="00001ADA">
              <w:rPr>
                <w:rStyle w:val="Vresatsauce"/>
                <w:rFonts w:ascii="Times New Roman" w:hAnsi="Times New Roman" w:cs="Times New Roman"/>
                <w:b/>
                <w:bCs/>
                <w:sz w:val="28"/>
                <w:szCs w:val="28"/>
              </w:rPr>
              <w:footnoteReference w:id="12"/>
            </w:r>
            <w:r w:rsidRPr="00001ADA">
              <w:rPr>
                <w:rFonts w:ascii="Times New Roman" w:hAnsi="Times New Roman" w:cs="Times New Roman"/>
                <w:b/>
                <w:bCs/>
                <w:sz w:val="28"/>
                <w:szCs w:val="28"/>
              </w:rPr>
              <w:t>, tai skaitā nepieciešamības pamatojums</w:t>
            </w:r>
          </w:p>
        </w:tc>
        <w:tc>
          <w:tcPr>
            <w:tcW w:w="1843" w:type="dxa"/>
            <w:vAlign w:val="center"/>
            <w:hideMark/>
          </w:tcPr>
          <w:p w14:paraId="0F2440F3" w14:textId="77777777" w:rsidR="004A509F" w:rsidRPr="00001ADA" w:rsidRDefault="004A509F" w:rsidP="002534BC">
            <w:pPr>
              <w:jc w:val="center"/>
              <w:rPr>
                <w:rFonts w:ascii="Times New Roman" w:hAnsi="Times New Roman" w:cs="Times New Roman"/>
                <w:b/>
                <w:bCs/>
                <w:sz w:val="28"/>
                <w:szCs w:val="28"/>
              </w:rPr>
            </w:pPr>
            <w:r w:rsidRPr="00001ADA">
              <w:rPr>
                <w:rFonts w:ascii="Times New Roman" w:hAnsi="Times New Roman" w:cs="Times New Roman"/>
                <w:b/>
                <w:sz w:val="28"/>
                <w:szCs w:val="28"/>
              </w:rPr>
              <w:t>Indikatīvais f</w:t>
            </w:r>
            <w:r w:rsidRPr="00001ADA">
              <w:rPr>
                <w:rFonts w:ascii="Times New Roman" w:hAnsi="Times New Roman" w:cs="Times New Roman"/>
                <w:b/>
                <w:bCs/>
                <w:sz w:val="28"/>
                <w:szCs w:val="28"/>
              </w:rPr>
              <w:t xml:space="preserve">inansējums, </w:t>
            </w:r>
            <w:r w:rsidRPr="00001ADA">
              <w:rPr>
                <w:rFonts w:ascii="Times New Roman" w:hAnsi="Times New Roman" w:cs="Times New Roman"/>
                <w:b/>
                <w:bCs/>
                <w:i/>
                <w:sz w:val="28"/>
                <w:szCs w:val="28"/>
              </w:rPr>
              <w:t>euro</w:t>
            </w:r>
          </w:p>
        </w:tc>
        <w:tc>
          <w:tcPr>
            <w:tcW w:w="2409" w:type="dxa"/>
            <w:vAlign w:val="center"/>
            <w:hideMark/>
          </w:tcPr>
          <w:p w14:paraId="7CDC743A" w14:textId="77777777" w:rsidR="004A509F" w:rsidRPr="00001ADA" w:rsidRDefault="004A509F" w:rsidP="002534BC">
            <w:pPr>
              <w:jc w:val="center"/>
              <w:rPr>
                <w:rFonts w:ascii="Times New Roman" w:hAnsi="Times New Roman" w:cs="Times New Roman"/>
                <w:b/>
                <w:bCs/>
                <w:sz w:val="28"/>
                <w:szCs w:val="28"/>
              </w:rPr>
            </w:pPr>
            <w:r w:rsidRPr="00001ADA">
              <w:rPr>
                <w:rFonts w:ascii="Times New Roman" w:hAnsi="Times New Roman" w:cs="Times New Roman"/>
                <w:b/>
                <w:bCs/>
                <w:sz w:val="28"/>
                <w:szCs w:val="28"/>
              </w:rPr>
              <w:t>Rezultāta kvalitatīvais un kvantitatīvais apraksts</w:t>
            </w:r>
          </w:p>
        </w:tc>
      </w:tr>
      <w:tr w:rsidR="004A509F" w:rsidRPr="00001ADA" w14:paraId="280E946B" w14:textId="77777777" w:rsidTr="002534BC">
        <w:trPr>
          <w:trHeight w:val="840"/>
          <w:jc w:val="center"/>
        </w:trPr>
        <w:tc>
          <w:tcPr>
            <w:tcW w:w="1696" w:type="dxa"/>
            <w:vMerge w:val="restart"/>
            <w:noWrap/>
            <w:hideMark/>
          </w:tcPr>
          <w:p w14:paraId="0294BDC3" w14:textId="0F778CC4" w:rsidR="004A509F" w:rsidRPr="00001ADA" w:rsidRDefault="004A509F" w:rsidP="002534BC">
            <w:pPr>
              <w:jc w:val="both"/>
              <w:rPr>
                <w:rFonts w:ascii="Times New Roman" w:hAnsi="Times New Roman" w:cs="Times New Roman"/>
                <w:sz w:val="28"/>
                <w:szCs w:val="28"/>
              </w:rPr>
            </w:pPr>
            <w:r w:rsidRPr="00001ADA">
              <w:rPr>
                <w:rFonts w:ascii="Times New Roman" w:hAnsi="Times New Roman" w:cs="Times New Roman"/>
                <w:sz w:val="28"/>
                <w:szCs w:val="28"/>
              </w:rPr>
              <w:t> </w:t>
            </w:r>
            <w:r w:rsidR="00E8156C" w:rsidRPr="00001ADA">
              <w:rPr>
                <w:rFonts w:ascii="Times New Roman" w:hAnsi="Times New Roman" w:cs="Times New Roman"/>
                <w:sz w:val="28"/>
                <w:szCs w:val="28"/>
              </w:rPr>
              <w:t>Ogres Valsts ģimnāzija</w:t>
            </w:r>
          </w:p>
        </w:tc>
        <w:tc>
          <w:tcPr>
            <w:tcW w:w="3544" w:type="dxa"/>
            <w:noWrap/>
            <w:vAlign w:val="center"/>
            <w:hideMark/>
          </w:tcPr>
          <w:p w14:paraId="1F4094F1" w14:textId="77777777" w:rsidR="004A509F" w:rsidRPr="00001ADA" w:rsidRDefault="004A509F" w:rsidP="002534BC">
            <w:pPr>
              <w:jc w:val="both"/>
              <w:rPr>
                <w:rFonts w:ascii="Times New Roman" w:hAnsi="Times New Roman" w:cs="Times New Roman"/>
                <w:sz w:val="28"/>
                <w:szCs w:val="28"/>
              </w:rPr>
            </w:pPr>
            <w:r w:rsidRPr="00001ADA">
              <w:rPr>
                <w:rFonts w:ascii="Times New Roman" w:hAnsi="Times New Roman" w:cs="Times New Roman"/>
                <w:sz w:val="28"/>
                <w:szCs w:val="28"/>
              </w:rPr>
              <w:t xml:space="preserve">Ergonomiskas mācību vides izveide </w:t>
            </w:r>
          </w:p>
        </w:tc>
        <w:tc>
          <w:tcPr>
            <w:tcW w:w="4678" w:type="dxa"/>
            <w:noWrap/>
            <w:hideMark/>
          </w:tcPr>
          <w:p w14:paraId="0B9EB6C0" w14:textId="1D866980" w:rsidR="004A509F" w:rsidRPr="00001ADA" w:rsidRDefault="009760E0" w:rsidP="001158A7">
            <w:pPr>
              <w:jc w:val="both"/>
              <w:rPr>
                <w:rFonts w:ascii="Times New Roman" w:hAnsi="Times New Roman" w:cs="Times New Roman"/>
                <w:sz w:val="28"/>
                <w:szCs w:val="28"/>
              </w:rPr>
            </w:pPr>
            <w:r w:rsidRPr="00001ADA">
              <w:rPr>
                <w:rFonts w:ascii="Times New Roman" w:hAnsi="Times New Roman" w:cs="Times New Roman"/>
                <w:sz w:val="28"/>
                <w:szCs w:val="28"/>
              </w:rPr>
              <w:t>Ēkas būvniecība</w:t>
            </w:r>
            <w:r w:rsidR="007A5735" w:rsidRPr="00001ADA">
              <w:rPr>
                <w:rFonts w:ascii="Times New Roman" w:hAnsi="Times New Roman" w:cs="Times New Roman"/>
                <w:sz w:val="28"/>
                <w:szCs w:val="28"/>
              </w:rPr>
              <w:t xml:space="preserve"> pašvaldības rīcībā esoša</w:t>
            </w:r>
            <w:r w:rsidR="00C0403A" w:rsidRPr="00001ADA">
              <w:rPr>
                <w:rFonts w:ascii="Times New Roman" w:hAnsi="Times New Roman" w:cs="Times New Roman"/>
                <w:sz w:val="28"/>
                <w:szCs w:val="28"/>
              </w:rPr>
              <w:t>jā</w:t>
            </w:r>
            <w:r w:rsidR="007A5735" w:rsidRPr="00001ADA">
              <w:rPr>
                <w:rFonts w:ascii="Times New Roman" w:hAnsi="Times New Roman" w:cs="Times New Roman"/>
                <w:sz w:val="28"/>
                <w:szCs w:val="28"/>
              </w:rPr>
              <w:t xml:space="preserve"> nekustam</w:t>
            </w:r>
            <w:r w:rsidR="00C0403A" w:rsidRPr="00001ADA">
              <w:rPr>
                <w:rFonts w:ascii="Times New Roman" w:hAnsi="Times New Roman" w:cs="Times New Roman"/>
                <w:sz w:val="28"/>
                <w:szCs w:val="28"/>
              </w:rPr>
              <w:t>aj</w:t>
            </w:r>
            <w:r w:rsidR="007A5735" w:rsidRPr="00001ADA">
              <w:rPr>
                <w:rFonts w:ascii="Times New Roman" w:hAnsi="Times New Roman" w:cs="Times New Roman"/>
                <w:sz w:val="28"/>
                <w:szCs w:val="28"/>
              </w:rPr>
              <w:t>ā īpašum</w:t>
            </w:r>
            <w:r w:rsidR="00C0403A" w:rsidRPr="00001ADA">
              <w:rPr>
                <w:rFonts w:ascii="Times New Roman" w:hAnsi="Times New Roman" w:cs="Times New Roman"/>
                <w:sz w:val="28"/>
                <w:szCs w:val="28"/>
              </w:rPr>
              <w:t>ā</w:t>
            </w:r>
            <w:r w:rsidR="007A5735" w:rsidRPr="00001ADA">
              <w:rPr>
                <w:rFonts w:ascii="Times New Roman" w:hAnsi="Times New Roman" w:cs="Times New Roman"/>
                <w:sz w:val="28"/>
                <w:szCs w:val="28"/>
              </w:rPr>
              <w:t>, kas detālplānojumā iezīmēt</w:t>
            </w:r>
            <w:r w:rsidR="00C0403A" w:rsidRPr="00001ADA">
              <w:rPr>
                <w:rFonts w:ascii="Times New Roman" w:hAnsi="Times New Roman" w:cs="Times New Roman"/>
                <w:sz w:val="28"/>
                <w:szCs w:val="28"/>
              </w:rPr>
              <w:t>s</w:t>
            </w:r>
            <w:r w:rsidR="007A5735" w:rsidRPr="00001ADA">
              <w:rPr>
                <w:rFonts w:ascii="Times New Roman" w:hAnsi="Times New Roman" w:cs="Times New Roman"/>
                <w:sz w:val="28"/>
                <w:szCs w:val="28"/>
              </w:rPr>
              <w:t xml:space="preserve"> kā vieta publisku ēku apbūves mē</w:t>
            </w:r>
            <w:r w:rsidR="00C0403A" w:rsidRPr="00001ADA">
              <w:rPr>
                <w:rFonts w:ascii="Times New Roman" w:hAnsi="Times New Roman" w:cs="Times New Roman"/>
                <w:sz w:val="28"/>
                <w:szCs w:val="28"/>
              </w:rPr>
              <w:t>r</w:t>
            </w:r>
            <w:r w:rsidR="007A5735" w:rsidRPr="00001ADA">
              <w:rPr>
                <w:rFonts w:ascii="Times New Roman" w:hAnsi="Times New Roman" w:cs="Times New Roman"/>
                <w:sz w:val="28"/>
                <w:szCs w:val="28"/>
              </w:rPr>
              <w:t>ķiem.</w:t>
            </w:r>
            <w:r w:rsidR="00D02140" w:rsidRPr="00001ADA">
              <w:rPr>
                <w:rFonts w:ascii="Times New Roman" w:hAnsi="Times New Roman" w:cs="Times New Roman"/>
                <w:sz w:val="28"/>
                <w:szCs w:val="28"/>
              </w:rPr>
              <w:t xml:space="preserve"> Jaunajā ēkā plānots</w:t>
            </w:r>
            <w:r w:rsidR="00E8156C" w:rsidRPr="00001ADA">
              <w:rPr>
                <w:rFonts w:ascii="Times New Roman" w:hAnsi="Times New Roman" w:cs="Times New Roman"/>
                <w:sz w:val="28"/>
                <w:szCs w:val="28"/>
              </w:rPr>
              <w:t xml:space="preserve"> </w:t>
            </w:r>
            <w:r w:rsidR="002E03E2" w:rsidRPr="00001ADA">
              <w:rPr>
                <w:rFonts w:ascii="Times New Roman" w:hAnsi="Times New Roman" w:cs="Times New Roman"/>
                <w:sz w:val="28"/>
                <w:szCs w:val="28"/>
              </w:rPr>
              <w:t xml:space="preserve">izbūvēt multifunkcionālas telpas ar transformējamām sienām, </w:t>
            </w:r>
            <w:r w:rsidRPr="00001ADA">
              <w:rPr>
                <w:rFonts w:ascii="Times New Roman" w:hAnsi="Times New Roman" w:cs="Times New Roman"/>
                <w:sz w:val="28"/>
                <w:szCs w:val="28"/>
              </w:rPr>
              <w:t>izveidojot ģimnāzijas vajadzībām atbilstošas mācību telpas, sporta šīs un citu izglītības iestāžu vajadzībām.</w:t>
            </w:r>
          </w:p>
        </w:tc>
        <w:tc>
          <w:tcPr>
            <w:tcW w:w="1843" w:type="dxa"/>
            <w:noWrap/>
            <w:hideMark/>
          </w:tcPr>
          <w:p w14:paraId="62D59C05" w14:textId="75F83412" w:rsidR="004A509F" w:rsidRPr="00001ADA" w:rsidRDefault="004A509F" w:rsidP="002534BC">
            <w:pPr>
              <w:jc w:val="both"/>
              <w:rPr>
                <w:rFonts w:ascii="Times New Roman" w:hAnsi="Times New Roman" w:cs="Times New Roman"/>
                <w:sz w:val="28"/>
                <w:szCs w:val="28"/>
              </w:rPr>
            </w:pPr>
            <w:r w:rsidRPr="00001ADA">
              <w:rPr>
                <w:rFonts w:ascii="Times New Roman" w:hAnsi="Times New Roman" w:cs="Times New Roman"/>
                <w:sz w:val="28"/>
                <w:szCs w:val="28"/>
              </w:rPr>
              <w:t> </w:t>
            </w:r>
            <w:r w:rsidR="00DB07D9" w:rsidRPr="00001ADA">
              <w:rPr>
                <w:rFonts w:ascii="Times New Roman" w:hAnsi="Times New Roman" w:cs="Times New Roman"/>
                <w:sz w:val="28"/>
                <w:szCs w:val="28"/>
              </w:rPr>
              <w:t>3 000 000,00</w:t>
            </w:r>
          </w:p>
        </w:tc>
        <w:tc>
          <w:tcPr>
            <w:tcW w:w="2409" w:type="dxa"/>
            <w:noWrap/>
            <w:hideMark/>
          </w:tcPr>
          <w:p w14:paraId="37CF5577" w14:textId="7F48024F" w:rsidR="004A509F" w:rsidRPr="00001ADA" w:rsidRDefault="009760E0" w:rsidP="00037EB9">
            <w:pPr>
              <w:jc w:val="both"/>
              <w:rPr>
                <w:rFonts w:ascii="Times New Roman" w:hAnsi="Times New Roman" w:cs="Times New Roman"/>
                <w:sz w:val="28"/>
                <w:szCs w:val="28"/>
              </w:rPr>
            </w:pPr>
            <w:r w:rsidRPr="00001ADA">
              <w:rPr>
                <w:rFonts w:ascii="Times New Roman" w:hAnsi="Times New Roman" w:cs="Times New Roman"/>
                <w:sz w:val="28"/>
                <w:szCs w:val="28"/>
              </w:rPr>
              <w:t>Uzbūvēta 1 jauna</w:t>
            </w:r>
            <w:r w:rsidR="00DB07D9" w:rsidRPr="00001ADA">
              <w:rPr>
                <w:rFonts w:ascii="Times New Roman" w:hAnsi="Times New Roman" w:cs="Times New Roman"/>
                <w:sz w:val="28"/>
                <w:szCs w:val="28"/>
              </w:rPr>
              <w:t xml:space="preserve"> ēka, </w:t>
            </w:r>
            <w:r w:rsidR="00037EB9" w:rsidRPr="00001ADA">
              <w:rPr>
                <w:rFonts w:ascii="Times New Roman" w:hAnsi="Times New Roman" w:cs="Times New Roman"/>
                <w:sz w:val="28"/>
                <w:szCs w:val="28"/>
              </w:rPr>
              <w:t>izveidota</w:t>
            </w:r>
            <w:r w:rsidR="00DB07D9" w:rsidRPr="00001ADA">
              <w:rPr>
                <w:rFonts w:ascii="Times New Roman" w:hAnsi="Times New Roman" w:cs="Times New Roman"/>
                <w:sz w:val="28"/>
                <w:szCs w:val="28"/>
              </w:rPr>
              <w:t xml:space="preserve"> </w:t>
            </w:r>
            <w:r w:rsidR="00037EB9" w:rsidRPr="00001ADA">
              <w:rPr>
                <w:rFonts w:ascii="Times New Roman" w:hAnsi="Times New Roman" w:cs="Times New Roman"/>
                <w:sz w:val="28"/>
                <w:szCs w:val="28"/>
              </w:rPr>
              <w:t>ergonomiska</w:t>
            </w:r>
            <w:r w:rsidR="00DB07D9" w:rsidRPr="00001ADA">
              <w:rPr>
                <w:rFonts w:ascii="Times New Roman" w:hAnsi="Times New Roman" w:cs="Times New Roman"/>
                <w:sz w:val="28"/>
                <w:szCs w:val="28"/>
              </w:rPr>
              <w:t xml:space="preserve"> mācību vide mācību </w:t>
            </w:r>
            <w:r w:rsidR="00037EB9" w:rsidRPr="00001ADA">
              <w:rPr>
                <w:rFonts w:ascii="Times New Roman" w:hAnsi="Times New Roman" w:cs="Times New Roman"/>
                <w:sz w:val="28"/>
                <w:szCs w:val="28"/>
              </w:rPr>
              <w:t>procesa nodrošināšanai</w:t>
            </w:r>
            <w:r w:rsidR="000E09AD" w:rsidRPr="00001ADA">
              <w:rPr>
                <w:rFonts w:ascii="Times New Roman" w:hAnsi="Times New Roman" w:cs="Times New Roman"/>
                <w:sz w:val="28"/>
                <w:szCs w:val="28"/>
              </w:rPr>
              <w:t>, t.sk. dabaszinātņu, matemātikas, IKT kabinetos</w:t>
            </w:r>
            <w:r w:rsidR="00037EB9" w:rsidRPr="00001ADA">
              <w:rPr>
                <w:rFonts w:ascii="Times New Roman" w:hAnsi="Times New Roman" w:cs="Times New Roman"/>
                <w:sz w:val="28"/>
                <w:szCs w:val="28"/>
              </w:rPr>
              <w:t>.</w:t>
            </w:r>
          </w:p>
        </w:tc>
      </w:tr>
      <w:tr w:rsidR="004A509F" w:rsidRPr="00001ADA" w14:paraId="7E5B42F5" w14:textId="77777777" w:rsidTr="002534BC">
        <w:trPr>
          <w:trHeight w:val="615"/>
          <w:jc w:val="center"/>
        </w:trPr>
        <w:tc>
          <w:tcPr>
            <w:tcW w:w="1696" w:type="dxa"/>
            <w:vMerge/>
            <w:hideMark/>
          </w:tcPr>
          <w:p w14:paraId="52608CB6" w14:textId="77777777" w:rsidR="004A509F" w:rsidRPr="00001ADA" w:rsidRDefault="004A509F" w:rsidP="002534BC">
            <w:pPr>
              <w:jc w:val="both"/>
              <w:rPr>
                <w:rFonts w:ascii="Times New Roman" w:hAnsi="Times New Roman" w:cs="Times New Roman"/>
                <w:sz w:val="28"/>
                <w:szCs w:val="28"/>
              </w:rPr>
            </w:pPr>
          </w:p>
        </w:tc>
        <w:tc>
          <w:tcPr>
            <w:tcW w:w="3544" w:type="dxa"/>
            <w:vAlign w:val="center"/>
            <w:hideMark/>
          </w:tcPr>
          <w:p w14:paraId="5D02F2AA" w14:textId="77777777" w:rsidR="004A509F" w:rsidRPr="00001ADA" w:rsidRDefault="004A509F" w:rsidP="002534BC">
            <w:pPr>
              <w:jc w:val="both"/>
              <w:rPr>
                <w:rFonts w:ascii="Times New Roman" w:hAnsi="Times New Roman" w:cs="Times New Roman"/>
                <w:sz w:val="28"/>
                <w:szCs w:val="28"/>
              </w:rPr>
            </w:pPr>
            <w:r w:rsidRPr="00001ADA">
              <w:rPr>
                <w:rFonts w:ascii="Times New Roman" w:hAnsi="Times New Roman" w:cs="Times New Roman"/>
                <w:sz w:val="28"/>
                <w:szCs w:val="28"/>
              </w:rPr>
              <w:t>Informācijas un komunikāciju tehnoloģiju risinājumu ieviešana un aprīkojuma iegāde</w:t>
            </w:r>
          </w:p>
        </w:tc>
        <w:tc>
          <w:tcPr>
            <w:tcW w:w="4678" w:type="dxa"/>
            <w:noWrap/>
            <w:hideMark/>
          </w:tcPr>
          <w:p w14:paraId="552447B6" w14:textId="5C42AD3E" w:rsidR="00126215" w:rsidRPr="00001ADA" w:rsidRDefault="00126215" w:rsidP="002534BC">
            <w:pPr>
              <w:jc w:val="both"/>
              <w:rPr>
                <w:rFonts w:ascii="Times New Roman" w:hAnsi="Times New Roman" w:cs="Times New Roman"/>
                <w:sz w:val="28"/>
                <w:szCs w:val="28"/>
              </w:rPr>
            </w:pPr>
            <w:r w:rsidRPr="00001ADA">
              <w:rPr>
                <w:rFonts w:ascii="Times New Roman" w:hAnsi="Times New Roman"/>
                <w:sz w:val="28"/>
                <w:szCs w:val="28"/>
              </w:rPr>
              <w:t>IKT ris</w:t>
            </w:r>
            <w:r w:rsidR="00D02140" w:rsidRPr="00001ADA">
              <w:rPr>
                <w:rFonts w:ascii="Times New Roman" w:hAnsi="Times New Roman"/>
                <w:sz w:val="28"/>
                <w:szCs w:val="28"/>
              </w:rPr>
              <w:t>inājumu un aprīkojuma ieviešana,</w:t>
            </w:r>
            <w:r w:rsidR="000771C7" w:rsidRPr="00001ADA">
              <w:rPr>
                <w:rFonts w:ascii="Times New Roman" w:hAnsi="Times New Roman"/>
                <w:sz w:val="28"/>
                <w:szCs w:val="28"/>
              </w:rPr>
              <w:t xml:space="preserve"> </w:t>
            </w:r>
            <w:r w:rsidR="00D02140" w:rsidRPr="00001ADA">
              <w:rPr>
                <w:rFonts w:ascii="Times New Roman" w:hAnsi="Times New Roman" w:cs="Times New Roman"/>
                <w:sz w:val="28"/>
                <w:szCs w:val="28"/>
              </w:rPr>
              <w:t>d</w:t>
            </w:r>
            <w:r w:rsidR="00EB06EC" w:rsidRPr="00001ADA">
              <w:rPr>
                <w:rFonts w:ascii="Times New Roman" w:hAnsi="Times New Roman" w:cs="Times New Roman"/>
                <w:sz w:val="28"/>
                <w:szCs w:val="28"/>
              </w:rPr>
              <w:t>igitālo mācību līdzekļu iegāde</w:t>
            </w:r>
            <w:r w:rsidR="00D02140" w:rsidRPr="00001ADA">
              <w:rPr>
                <w:rFonts w:ascii="Times New Roman" w:hAnsi="Times New Roman" w:cs="Times New Roman"/>
                <w:sz w:val="28"/>
                <w:szCs w:val="28"/>
              </w:rPr>
              <w:t xml:space="preserve">, </w:t>
            </w:r>
            <w:r w:rsidR="00EB06EC" w:rsidRPr="00001ADA">
              <w:rPr>
                <w:rFonts w:ascii="Times New Roman" w:hAnsi="Times New Roman" w:cs="Times New Roman"/>
                <w:sz w:val="28"/>
                <w:szCs w:val="28"/>
              </w:rPr>
              <w:t xml:space="preserve"> </w:t>
            </w:r>
            <w:r w:rsidR="00D02140" w:rsidRPr="00001ADA">
              <w:rPr>
                <w:rFonts w:ascii="Times New Roman" w:hAnsi="Times New Roman" w:cs="Times New Roman"/>
                <w:sz w:val="28"/>
                <w:szCs w:val="28"/>
              </w:rPr>
              <w:t>i</w:t>
            </w:r>
            <w:r w:rsidR="00EB06EC" w:rsidRPr="00001ADA">
              <w:rPr>
                <w:rFonts w:ascii="Times New Roman" w:hAnsi="Times New Roman" w:cs="Times New Roman"/>
                <w:sz w:val="28"/>
                <w:szCs w:val="28"/>
              </w:rPr>
              <w:t>nterneta pieslēguma nodrošināšana</w:t>
            </w:r>
            <w:r w:rsidR="00D02140" w:rsidRPr="00001ADA">
              <w:rPr>
                <w:rFonts w:ascii="Times New Roman" w:hAnsi="Times New Roman" w:cs="Times New Roman"/>
                <w:sz w:val="28"/>
                <w:szCs w:val="28"/>
              </w:rPr>
              <w:t xml:space="preserve">, </w:t>
            </w:r>
            <w:r w:rsidR="00EB06EC" w:rsidRPr="00001ADA">
              <w:rPr>
                <w:rFonts w:ascii="Times New Roman" w:hAnsi="Times New Roman" w:cs="Times New Roman"/>
                <w:sz w:val="28"/>
                <w:szCs w:val="28"/>
              </w:rPr>
              <w:t xml:space="preserve"> </w:t>
            </w:r>
            <w:r w:rsidR="00D02140" w:rsidRPr="00001ADA">
              <w:rPr>
                <w:rFonts w:ascii="Times New Roman" w:hAnsi="Times New Roman" w:cs="Times New Roman"/>
                <w:sz w:val="28"/>
                <w:szCs w:val="28"/>
              </w:rPr>
              <w:t>j</w:t>
            </w:r>
            <w:r w:rsidR="00EB06EC" w:rsidRPr="00001ADA">
              <w:rPr>
                <w:rFonts w:ascii="Times New Roman" w:hAnsi="Times New Roman" w:cs="Times New Roman"/>
                <w:sz w:val="28"/>
                <w:szCs w:val="28"/>
              </w:rPr>
              <w:t>audīga un uzticama bezvadu interneta nodrošināšana</w:t>
            </w:r>
            <w:r w:rsidR="00D02140" w:rsidRPr="00001ADA">
              <w:rPr>
                <w:rFonts w:ascii="Times New Roman" w:hAnsi="Times New Roman" w:cs="Times New Roman"/>
                <w:sz w:val="28"/>
                <w:szCs w:val="28"/>
              </w:rPr>
              <w:t>,</w:t>
            </w:r>
            <w:r w:rsidR="00EB06EC" w:rsidRPr="00001ADA">
              <w:rPr>
                <w:rFonts w:ascii="Times New Roman" w:hAnsi="Times New Roman" w:cs="Times New Roman"/>
                <w:sz w:val="28"/>
                <w:szCs w:val="28"/>
              </w:rPr>
              <w:t xml:space="preserve"> IKT pārvaldīšanas, glabāšanas, uzlādēšanas, pārvietošanas risinājumi.</w:t>
            </w:r>
          </w:p>
        </w:tc>
        <w:tc>
          <w:tcPr>
            <w:tcW w:w="1843" w:type="dxa"/>
            <w:noWrap/>
            <w:hideMark/>
          </w:tcPr>
          <w:p w14:paraId="6BDFF6CB" w14:textId="567B4BEB" w:rsidR="004A509F" w:rsidRPr="00001ADA" w:rsidRDefault="004A509F" w:rsidP="002534BC">
            <w:pPr>
              <w:jc w:val="both"/>
              <w:rPr>
                <w:rFonts w:ascii="Times New Roman" w:hAnsi="Times New Roman" w:cs="Times New Roman"/>
                <w:sz w:val="28"/>
                <w:szCs w:val="28"/>
              </w:rPr>
            </w:pPr>
            <w:r w:rsidRPr="00001ADA">
              <w:rPr>
                <w:rFonts w:ascii="Times New Roman" w:hAnsi="Times New Roman" w:cs="Times New Roman"/>
                <w:sz w:val="28"/>
                <w:szCs w:val="28"/>
              </w:rPr>
              <w:t> </w:t>
            </w:r>
            <w:r w:rsidR="000D6D88" w:rsidRPr="00001ADA">
              <w:rPr>
                <w:rFonts w:ascii="Times New Roman" w:hAnsi="Times New Roman" w:cs="Times New Roman"/>
                <w:sz w:val="28"/>
                <w:szCs w:val="28"/>
              </w:rPr>
              <w:t>180 000,00</w:t>
            </w:r>
          </w:p>
        </w:tc>
        <w:tc>
          <w:tcPr>
            <w:tcW w:w="2409" w:type="dxa"/>
            <w:noWrap/>
            <w:hideMark/>
          </w:tcPr>
          <w:p w14:paraId="0A0BB63F" w14:textId="64959B4C" w:rsidR="004A509F" w:rsidRPr="00001ADA" w:rsidRDefault="000D6D88" w:rsidP="002534BC">
            <w:pPr>
              <w:jc w:val="both"/>
              <w:rPr>
                <w:rFonts w:ascii="Times New Roman" w:hAnsi="Times New Roman" w:cs="Times New Roman"/>
                <w:sz w:val="28"/>
                <w:szCs w:val="28"/>
              </w:rPr>
            </w:pPr>
            <w:r w:rsidRPr="00001ADA">
              <w:rPr>
                <w:rFonts w:ascii="Times New Roman" w:hAnsi="Times New Roman" w:cs="Times New Roman"/>
                <w:sz w:val="28"/>
                <w:szCs w:val="28"/>
              </w:rPr>
              <w:t>Mācību telpas aprīkotas ar mūsdienu IKT aprīkojumu un risinājumiem modernas mācību vides nodrošināšanai</w:t>
            </w:r>
            <w:r w:rsidR="00D02140" w:rsidRPr="00001ADA">
              <w:rPr>
                <w:rFonts w:ascii="Times New Roman" w:hAnsi="Times New Roman" w:cs="Times New Roman"/>
                <w:sz w:val="28"/>
                <w:szCs w:val="28"/>
              </w:rPr>
              <w:t xml:space="preserve"> (</w:t>
            </w:r>
            <w:r w:rsidR="00D02140" w:rsidRPr="00001ADA">
              <w:rPr>
                <w:rFonts w:ascii="Times New Roman" w:hAnsi="Times New Roman"/>
                <w:sz w:val="28"/>
                <w:szCs w:val="28"/>
              </w:rPr>
              <w:t>datori, projektori, tālvadības planšete, dokumentu kamera, skaņas raidītājs, interaktīvā tāfele, bezvadu interneta raidītājs, datorkabinetu tehniskais aprīkojums, pārvietojamā datorklase, konferenču zāles tehniskais aprīkojums (skaņa, platekrāna video</w:t>
            </w:r>
            <w:r w:rsidR="00D02140" w:rsidRPr="00001ADA">
              <w:rPr>
                <w:rFonts w:ascii="Times New Roman" w:hAnsi="Times New Roman" w:cs="Times New Roman"/>
                <w:sz w:val="28"/>
                <w:szCs w:val="28"/>
              </w:rPr>
              <w:t>))</w:t>
            </w:r>
            <w:r w:rsidRPr="00001ADA">
              <w:rPr>
                <w:rFonts w:ascii="Times New Roman" w:hAnsi="Times New Roman" w:cs="Times New Roman"/>
                <w:sz w:val="28"/>
                <w:szCs w:val="28"/>
              </w:rPr>
              <w:t>.</w:t>
            </w:r>
          </w:p>
        </w:tc>
      </w:tr>
      <w:tr w:rsidR="004A509F" w:rsidRPr="00001ADA" w14:paraId="24E0C34E" w14:textId="77777777" w:rsidTr="002534BC">
        <w:trPr>
          <w:trHeight w:val="600"/>
          <w:jc w:val="center"/>
        </w:trPr>
        <w:tc>
          <w:tcPr>
            <w:tcW w:w="1696" w:type="dxa"/>
            <w:vMerge/>
            <w:hideMark/>
          </w:tcPr>
          <w:p w14:paraId="0E24BA6D" w14:textId="77777777" w:rsidR="004A509F" w:rsidRPr="00001ADA" w:rsidRDefault="004A509F" w:rsidP="002534BC">
            <w:pPr>
              <w:jc w:val="both"/>
              <w:rPr>
                <w:rFonts w:ascii="Times New Roman" w:hAnsi="Times New Roman" w:cs="Times New Roman"/>
                <w:sz w:val="28"/>
                <w:szCs w:val="28"/>
              </w:rPr>
            </w:pPr>
          </w:p>
        </w:tc>
        <w:tc>
          <w:tcPr>
            <w:tcW w:w="3544" w:type="dxa"/>
            <w:vAlign w:val="center"/>
            <w:hideMark/>
          </w:tcPr>
          <w:p w14:paraId="3210A02B" w14:textId="77777777" w:rsidR="004A509F" w:rsidRPr="00001ADA" w:rsidRDefault="004A509F" w:rsidP="002534BC">
            <w:pPr>
              <w:jc w:val="both"/>
              <w:rPr>
                <w:rFonts w:ascii="Times New Roman" w:hAnsi="Times New Roman" w:cs="Times New Roman"/>
                <w:sz w:val="28"/>
                <w:szCs w:val="28"/>
              </w:rPr>
            </w:pPr>
            <w:r w:rsidRPr="00001ADA">
              <w:rPr>
                <w:rFonts w:ascii="Times New Roman" w:hAnsi="Times New Roman" w:cs="Times New Roman"/>
                <w:sz w:val="28"/>
                <w:szCs w:val="28"/>
              </w:rPr>
              <w:t>Dabaszinātņu (fizika, ķīmija, bioloģija) un matemātikas kabinetu iekārtošana</w:t>
            </w:r>
          </w:p>
        </w:tc>
        <w:tc>
          <w:tcPr>
            <w:tcW w:w="4678" w:type="dxa"/>
            <w:noWrap/>
            <w:hideMark/>
          </w:tcPr>
          <w:p w14:paraId="42DD70C8" w14:textId="5A73A6BF" w:rsidR="004A509F" w:rsidRPr="00001ADA" w:rsidRDefault="002534BC" w:rsidP="002534BC">
            <w:pPr>
              <w:jc w:val="both"/>
              <w:rPr>
                <w:rFonts w:ascii="Times New Roman" w:hAnsi="Times New Roman" w:cs="Times New Roman"/>
                <w:sz w:val="28"/>
                <w:szCs w:val="28"/>
              </w:rPr>
            </w:pPr>
            <w:r w:rsidRPr="00001ADA">
              <w:rPr>
                <w:rFonts w:ascii="Times New Roman" w:hAnsi="Times New Roman" w:cs="Times New Roman"/>
                <w:sz w:val="28"/>
                <w:szCs w:val="28"/>
              </w:rPr>
              <w:t>Mēbeles, kas brīvi pārvietojami darbam grupās. Aprīkojums eksperimentu veikšanai, t.sk., ar ķīmiski un termiski izturīgu virsmu</w:t>
            </w:r>
            <w:r w:rsidR="0034583C" w:rsidRPr="00001ADA">
              <w:rPr>
                <w:rFonts w:ascii="Times New Roman" w:hAnsi="Times New Roman" w:cs="Times New Roman"/>
                <w:sz w:val="28"/>
                <w:szCs w:val="28"/>
              </w:rPr>
              <w:t>, cita aprīkojuma un ierīču iegāde, kas nodrošina mācību procesu</w:t>
            </w:r>
            <w:r w:rsidRPr="00001ADA">
              <w:rPr>
                <w:rFonts w:ascii="Times New Roman" w:hAnsi="Times New Roman" w:cs="Times New Roman"/>
                <w:sz w:val="28"/>
                <w:szCs w:val="28"/>
              </w:rPr>
              <w:t>.</w:t>
            </w:r>
            <w:r w:rsidR="00EB06EC" w:rsidRPr="00001ADA">
              <w:rPr>
                <w:rFonts w:ascii="Times New Roman" w:hAnsi="Times New Roman" w:cs="Times New Roman"/>
                <w:sz w:val="28"/>
                <w:szCs w:val="28"/>
              </w:rPr>
              <w:t xml:space="preserve"> Dabaszinātņu kabinetos pieejas elektriskās strāvas avotiem, lai vajadzības gadījumā var pieslēgt portatīvos datorus, mērierīces, sildierīces un citas mācību procesa nodrošināšanai nepieciešamās ierīces. Ķīmijas kabinetiem sagatavotavu vielu glabāšanai atbilstoši ugunsdrošības noteikumiem un vielu glabāšanas noteikumiem, </w:t>
            </w:r>
            <w:r w:rsidR="0034583C" w:rsidRPr="00001ADA">
              <w:rPr>
                <w:rFonts w:ascii="Times New Roman" w:hAnsi="Times New Roman" w:cs="Times New Roman"/>
                <w:sz w:val="28"/>
                <w:szCs w:val="28"/>
              </w:rPr>
              <w:t>šķīdumu pagatavošanai, ķīmijas eksperimentu pārbaudei, mācību aprīkojuma, t.sk., ierīču, iekārtu, trauku un piederumu, glabāšanai un sagatavošanai mācību procesam izveide. Mācību laboratorija praktiskiem darbiem un demonstrējumiem. Ķīmijas kabinetu sagatavotavas un mācību laboratorijas tiks aprīkotas ar atbilstošu ventilāciju, velkmes skapjiem, ūdeni un kanalizāciju.</w:t>
            </w:r>
          </w:p>
        </w:tc>
        <w:tc>
          <w:tcPr>
            <w:tcW w:w="1843" w:type="dxa"/>
            <w:noWrap/>
            <w:hideMark/>
          </w:tcPr>
          <w:p w14:paraId="443C765B" w14:textId="46257BA6" w:rsidR="004A509F" w:rsidRPr="00001ADA" w:rsidRDefault="004A509F" w:rsidP="002534BC">
            <w:pPr>
              <w:jc w:val="both"/>
              <w:rPr>
                <w:rFonts w:ascii="Times New Roman" w:hAnsi="Times New Roman" w:cs="Times New Roman"/>
                <w:sz w:val="28"/>
                <w:szCs w:val="28"/>
              </w:rPr>
            </w:pPr>
            <w:r w:rsidRPr="00001ADA">
              <w:rPr>
                <w:rFonts w:ascii="Times New Roman" w:hAnsi="Times New Roman" w:cs="Times New Roman"/>
                <w:sz w:val="28"/>
                <w:szCs w:val="28"/>
              </w:rPr>
              <w:t> </w:t>
            </w:r>
            <w:r w:rsidR="00DB07D9" w:rsidRPr="00001ADA">
              <w:rPr>
                <w:rFonts w:ascii="Times New Roman" w:hAnsi="Times New Roman" w:cs="Times New Roman"/>
                <w:sz w:val="28"/>
                <w:szCs w:val="28"/>
              </w:rPr>
              <w:t>200 000,00</w:t>
            </w:r>
          </w:p>
        </w:tc>
        <w:tc>
          <w:tcPr>
            <w:tcW w:w="2409" w:type="dxa"/>
            <w:noWrap/>
            <w:hideMark/>
          </w:tcPr>
          <w:p w14:paraId="5E9568C2" w14:textId="04FD1425" w:rsidR="004A509F" w:rsidRPr="00001ADA" w:rsidRDefault="004A509F" w:rsidP="002534BC">
            <w:pPr>
              <w:jc w:val="both"/>
              <w:rPr>
                <w:rFonts w:ascii="Times New Roman" w:hAnsi="Times New Roman" w:cs="Times New Roman"/>
                <w:sz w:val="28"/>
                <w:szCs w:val="28"/>
              </w:rPr>
            </w:pPr>
            <w:r w:rsidRPr="00001ADA">
              <w:rPr>
                <w:rFonts w:ascii="Times New Roman" w:hAnsi="Times New Roman" w:cs="Times New Roman"/>
                <w:sz w:val="28"/>
                <w:szCs w:val="28"/>
              </w:rPr>
              <w:t> </w:t>
            </w:r>
            <w:r w:rsidR="00DB07D9" w:rsidRPr="00001ADA">
              <w:rPr>
                <w:rFonts w:ascii="Times New Roman" w:hAnsi="Times New Roman" w:cs="Times New Roman"/>
                <w:sz w:val="28"/>
                <w:szCs w:val="28"/>
              </w:rPr>
              <w:t>Mācību telpas aprīkotas ar ergonomiskām</w:t>
            </w:r>
            <w:r w:rsidR="00D02140" w:rsidRPr="00001ADA">
              <w:rPr>
                <w:rFonts w:ascii="Times New Roman" w:hAnsi="Times New Roman" w:cs="Times New Roman"/>
                <w:sz w:val="28"/>
                <w:szCs w:val="28"/>
              </w:rPr>
              <w:t xml:space="preserve">, brīvi pārvietojamām </w:t>
            </w:r>
            <w:r w:rsidR="00DB07D9" w:rsidRPr="00001ADA">
              <w:rPr>
                <w:rFonts w:ascii="Times New Roman" w:hAnsi="Times New Roman" w:cs="Times New Roman"/>
                <w:sz w:val="28"/>
                <w:szCs w:val="28"/>
              </w:rPr>
              <w:t>mēbelēm un mū</w:t>
            </w:r>
            <w:r w:rsidR="00910B02" w:rsidRPr="00001ADA">
              <w:rPr>
                <w:rFonts w:ascii="Times New Roman" w:hAnsi="Times New Roman" w:cs="Times New Roman"/>
                <w:sz w:val="28"/>
                <w:szCs w:val="28"/>
              </w:rPr>
              <w:t>sdienīgām laboratoriju iekārtām</w:t>
            </w:r>
            <w:r w:rsidR="00DB07D9" w:rsidRPr="00001ADA">
              <w:rPr>
                <w:rFonts w:ascii="Times New Roman" w:hAnsi="Times New Roman" w:cs="Times New Roman"/>
                <w:sz w:val="28"/>
                <w:szCs w:val="28"/>
              </w:rPr>
              <w:t xml:space="preserve">. </w:t>
            </w:r>
          </w:p>
        </w:tc>
      </w:tr>
      <w:tr w:rsidR="004A509F" w:rsidRPr="00001ADA" w14:paraId="3A91930C" w14:textId="77777777" w:rsidTr="001158A7">
        <w:trPr>
          <w:trHeight w:val="615"/>
          <w:jc w:val="center"/>
        </w:trPr>
        <w:tc>
          <w:tcPr>
            <w:tcW w:w="1696" w:type="dxa"/>
            <w:vMerge/>
            <w:hideMark/>
          </w:tcPr>
          <w:p w14:paraId="5DB13F3B" w14:textId="77777777" w:rsidR="004A509F" w:rsidRPr="00001ADA" w:rsidRDefault="004A509F" w:rsidP="002534BC">
            <w:pPr>
              <w:jc w:val="both"/>
              <w:rPr>
                <w:rFonts w:ascii="Times New Roman" w:hAnsi="Times New Roman" w:cs="Times New Roman"/>
                <w:sz w:val="28"/>
                <w:szCs w:val="28"/>
              </w:rPr>
            </w:pPr>
          </w:p>
        </w:tc>
        <w:tc>
          <w:tcPr>
            <w:tcW w:w="3544" w:type="dxa"/>
            <w:vAlign w:val="center"/>
          </w:tcPr>
          <w:p w14:paraId="73D3A79A" w14:textId="7BFA8323" w:rsidR="004A509F" w:rsidRPr="00001ADA" w:rsidRDefault="004A509F" w:rsidP="002534BC">
            <w:pPr>
              <w:jc w:val="both"/>
              <w:rPr>
                <w:rFonts w:ascii="Times New Roman" w:hAnsi="Times New Roman" w:cs="Times New Roman"/>
                <w:sz w:val="28"/>
                <w:szCs w:val="28"/>
              </w:rPr>
            </w:pPr>
          </w:p>
        </w:tc>
        <w:tc>
          <w:tcPr>
            <w:tcW w:w="4678" w:type="dxa"/>
            <w:noWrap/>
          </w:tcPr>
          <w:p w14:paraId="19D1B1BD" w14:textId="7F8EAD8C" w:rsidR="004A509F" w:rsidRPr="00001ADA" w:rsidRDefault="004A509F" w:rsidP="002534BC">
            <w:pPr>
              <w:jc w:val="both"/>
              <w:rPr>
                <w:rFonts w:ascii="Times New Roman" w:hAnsi="Times New Roman" w:cs="Times New Roman"/>
                <w:sz w:val="28"/>
                <w:szCs w:val="28"/>
              </w:rPr>
            </w:pPr>
          </w:p>
        </w:tc>
        <w:tc>
          <w:tcPr>
            <w:tcW w:w="1843" w:type="dxa"/>
            <w:noWrap/>
          </w:tcPr>
          <w:p w14:paraId="1C9C5DA1" w14:textId="04420320" w:rsidR="004A509F" w:rsidRPr="00001ADA" w:rsidRDefault="004A509F" w:rsidP="002534BC">
            <w:pPr>
              <w:jc w:val="both"/>
              <w:rPr>
                <w:rFonts w:ascii="Times New Roman" w:hAnsi="Times New Roman" w:cs="Times New Roman"/>
                <w:sz w:val="28"/>
                <w:szCs w:val="28"/>
              </w:rPr>
            </w:pPr>
          </w:p>
        </w:tc>
        <w:tc>
          <w:tcPr>
            <w:tcW w:w="2409" w:type="dxa"/>
            <w:noWrap/>
          </w:tcPr>
          <w:p w14:paraId="35C0A548" w14:textId="1CD5221A" w:rsidR="00DA571E" w:rsidRPr="00001ADA" w:rsidRDefault="00DA571E" w:rsidP="002534BC">
            <w:pPr>
              <w:jc w:val="both"/>
              <w:rPr>
                <w:rFonts w:ascii="Times New Roman" w:hAnsi="Times New Roman" w:cs="Times New Roman"/>
                <w:sz w:val="28"/>
                <w:szCs w:val="28"/>
              </w:rPr>
            </w:pPr>
          </w:p>
        </w:tc>
      </w:tr>
      <w:tr w:rsidR="004A509F" w:rsidRPr="00001ADA" w14:paraId="4CC59156" w14:textId="77777777" w:rsidTr="002534BC">
        <w:trPr>
          <w:trHeight w:val="615"/>
          <w:jc w:val="center"/>
        </w:trPr>
        <w:tc>
          <w:tcPr>
            <w:tcW w:w="1696" w:type="dxa"/>
            <w:vMerge/>
            <w:hideMark/>
          </w:tcPr>
          <w:p w14:paraId="7DC30FAB" w14:textId="77777777" w:rsidR="004A509F" w:rsidRPr="00001ADA" w:rsidRDefault="004A509F" w:rsidP="002534BC">
            <w:pPr>
              <w:jc w:val="both"/>
              <w:rPr>
                <w:rFonts w:ascii="Times New Roman" w:hAnsi="Times New Roman" w:cs="Times New Roman"/>
                <w:sz w:val="28"/>
                <w:szCs w:val="28"/>
              </w:rPr>
            </w:pPr>
          </w:p>
        </w:tc>
        <w:tc>
          <w:tcPr>
            <w:tcW w:w="3544" w:type="dxa"/>
            <w:vAlign w:val="center"/>
            <w:hideMark/>
          </w:tcPr>
          <w:p w14:paraId="3F3D0AEF" w14:textId="77777777" w:rsidR="004A509F" w:rsidRPr="00001ADA" w:rsidRDefault="004A509F" w:rsidP="002534BC">
            <w:pPr>
              <w:jc w:val="both"/>
              <w:rPr>
                <w:rFonts w:ascii="Times New Roman" w:hAnsi="Times New Roman" w:cs="Times New Roman"/>
                <w:sz w:val="28"/>
                <w:szCs w:val="28"/>
              </w:rPr>
            </w:pPr>
            <w:r w:rsidRPr="00001ADA">
              <w:rPr>
                <w:rFonts w:ascii="Times New Roman" w:hAnsi="Times New Roman" w:cs="Times New Roman"/>
                <w:sz w:val="28"/>
                <w:szCs w:val="28"/>
              </w:rPr>
              <w:t>Izglītības iestādes dienesta viesnīcas, internāta būvniecība</w:t>
            </w:r>
          </w:p>
        </w:tc>
        <w:tc>
          <w:tcPr>
            <w:tcW w:w="4678" w:type="dxa"/>
            <w:noWrap/>
            <w:hideMark/>
          </w:tcPr>
          <w:p w14:paraId="23D93763" w14:textId="31553AE4" w:rsidR="004A509F" w:rsidRPr="00001ADA" w:rsidRDefault="004A509F" w:rsidP="002534BC">
            <w:pPr>
              <w:jc w:val="both"/>
              <w:rPr>
                <w:rFonts w:ascii="Times New Roman" w:hAnsi="Times New Roman" w:cs="Times New Roman"/>
                <w:sz w:val="28"/>
                <w:szCs w:val="28"/>
              </w:rPr>
            </w:pPr>
            <w:r w:rsidRPr="00001ADA">
              <w:rPr>
                <w:rFonts w:ascii="Times New Roman" w:hAnsi="Times New Roman" w:cs="Times New Roman"/>
                <w:sz w:val="28"/>
                <w:szCs w:val="28"/>
              </w:rPr>
              <w:t> </w:t>
            </w:r>
            <w:r w:rsidR="0034583C" w:rsidRPr="00001ADA">
              <w:rPr>
                <w:rFonts w:ascii="Times New Roman" w:hAnsi="Times New Roman" w:cs="Times New Roman"/>
                <w:sz w:val="28"/>
                <w:szCs w:val="28"/>
              </w:rPr>
              <w:t>Dienesta viesnīcas izbūve.</w:t>
            </w:r>
          </w:p>
        </w:tc>
        <w:tc>
          <w:tcPr>
            <w:tcW w:w="1843" w:type="dxa"/>
            <w:noWrap/>
            <w:hideMark/>
          </w:tcPr>
          <w:p w14:paraId="5F2E8C28" w14:textId="513B72C0" w:rsidR="004A509F" w:rsidRPr="00001ADA" w:rsidRDefault="004A509F" w:rsidP="002534BC">
            <w:pPr>
              <w:jc w:val="both"/>
              <w:rPr>
                <w:rFonts w:ascii="Times New Roman" w:hAnsi="Times New Roman" w:cs="Times New Roman"/>
                <w:sz w:val="28"/>
                <w:szCs w:val="28"/>
              </w:rPr>
            </w:pPr>
            <w:r w:rsidRPr="00001ADA">
              <w:rPr>
                <w:rFonts w:ascii="Times New Roman" w:hAnsi="Times New Roman" w:cs="Times New Roman"/>
                <w:sz w:val="28"/>
                <w:szCs w:val="28"/>
              </w:rPr>
              <w:t> </w:t>
            </w:r>
            <w:r w:rsidR="00DA2E76" w:rsidRPr="00001ADA">
              <w:rPr>
                <w:rFonts w:ascii="Times New Roman" w:hAnsi="Times New Roman" w:cs="Times New Roman"/>
                <w:sz w:val="28"/>
                <w:szCs w:val="28"/>
              </w:rPr>
              <w:t>150 000,00</w:t>
            </w:r>
          </w:p>
        </w:tc>
        <w:tc>
          <w:tcPr>
            <w:tcW w:w="2409" w:type="dxa"/>
            <w:noWrap/>
            <w:hideMark/>
          </w:tcPr>
          <w:p w14:paraId="17C3C768" w14:textId="0DB638CE" w:rsidR="004A509F" w:rsidRPr="00001ADA" w:rsidRDefault="00DA2E76" w:rsidP="00C80F6C">
            <w:pPr>
              <w:jc w:val="both"/>
              <w:rPr>
                <w:rFonts w:ascii="Times New Roman" w:hAnsi="Times New Roman" w:cs="Times New Roman"/>
                <w:sz w:val="28"/>
                <w:szCs w:val="28"/>
              </w:rPr>
            </w:pPr>
            <w:r w:rsidRPr="00001ADA">
              <w:rPr>
                <w:rFonts w:ascii="Times New Roman" w:hAnsi="Times New Roman" w:cs="Times New Roman"/>
                <w:sz w:val="28"/>
                <w:szCs w:val="28"/>
              </w:rPr>
              <w:t xml:space="preserve">Izbūvēta 1 dienesta viesnīca, kas nodrošinās pieeju </w:t>
            </w:r>
            <w:r w:rsidR="00C80F6C" w:rsidRPr="00001ADA">
              <w:rPr>
                <w:rFonts w:ascii="Times New Roman" w:hAnsi="Times New Roman" w:cs="Times New Roman"/>
                <w:sz w:val="28"/>
                <w:szCs w:val="28"/>
              </w:rPr>
              <w:t>iegūt kvalitatīvu izglītību</w:t>
            </w:r>
            <w:r w:rsidRPr="00001ADA">
              <w:rPr>
                <w:rFonts w:ascii="Times New Roman" w:hAnsi="Times New Roman" w:cs="Times New Roman"/>
                <w:sz w:val="28"/>
                <w:szCs w:val="28"/>
              </w:rPr>
              <w:t xml:space="preserve"> bērniem no Ogres novada pagastiem un citiem novadiem. </w:t>
            </w:r>
          </w:p>
        </w:tc>
      </w:tr>
      <w:tr w:rsidR="004A509F" w:rsidRPr="00C44631" w14:paraId="11B4DCAC" w14:textId="77777777" w:rsidTr="002534BC">
        <w:trPr>
          <w:trHeight w:val="615"/>
          <w:jc w:val="center"/>
        </w:trPr>
        <w:tc>
          <w:tcPr>
            <w:tcW w:w="1696" w:type="dxa"/>
            <w:vMerge/>
            <w:hideMark/>
          </w:tcPr>
          <w:p w14:paraId="52655EB1" w14:textId="77777777" w:rsidR="004A509F" w:rsidRPr="00001ADA" w:rsidRDefault="004A509F" w:rsidP="002534BC">
            <w:pPr>
              <w:jc w:val="both"/>
              <w:rPr>
                <w:rFonts w:ascii="Times New Roman" w:hAnsi="Times New Roman" w:cs="Times New Roman"/>
                <w:sz w:val="28"/>
                <w:szCs w:val="28"/>
              </w:rPr>
            </w:pPr>
          </w:p>
        </w:tc>
        <w:tc>
          <w:tcPr>
            <w:tcW w:w="3544" w:type="dxa"/>
            <w:vAlign w:val="center"/>
            <w:hideMark/>
          </w:tcPr>
          <w:p w14:paraId="15EE8CF6" w14:textId="77777777" w:rsidR="004A509F" w:rsidRPr="00001ADA" w:rsidRDefault="004A509F" w:rsidP="002534BC">
            <w:pPr>
              <w:jc w:val="both"/>
              <w:rPr>
                <w:rFonts w:ascii="Times New Roman" w:hAnsi="Times New Roman" w:cs="Times New Roman"/>
                <w:sz w:val="28"/>
                <w:szCs w:val="28"/>
              </w:rPr>
            </w:pPr>
            <w:r w:rsidRPr="00001ADA">
              <w:rPr>
                <w:rFonts w:ascii="Times New Roman" w:hAnsi="Times New Roman" w:cs="Times New Roman"/>
                <w:sz w:val="28"/>
                <w:szCs w:val="28"/>
              </w:rPr>
              <w:t>Reģionālā metodiskā centra attīstība (attiecināms uz valsts ģimnāzijām)</w:t>
            </w:r>
          </w:p>
        </w:tc>
        <w:tc>
          <w:tcPr>
            <w:tcW w:w="4678" w:type="dxa"/>
            <w:noWrap/>
            <w:hideMark/>
          </w:tcPr>
          <w:p w14:paraId="7BA278FA" w14:textId="22ADF734" w:rsidR="004A509F" w:rsidRPr="00001ADA" w:rsidRDefault="0034583C" w:rsidP="002534BC">
            <w:pPr>
              <w:jc w:val="both"/>
              <w:rPr>
                <w:rFonts w:ascii="Times New Roman" w:hAnsi="Times New Roman" w:cs="Times New Roman"/>
                <w:sz w:val="28"/>
                <w:szCs w:val="28"/>
              </w:rPr>
            </w:pPr>
            <w:r w:rsidRPr="00001ADA">
              <w:rPr>
                <w:rFonts w:ascii="Times New Roman" w:hAnsi="Times New Roman" w:cs="Times New Roman"/>
                <w:sz w:val="28"/>
                <w:szCs w:val="28"/>
              </w:rPr>
              <w:t>Reģionālā metodiskā centra telpu izbūve</w:t>
            </w:r>
            <w:r w:rsidR="00C80F6C" w:rsidRPr="00001ADA">
              <w:rPr>
                <w:rFonts w:ascii="Times New Roman" w:hAnsi="Times New Roman" w:cs="Times New Roman"/>
                <w:sz w:val="28"/>
                <w:szCs w:val="28"/>
              </w:rPr>
              <w:t xml:space="preserve"> un aprīkošana</w:t>
            </w:r>
            <w:r w:rsidRPr="00001ADA">
              <w:rPr>
                <w:rFonts w:ascii="Times New Roman" w:hAnsi="Times New Roman" w:cs="Times New Roman"/>
                <w:sz w:val="28"/>
                <w:szCs w:val="28"/>
              </w:rPr>
              <w:t xml:space="preserve">. Bibliotēkas fondu papildināšana, t.sk., ar digitālajām grāmatām. IKT risinājumi, t.sk., tiešsaistes komunikāciju aprīkojums, konferenču zāles </w:t>
            </w:r>
            <w:r w:rsidR="00C80F6C" w:rsidRPr="00001ADA">
              <w:rPr>
                <w:rFonts w:ascii="Times New Roman" w:hAnsi="Times New Roman" w:cs="Times New Roman"/>
                <w:sz w:val="28"/>
                <w:szCs w:val="28"/>
              </w:rPr>
              <w:t xml:space="preserve">izbūve un </w:t>
            </w:r>
            <w:r w:rsidRPr="00001ADA">
              <w:rPr>
                <w:rFonts w:ascii="Times New Roman" w:hAnsi="Times New Roman" w:cs="Times New Roman"/>
                <w:sz w:val="28"/>
                <w:szCs w:val="28"/>
              </w:rPr>
              <w:t>aprīkojums.</w:t>
            </w:r>
          </w:p>
        </w:tc>
        <w:tc>
          <w:tcPr>
            <w:tcW w:w="1843" w:type="dxa"/>
            <w:noWrap/>
            <w:hideMark/>
          </w:tcPr>
          <w:p w14:paraId="23081731" w14:textId="37CA0C86" w:rsidR="004A509F" w:rsidRPr="00001ADA" w:rsidRDefault="004A509F" w:rsidP="002534BC">
            <w:pPr>
              <w:jc w:val="both"/>
              <w:rPr>
                <w:rFonts w:ascii="Times New Roman" w:hAnsi="Times New Roman" w:cs="Times New Roman"/>
                <w:sz w:val="28"/>
                <w:szCs w:val="28"/>
              </w:rPr>
            </w:pPr>
            <w:r w:rsidRPr="00001ADA">
              <w:rPr>
                <w:rFonts w:ascii="Times New Roman" w:hAnsi="Times New Roman" w:cs="Times New Roman"/>
                <w:sz w:val="28"/>
                <w:szCs w:val="28"/>
              </w:rPr>
              <w:t> </w:t>
            </w:r>
            <w:r w:rsidR="00C80F6C" w:rsidRPr="00001ADA">
              <w:rPr>
                <w:rFonts w:ascii="Times New Roman" w:hAnsi="Times New Roman" w:cs="Times New Roman"/>
                <w:sz w:val="28"/>
                <w:szCs w:val="28"/>
              </w:rPr>
              <w:t>140 000,00</w:t>
            </w:r>
          </w:p>
        </w:tc>
        <w:tc>
          <w:tcPr>
            <w:tcW w:w="2409" w:type="dxa"/>
            <w:noWrap/>
            <w:hideMark/>
          </w:tcPr>
          <w:p w14:paraId="086E7CC2" w14:textId="56BD4F93" w:rsidR="004A509F" w:rsidRPr="00C44631" w:rsidRDefault="004A509F" w:rsidP="00110DC8">
            <w:pPr>
              <w:jc w:val="both"/>
              <w:rPr>
                <w:rFonts w:ascii="Times New Roman" w:hAnsi="Times New Roman" w:cs="Times New Roman"/>
                <w:sz w:val="28"/>
                <w:szCs w:val="28"/>
              </w:rPr>
            </w:pPr>
            <w:r w:rsidRPr="00001ADA">
              <w:rPr>
                <w:rFonts w:ascii="Times New Roman" w:hAnsi="Times New Roman" w:cs="Times New Roman"/>
                <w:sz w:val="28"/>
                <w:szCs w:val="28"/>
              </w:rPr>
              <w:t> </w:t>
            </w:r>
            <w:r w:rsidR="00DB07D9" w:rsidRPr="00001ADA">
              <w:rPr>
                <w:rFonts w:ascii="Times New Roman" w:hAnsi="Times New Roman" w:cs="Times New Roman"/>
                <w:sz w:val="28"/>
                <w:szCs w:val="28"/>
              </w:rPr>
              <w:t>Izbūvēts 1 reģionālais metodiskais centrs, kas nodrošināts ar I</w:t>
            </w:r>
            <w:r w:rsidR="00110DC8" w:rsidRPr="00001ADA">
              <w:rPr>
                <w:rFonts w:ascii="Times New Roman" w:hAnsi="Times New Roman" w:cs="Times New Roman"/>
                <w:sz w:val="28"/>
                <w:szCs w:val="28"/>
              </w:rPr>
              <w:t>KT risinājumiem un aprīkojumu. Reģionālais metodiskais centrs nodrošinās kvalitatīvu pedagogu tālākizglītības infrastruktūru  Ogres novadā, pieeju jaunākajām informācijas tehnoloģijām, iespēju attīstīt metodisko funkciju novadā.</w:t>
            </w:r>
          </w:p>
        </w:tc>
      </w:tr>
    </w:tbl>
    <w:p w14:paraId="26A5F178" w14:textId="77777777" w:rsidR="004A509F" w:rsidRPr="00C44631" w:rsidRDefault="004A509F" w:rsidP="00206D51">
      <w:pPr>
        <w:jc w:val="both"/>
        <w:rPr>
          <w:rFonts w:ascii="Times New Roman" w:hAnsi="Times New Roman" w:cs="Times New Roman"/>
          <w:sz w:val="28"/>
          <w:szCs w:val="28"/>
        </w:rPr>
      </w:pPr>
    </w:p>
    <w:sectPr w:rsidR="004A509F" w:rsidRPr="00C44631" w:rsidSect="000E0CBF">
      <w:pgSz w:w="16838" w:h="11906" w:orient="landscape"/>
      <w:pgMar w:top="1276" w:right="1134" w:bottom="993"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862B8" w14:textId="77777777" w:rsidR="00C612C8" w:rsidRDefault="00C612C8" w:rsidP="00A114D0">
      <w:pPr>
        <w:spacing w:after="0" w:line="240" w:lineRule="auto"/>
      </w:pPr>
      <w:r>
        <w:separator/>
      </w:r>
    </w:p>
  </w:endnote>
  <w:endnote w:type="continuationSeparator" w:id="0">
    <w:p w14:paraId="37808C31" w14:textId="77777777" w:rsidR="00C612C8" w:rsidRDefault="00C612C8" w:rsidP="00A114D0">
      <w:pPr>
        <w:spacing w:after="0" w:line="240" w:lineRule="auto"/>
      </w:pPr>
      <w:r>
        <w:continuationSeparator/>
      </w:r>
    </w:p>
  </w:endnote>
  <w:endnote w:id="1">
    <w:p w14:paraId="251025BE" w14:textId="44CBE025" w:rsidR="003C545A" w:rsidRDefault="003C545A">
      <w:pPr>
        <w:pStyle w:val="Beiguvresteksts"/>
      </w:pPr>
      <w:r>
        <w:rPr>
          <w:rStyle w:val="Beiguvresatsauce"/>
        </w:rPr>
        <w:endnoteRef/>
      </w:r>
      <w:r>
        <w:t xml:space="preserve"> “Ogres novada izglītības iestāžu tīkla izvērtējums un attīstība 2016. – 2020.gadam” – 12.lpp.</w:t>
      </w:r>
    </w:p>
  </w:endnote>
  <w:endnote w:id="2">
    <w:p w14:paraId="6E1C870E" w14:textId="1E1803AC" w:rsidR="003C545A" w:rsidRDefault="003C545A">
      <w:pPr>
        <w:pStyle w:val="Beiguvresteksts"/>
      </w:pPr>
      <w:r>
        <w:rPr>
          <w:rStyle w:val="Beiguvresatsauce"/>
        </w:rPr>
        <w:endnoteRef/>
      </w:r>
      <w:r>
        <w:t xml:space="preserve"> “Ogres novada Attīstības programma” – I daļa – “Pašreizējās situācijas raksturojums un SVID analīze” – 19.lpp.</w:t>
      </w:r>
    </w:p>
  </w:endnote>
  <w:endnote w:id="3">
    <w:p w14:paraId="50CFE45F" w14:textId="62B93A53" w:rsidR="003C545A" w:rsidRDefault="003C545A">
      <w:pPr>
        <w:pStyle w:val="Beiguvresteksts"/>
      </w:pPr>
      <w:r>
        <w:rPr>
          <w:rStyle w:val="Beiguvresatsauce"/>
        </w:rPr>
        <w:endnoteRef/>
      </w:r>
      <w:r>
        <w:t xml:space="preserve"> “Ogres novada Attīstības programma” – I daļa – “Pašreizējās situācijas raksturojums un SVID analīze” – 25.lpp.</w:t>
      </w:r>
    </w:p>
  </w:endnote>
  <w:endnote w:id="4">
    <w:p w14:paraId="7DD8DDE6" w14:textId="2F27D631" w:rsidR="003C545A" w:rsidRDefault="003C545A">
      <w:pPr>
        <w:pStyle w:val="Beiguvresteksts"/>
      </w:pPr>
      <w:r>
        <w:rPr>
          <w:rStyle w:val="Beiguvresatsauce"/>
        </w:rPr>
        <w:endnoteRef/>
      </w:r>
      <w:r>
        <w:t xml:space="preserve"> </w:t>
      </w:r>
      <w:r w:rsidRPr="00110DC8">
        <w:t>http://www.pmlp.gov.lv/lv/sakums/statistika/iedzivotaju-registrs/</w:t>
      </w:r>
    </w:p>
  </w:endnote>
  <w:endnote w:id="5">
    <w:p w14:paraId="2A5B4C3E" w14:textId="50B71023" w:rsidR="003C545A" w:rsidRDefault="003C545A">
      <w:pPr>
        <w:pStyle w:val="Beiguvresteksts"/>
      </w:pPr>
      <w:r>
        <w:rPr>
          <w:rStyle w:val="Beiguvresatsauce"/>
        </w:rPr>
        <w:endnoteRef/>
      </w:r>
      <w:r>
        <w:t xml:space="preserve"> “Ogres novada izglītības iestāžu tīkla izvērtējums un attīstība 2016. – 2020.gadam” – 26.lpp</w:t>
      </w:r>
    </w:p>
  </w:endnote>
  <w:endnote w:id="6">
    <w:p w14:paraId="3138A8B7" w14:textId="5A47D37D" w:rsidR="003C545A" w:rsidRDefault="003C545A" w:rsidP="001E62F3">
      <w:pPr>
        <w:pStyle w:val="Beiguvresteksts"/>
      </w:pPr>
      <w:r>
        <w:rPr>
          <w:rStyle w:val="Beiguvresatsauce"/>
        </w:rPr>
        <w:endnoteRef/>
      </w:r>
      <w:r>
        <w:t xml:space="preserve"> Ogres novada pašvaldības un Izglītības, kultūras un sporta pārvaldes dati, 2015.g.</w:t>
      </w:r>
    </w:p>
  </w:endnote>
  <w:endnote w:id="7">
    <w:p w14:paraId="356FFC27" w14:textId="3FABA0A8" w:rsidR="003C545A" w:rsidRDefault="003C545A">
      <w:pPr>
        <w:pStyle w:val="Beiguvresteksts"/>
      </w:pPr>
      <w:r>
        <w:rPr>
          <w:rStyle w:val="Beiguvresatsauce"/>
        </w:rPr>
        <w:endnoteRef/>
      </w:r>
      <w:r>
        <w:t xml:space="preserve"> “Ogres novada izglītības iestāžu tīkla izvērtējums un attīstība 2016. – 2020.gadam” – 24.lpp.</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1820B" w14:textId="77777777" w:rsidR="00C612C8" w:rsidRDefault="00C612C8" w:rsidP="00A114D0">
      <w:pPr>
        <w:spacing w:after="0" w:line="240" w:lineRule="auto"/>
      </w:pPr>
      <w:r>
        <w:separator/>
      </w:r>
    </w:p>
  </w:footnote>
  <w:footnote w:type="continuationSeparator" w:id="0">
    <w:p w14:paraId="71345EE1" w14:textId="77777777" w:rsidR="00C612C8" w:rsidRDefault="00C612C8" w:rsidP="00A114D0">
      <w:pPr>
        <w:spacing w:after="0" w:line="240" w:lineRule="auto"/>
      </w:pPr>
      <w:r>
        <w:continuationSeparator/>
      </w:r>
    </w:p>
  </w:footnote>
  <w:footnote w:id="1">
    <w:p w14:paraId="0B66AAB0" w14:textId="77777777" w:rsidR="003C545A" w:rsidRPr="00873AA8" w:rsidRDefault="003C545A" w:rsidP="00DE0F52">
      <w:pPr>
        <w:pStyle w:val="Vresteksts"/>
        <w:jc w:val="both"/>
        <w:rPr>
          <w:rFonts w:ascii="Times New Roman" w:hAnsi="Times New Roman" w:cs="Times New Roman"/>
        </w:rPr>
      </w:pPr>
      <w:r w:rsidRPr="00873AA8">
        <w:rPr>
          <w:rStyle w:val="Vresatsauce"/>
          <w:rFonts w:ascii="Times New Roman" w:hAnsi="Times New Roman" w:cs="Times New Roman"/>
        </w:rPr>
        <w:footnoteRef/>
      </w:r>
      <w:r w:rsidRPr="00873AA8">
        <w:rPr>
          <w:rFonts w:ascii="Times New Roman" w:hAnsi="Times New Roman" w:cs="Times New Roman"/>
        </w:rPr>
        <w:t xml:space="preserve"> Nodrošina informācijas atbilstību pašvaldības attīstības programmā</w:t>
      </w:r>
      <w:r>
        <w:rPr>
          <w:rFonts w:ascii="Times New Roman" w:hAnsi="Times New Roman" w:cs="Times New Roman"/>
        </w:rPr>
        <w:t xml:space="preserve"> </w:t>
      </w:r>
      <w:r w:rsidRPr="00290F96">
        <w:rPr>
          <w:rFonts w:ascii="Times New Roman" w:hAnsi="Times New Roman" w:cs="Times New Roman"/>
        </w:rPr>
        <w:t xml:space="preserve">un </w:t>
      </w:r>
      <w:r w:rsidRPr="00873AA8">
        <w:rPr>
          <w:rFonts w:ascii="Times New Roman" w:hAnsi="Times New Roman" w:cs="Times New Roman"/>
        </w:rPr>
        <w:t xml:space="preserve">pašvaldības </w:t>
      </w:r>
      <w:r w:rsidRPr="00290F96">
        <w:rPr>
          <w:rFonts w:ascii="Times New Roman" w:hAnsi="Times New Roman" w:cs="Times New Roman"/>
        </w:rPr>
        <w:t>izglītības attīstības stratēģijā minētajam, vienlaikus norādot precīzas atsauces uz tām</w:t>
      </w:r>
      <w:r w:rsidRPr="00873AA8">
        <w:rPr>
          <w:rFonts w:ascii="Times New Roman" w:hAnsi="Times New Roman" w:cs="Times New Roman"/>
        </w:rPr>
        <w:t>.</w:t>
      </w:r>
    </w:p>
  </w:footnote>
  <w:footnote w:id="2">
    <w:p w14:paraId="7CAEDB67" w14:textId="062E0D6C" w:rsidR="003C545A" w:rsidRDefault="003C545A" w:rsidP="00DE0F52">
      <w:pPr>
        <w:pStyle w:val="Vresteksts"/>
        <w:jc w:val="both"/>
      </w:pPr>
      <w:r w:rsidRPr="00873AA8">
        <w:rPr>
          <w:rStyle w:val="Vresatsauce"/>
          <w:rFonts w:ascii="Times New Roman" w:hAnsi="Times New Roman" w:cs="Times New Roman"/>
        </w:rPr>
        <w:footnoteRef/>
      </w:r>
      <w:r>
        <w:rPr>
          <w:rFonts w:ascii="Times New Roman" w:hAnsi="Times New Roman" w:cs="Times New Roman"/>
        </w:rPr>
        <w:t xml:space="preserve"> Projekta idejai</w:t>
      </w:r>
      <w:r w:rsidRPr="00873AA8">
        <w:rPr>
          <w:rFonts w:ascii="Times New Roman" w:hAnsi="Times New Roman" w:cs="Times New Roman"/>
        </w:rPr>
        <w:t xml:space="preserve"> </w:t>
      </w:r>
      <w:r>
        <w:rPr>
          <w:rFonts w:ascii="Times New Roman" w:hAnsi="Times New Roman" w:cs="Times New Roman"/>
        </w:rPr>
        <w:t xml:space="preserve">jāpievieno </w:t>
      </w:r>
      <w:r w:rsidRPr="00873AA8">
        <w:rPr>
          <w:rFonts w:ascii="Times New Roman" w:hAnsi="Times New Roman" w:cs="Times New Roman"/>
        </w:rPr>
        <w:t>izglītības ie</w:t>
      </w:r>
      <w:r>
        <w:rPr>
          <w:rFonts w:ascii="Times New Roman" w:hAnsi="Times New Roman" w:cs="Times New Roman"/>
        </w:rPr>
        <w:t>stāžu infrastruktūras pašreizējais</w:t>
      </w:r>
      <w:r w:rsidRPr="00873AA8">
        <w:rPr>
          <w:rFonts w:ascii="Times New Roman" w:hAnsi="Times New Roman" w:cs="Times New Roman"/>
        </w:rPr>
        <w:t xml:space="preserve"> un </w:t>
      </w:r>
      <w:r>
        <w:rPr>
          <w:rFonts w:ascii="Times New Roman" w:hAnsi="Times New Roman" w:cs="Times New Roman"/>
        </w:rPr>
        <w:t xml:space="preserve">var tikt pievienots </w:t>
      </w:r>
      <w:r w:rsidRPr="00873AA8">
        <w:rPr>
          <w:rFonts w:ascii="Times New Roman" w:hAnsi="Times New Roman" w:cs="Times New Roman"/>
        </w:rPr>
        <w:t>nākotnes (202</w:t>
      </w:r>
      <w:r>
        <w:rPr>
          <w:rFonts w:ascii="Times New Roman" w:hAnsi="Times New Roman" w:cs="Times New Roman"/>
        </w:rPr>
        <w:t>3</w:t>
      </w:r>
      <w:r w:rsidRPr="00873AA8">
        <w:rPr>
          <w:rFonts w:ascii="Times New Roman" w:hAnsi="Times New Roman" w:cs="Times New Roman"/>
        </w:rPr>
        <w:t>.gada) iespējamais izvietojuma vizuāls attēlojums kartē.</w:t>
      </w:r>
      <w:r>
        <w:rPr>
          <w:rFonts w:ascii="Times New Roman" w:hAnsi="Times New Roman" w:cs="Times New Roman"/>
        </w:rPr>
        <w:t xml:space="preserve"> </w:t>
      </w:r>
    </w:p>
  </w:footnote>
  <w:footnote w:id="3">
    <w:p w14:paraId="23EE4FBF" w14:textId="77777777" w:rsidR="003C545A" w:rsidRPr="00B7655D" w:rsidRDefault="003C545A" w:rsidP="00CF3308">
      <w:pPr>
        <w:pStyle w:val="Vresteksts"/>
        <w:jc w:val="both"/>
        <w:rPr>
          <w:rFonts w:ascii="Times New Roman" w:hAnsi="Times New Roman" w:cs="Times New Roman"/>
        </w:rPr>
      </w:pPr>
      <w:r w:rsidRPr="00C44631">
        <w:rPr>
          <w:rStyle w:val="Vresatsauce"/>
          <w:rFonts w:ascii="Times New Roman" w:hAnsi="Times New Roman" w:cs="Times New Roman"/>
        </w:rPr>
        <w:footnoteRef/>
      </w:r>
      <w:r w:rsidRPr="00C44631">
        <w:rPr>
          <w:rFonts w:ascii="Times New Roman" w:hAnsi="Times New Roman" w:cs="Times New Roman"/>
        </w:rPr>
        <w:t xml:space="preserve"> Saskaņā ar Noteikumos Nr.323 noteikto pilnu pabeigtību attiecina uz vispārējās izglītības iestādi vai noteiktu klašu grupu (piemēram 1.-6.klase, 7.-9.klase, 7.-12.klase), atsevišķu vispārējās izglītības iestādes korpusu vai stāvu. Ja tiek nodrošināta iestādes pilnas pabeigtība atsevišķā ēkas korpusā vai stāvā, vai arī noteiktās klašu grupās, tad </w:t>
      </w:r>
      <w:r w:rsidRPr="00B7655D">
        <w:rPr>
          <w:rFonts w:ascii="Times New Roman" w:hAnsi="Times New Roman" w:cs="Times New Roman"/>
        </w:rPr>
        <w:t>ieguldījumi papildus var tikt paredzēti arī citās attiecīgās izglītības iestādes telpās, kas neatrodas attiecīgajā korpusā vai stāvā.</w:t>
      </w:r>
      <w:r>
        <w:rPr>
          <w:rFonts w:ascii="Times New Roman" w:hAnsi="Times New Roman" w:cs="Times New Roman"/>
        </w:rPr>
        <w:t xml:space="preserve"> </w:t>
      </w:r>
    </w:p>
  </w:footnote>
  <w:footnote w:id="4">
    <w:p w14:paraId="0EB31BBF" w14:textId="50DD8408" w:rsidR="003C545A" w:rsidRDefault="003C545A" w:rsidP="00CF3308">
      <w:pPr>
        <w:pStyle w:val="Vresteksts"/>
        <w:jc w:val="both"/>
      </w:pPr>
      <w:r>
        <w:rPr>
          <w:rStyle w:val="Vresatsauce"/>
        </w:rPr>
        <w:footnoteRef/>
      </w:r>
      <w:r>
        <w:t xml:space="preserve"> </w:t>
      </w:r>
      <w:r w:rsidRPr="00A54719">
        <w:rPr>
          <w:rFonts w:ascii="Times New Roman" w:hAnsi="Times New Roman" w:cs="Times New Roman"/>
        </w:rPr>
        <w:t>23.1.</w:t>
      </w:r>
      <w:r>
        <w:rPr>
          <w:rFonts w:ascii="Times New Roman" w:hAnsi="Times New Roman" w:cs="Times New Roman"/>
        </w:rPr>
        <w:t xml:space="preserve">apakšpunkts – </w:t>
      </w:r>
      <w:r w:rsidRPr="00A54719">
        <w:rPr>
          <w:rFonts w:ascii="Times New Roman" w:hAnsi="Times New Roman" w:cs="Times New Roman"/>
        </w:rPr>
        <w:t>ergonomiskas mācību vides izveide; 23.2</w:t>
      </w:r>
      <w:r>
        <w:rPr>
          <w:rFonts w:ascii="Times New Roman" w:hAnsi="Times New Roman" w:cs="Times New Roman"/>
        </w:rPr>
        <w:t>.apakšpunkts –</w:t>
      </w:r>
      <w:r w:rsidRPr="00A54719">
        <w:rPr>
          <w:rFonts w:ascii="Times New Roman" w:hAnsi="Times New Roman" w:cs="Times New Roman"/>
        </w:rPr>
        <w:t xml:space="preserve"> informācijas</w:t>
      </w:r>
      <w:r>
        <w:rPr>
          <w:rFonts w:ascii="Times New Roman" w:hAnsi="Times New Roman" w:cs="Times New Roman"/>
        </w:rPr>
        <w:t xml:space="preserve"> </w:t>
      </w:r>
      <w:r w:rsidRPr="00A54719">
        <w:rPr>
          <w:rFonts w:ascii="Times New Roman" w:hAnsi="Times New Roman" w:cs="Times New Roman"/>
        </w:rPr>
        <w:t>un komunikāciju tehnoloģiju risinājumu ieviešana un aprīkojuma iegāde</w:t>
      </w:r>
      <w:r>
        <w:rPr>
          <w:rFonts w:ascii="Times New Roman" w:hAnsi="Times New Roman" w:cs="Times New Roman"/>
        </w:rPr>
        <w:t xml:space="preserve">; 23.3.apakšpunkts – </w:t>
      </w:r>
      <w:r w:rsidRPr="00A54719">
        <w:rPr>
          <w:rFonts w:ascii="Times New Roman" w:hAnsi="Times New Roman" w:cs="Times New Roman"/>
        </w:rPr>
        <w:t xml:space="preserve">jaunu dabaszinātņu (fizika, ķīmija, bioloģija) un matemātikas kabinetu iekārtošana </w:t>
      </w:r>
      <w:r>
        <w:rPr>
          <w:rFonts w:ascii="Times New Roman" w:hAnsi="Times New Roman" w:cs="Times New Roman"/>
        </w:rPr>
        <w:t xml:space="preserve">[..] </w:t>
      </w:r>
      <w:r w:rsidRPr="00A54719">
        <w:rPr>
          <w:rFonts w:ascii="Times New Roman" w:hAnsi="Times New Roman" w:cs="Times New Roman"/>
        </w:rPr>
        <w:t>un 23.6</w:t>
      </w:r>
      <w:r>
        <w:rPr>
          <w:rFonts w:ascii="Times New Roman" w:hAnsi="Times New Roman" w:cs="Times New Roman"/>
        </w:rPr>
        <w:t xml:space="preserve">.apakšpunkts – </w:t>
      </w:r>
      <w:r w:rsidRPr="00A54719">
        <w:rPr>
          <w:rFonts w:ascii="Times New Roman" w:hAnsi="Times New Roman" w:cs="Times New Roman"/>
        </w:rPr>
        <w:t>reģionālā metodiskā centra attīstība (valsts ģimnāzijām).</w:t>
      </w:r>
    </w:p>
  </w:footnote>
  <w:footnote w:id="5">
    <w:p w14:paraId="428F06A2" w14:textId="77777777" w:rsidR="003C545A" w:rsidRPr="00F84E1A" w:rsidRDefault="003C545A" w:rsidP="00FD39B5">
      <w:pPr>
        <w:pStyle w:val="Vresteksts"/>
        <w:jc w:val="both"/>
        <w:rPr>
          <w:rFonts w:ascii="Times New Roman" w:hAnsi="Times New Roman" w:cs="Times New Roman"/>
        </w:rPr>
      </w:pPr>
      <w:r w:rsidRPr="00F84E1A">
        <w:rPr>
          <w:rStyle w:val="Vresatsauce"/>
          <w:rFonts w:ascii="Times New Roman" w:hAnsi="Times New Roman" w:cs="Times New Roman"/>
        </w:rPr>
        <w:footnoteRef/>
      </w:r>
      <w:r w:rsidRPr="00F84E1A">
        <w:rPr>
          <w:rFonts w:ascii="Times New Roman" w:hAnsi="Times New Roman" w:cs="Times New Roman"/>
        </w:rPr>
        <w:t xml:space="preserve"> Raksturojumu sniedz par katru 8.1.2. specifiskā atbalsta mērķa atbalstām paredzēto vispārējās izglītības iestādi atsevišķi.</w:t>
      </w:r>
    </w:p>
  </w:footnote>
  <w:footnote w:id="6">
    <w:p w14:paraId="47326600" w14:textId="55D73693" w:rsidR="003C545A" w:rsidRPr="00FD39B5" w:rsidRDefault="003C545A" w:rsidP="00FD39B5">
      <w:pPr>
        <w:pStyle w:val="Vresteksts"/>
        <w:jc w:val="both"/>
        <w:rPr>
          <w:rFonts w:ascii="Times New Roman" w:hAnsi="Times New Roman" w:cs="Times New Roman"/>
        </w:rPr>
      </w:pPr>
      <w:r w:rsidRPr="00FD39B5">
        <w:rPr>
          <w:rStyle w:val="Vresatsauce"/>
          <w:rFonts w:ascii="Times New Roman" w:hAnsi="Times New Roman" w:cs="Times New Roman"/>
        </w:rPr>
        <w:footnoteRef/>
      </w:r>
      <w:r w:rsidRPr="00FD39B5">
        <w:rPr>
          <w:rFonts w:ascii="Times New Roman" w:hAnsi="Times New Roman" w:cs="Times New Roman"/>
        </w:rPr>
        <w:t xml:space="preserve"> Noteikumu Nr.323 8.2. un 8.3.apakšpunktā noteiktie projektu iesniedzēji atbalstu paredz vispārējās izglītības iestādēs, kas noteiktas attiecīgās pašvaldības domes lēmumā par specifiskā atbalsta mērķa ietvaros atbalstāmajām vispārējās izglītības iestādēm, uz kā pamata aprēķināts pašvaldībai maksimāli plānotais Eiropas Reģionālās attīstības fonda finansējums</w:t>
      </w:r>
    </w:p>
  </w:footnote>
  <w:footnote w:id="7">
    <w:p w14:paraId="2657F7AE" w14:textId="77777777" w:rsidR="003C545A" w:rsidRPr="00C947A2" w:rsidRDefault="003C545A" w:rsidP="001158A7">
      <w:pPr>
        <w:pStyle w:val="Vresteksts"/>
        <w:jc w:val="both"/>
        <w:rPr>
          <w:rFonts w:ascii="Times New Roman" w:hAnsi="Times New Roman" w:cs="Times New Roman"/>
        </w:rPr>
      </w:pPr>
      <w:r w:rsidRPr="00C947A2">
        <w:rPr>
          <w:rStyle w:val="Vresatsauce"/>
          <w:rFonts w:ascii="Times New Roman" w:hAnsi="Times New Roman" w:cs="Times New Roman"/>
        </w:rPr>
        <w:footnoteRef/>
      </w:r>
      <w:r w:rsidRPr="00C947A2">
        <w:rPr>
          <w:rFonts w:ascii="Times New Roman" w:hAnsi="Times New Roman" w:cs="Times New Roman"/>
        </w:rPr>
        <w:t xml:space="preserve"> Tai skaitā norādīt laiku, ja paredzēta projekta darbību uzsākšana pirms projekta iesnieguma apstiprināšanas.</w:t>
      </w:r>
    </w:p>
  </w:footnote>
  <w:footnote w:id="8">
    <w:p w14:paraId="17C59FA9" w14:textId="77777777" w:rsidR="003C545A" w:rsidRDefault="003C545A" w:rsidP="001158A7">
      <w:pPr>
        <w:pStyle w:val="Vresteksts"/>
        <w:jc w:val="both"/>
      </w:pPr>
      <w:r>
        <w:rPr>
          <w:rStyle w:val="Vresatsauce"/>
        </w:rPr>
        <w:footnoteRef/>
      </w:r>
      <w:r>
        <w:t xml:space="preserve"> </w:t>
      </w:r>
      <w:r w:rsidRPr="00084B30">
        <w:rPr>
          <w:rFonts w:ascii="Times New Roman" w:hAnsi="Times New Roman" w:cs="Times New Roman"/>
        </w:rPr>
        <w:t>Specifiskā atbalsta mērķa ietvaros ieguldījumus infrastruktūrā var veikt: 53.1. projekta iesniedzēja īpašumā; 53.2. valsts īpašumā, kas nodots projekta iesniedzēja vai attiecīgās izglītības iestādes valdījumā vai lietošanā uz termiņu, kas nav mazāks par pieciem gadiem pēc projekta īstenošanas pabeigšanas. Valdījuma vai lietošanas tiesības ir reģistrētas zemesgrāmatā.</w:t>
      </w:r>
    </w:p>
  </w:footnote>
  <w:footnote w:id="9">
    <w:p w14:paraId="19018B52" w14:textId="3F0EEDB6" w:rsidR="003C545A" w:rsidRPr="00AD082D" w:rsidRDefault="003C545A" w:rsidP="00084B30">
      <w:pPr>
        <w:pStyle w:val="Vresteksts"/>
        <w:jc w:val="both"/>
        <w:rPr>
          <w:rFonts w:ascii="Times New Roman" w:hAnsi="Times New Roman" w:cs="Times New Roman"/>
        </w:rPr>
      </w:pPr>
      <w:r w:rsidRPr="00AD082D">
        <w:rPr>
          <w:rStyle w:val="Vresatsauce"/>
          <w:rFonts w:ascii="Times New Roman" w:hAnsi="Times New Roman" w:cs="Times New Roman"/>
        </w:rPr>
        <w:footnoteRef/>
      </w:r>
      <w:r w:rsidRPr="00AD082D">
        <w:rPr>
          <w:rFonts w:ascii="Times New Roman" w:hAnsi="Times New Roman" w:cs="Times New Roman"/>
        </w:rPr>
        <w:t xml:space="preserve"> Izglītojamie, kuri izmantos pilnībā modernizētas vispārējās izglītības iestādes (ņem vēra visus attiecīgajā </w:t>
      </w:r>
      <w:r>
        <w:rPr>
          <w:rFonts w:ascii="Times New Roman" w:hAnsi="Times New Roman" w:cs="Times New Roman"/>
        </w:rPr>
        <w:t>izglītības iestādē esošos audzēkņus</w:t>
      </w:r>
      <w:r w:rsidRPr="00AD082D">
        <w:rPr>
          <w:rFonts w:ascii="Times New Roman" w:hAnsi="Times New Roman" w:cs="Times New Roman"/>
        </w:rPr>
        <w:t>)</w:t>
      </w:r>
      <w:r>
        <w:rPr>
          <w:rFonts w:ascii="Times New Roman" w:hAnsi="Times New Roman" w:cs="Times New Roman"/>
        </w:rPr>
        <w:t xml:space="preserve">. Norāda kopējo audzēkņu skaitu, kā arī par katru </w:t>
      </w:r>
      <w:r w:rsidRPr="00605D65">
        <w:rPr>
          <w:rFonts w:ascii="Times New Roman" w:hAnsi="Times New Roman" w:cs="Times New Roman"/>
        </w:rPr>
        <w:t>8.1.2. specifiskā atbalsta mērķa ietvaros atbalstīto izglītības iestādi atsevišķi.</w:t>
      </w:r>
    </w:p>
  </w:footnote>
  <w:footnote w:id="10">
    <w:p w14:paraId="53E89D2B" w14:textId="77777777" w:rsidR="003C545A" w:rsidRPr="002967F1" w:rsidRDefault="003C545A" w:rsidP="005E1C21">
      <w:pPr>
        <w:pStyle w:val="Vresteksts"/>
        <w:rPr>
          <w:rFonts w:ascii="Times New Roman" w:hAnsi="Times New Roman" w:cs="Times New Roman"/>
        </w:rPr>
      </w:pPr>
      <w:r w:rsidRPr="002967F1">
        <w:rPr>
          <w:rStyle w:val="Vresatsauce"/>
          <w:rFonts w:ascii="Times New Roman" w:hAnsi="Times New Roman" w:cs="Times New Roman"/>
        </w:rPr>
        <w:footnoteRef/>
      </w:r>
      <w:r w:rsidRPr="002967F1">
        <w:rPr>
          <w:rFonts w:ascii="Times New Roman" w:hAnsi="Times New Roman" w:cs="Times New Roman"/>
        </w:rPr>
        <w:t xml:space="preserve"> Aprakstu sniedz par katru vispārējās izglītības iestādi atsevišķi.</w:t>
      </w:r>
    </w:p>
  </w:footnote>
  <w:footnote w:id="11">
    <w:p w14:paraId="771BBC38" w14:textId="2211C7E3" w:rsidR="003C545A" w:rsidRDefault="003C545A" w:rsidP="00084B30">
      <w:pPr>
        <w:pStyle w:val="Vresteksts"/>
        <w:jc w:val="both"/>
      </w:pPr>
      <w:r w:rsidRPr="002967F1">
        <w:rPr>
          <w:rStyle w:val="Vresatsauce"/>
          <w:rFonts w:ascii="Times New Roman" w:hAnsi="Times New Roman" w:cs="Times New Roman"/>
        </w:rPr>
        <w:footnoteRef/>
      </w:r>
      <w:r w:rsidRPr="002967F1">
        <w:rPr>
          <w:rFonts w:ascii="Times New Roman" w:hAnsi="Times New Roman" w:cs="Times New Roman"/>
        </w:rPr>
        <w:t xml:space="preserve"> Ņemt vērā Noteikumu Nr.323 anotācij</w:t>
      </w:r>
      <w:r>
        <w:rPr>
          <w:rFonts w:ascii="Times New Roman" w:hAnsi="Times New Roman" w:cs="Times New Roman"/>
        </w:rPr>
        <w:t>as (</w:t>
      </w:r>
      <w:hyperlink r:id="rId1" w:history="1">
        <w:r w:rsidRPr="007F6ADA">
          <w:rPr>
            <w:rStyle w:val="Hipersaite"/>
            <w:rFonts w:ascii="Times New Roman" w:hAnsi="Times New Roman" w:cs="Times New Roman"/>
          </w:rPr>
          <w:t>http://tap.mk.gov.lv/doc/2016_05/IZMAnot_23052016_SAM812.962.doc</w:t>
        </w:r>
      </w:hyperlink>
      <w:r>
        <w:rPr>
          <w:rFonts w:ascii="Times New Roman" w:hAnsi="Times New Roman" w:cs="Times New Roman"/>
        </w:rPr>
        <w:t xml:space="preserve">) 12.-14.lp. </w:t>
      </w:r>
      <w:r w:rsidRPr="002967F1">
        <w:rPr>
          <w:rFonts w:ascii="Times New Roman" w:hAnsi="Times New Roman" w:cs="Times New Roman"/>
        </w:rPr>
        <w:t>sniegtos skaidrojumus par ieteicamajiem ieguldījumiem 8.1.2. specifiskā atbalsta mērķa atbalstāmajām darbībā</w:t>
      </w:r>
      <w:r>
        <w:rPr>
          <w:rFonts w:ascii="Times New Roman" w:hAnsi="Times New Roman" w:cs="Times New Roman"/>
        </w:rPr>
        <w:t>s.</w:t>
      </w:r>
    </w:p>
  </w:footnote>
  <w:footnote w:id="12">
    <w:p w14:paraId="62825CD1" w14:textId="77777777" w:rsidR="003C545A" w:rsidRDefault="003C545A" w:rsidP="004A509F">
      <w:pPr>
        <w:pStyle w:val="Vresteksts"/>
        <w:jc w:val="both"/>
      </w:pPr>
      <w:r w:rsidRPr="002967F1">
        <w:rPr>
          <w:rStyle w:val="Vresatsauce"/>
          <w:rFonts w:ascii="Times New Roman" w:hAnsi="Times New Roman" w:cs="Times New Roman"/>
        </w:rPr>
        <w:footnoteRef/>
      </w:r>
      <w:r w:rsidRPr="002967F1">
        <w:rPr>
          <w:rFonts w:ascii="Times New Roman" w:hAnsi="Times New Roman" w:cs="Times New Roman"/>
        </w:rPr>
        <w:t xml:space="preserve"> Ņemt vērā Noteikumu Nr.323 anotācij</w:t>
      </w:r>
      <w:r>
        <w:rPr>
          <w:rFonts w:ascii="Times New Roman" w:hAnsi="Times New Roman" w:cs="Times New Roman"/>
        </w:rPr>
        <w:t>as (</w:t>
      </w:r>
      <w:hyperlink r:id="rId2" w:history="1">
        <w:r w:rsidRPr="007F6ADA">
          <w:rPr>
            <w:rStyle w:val="Hipersaite"/>
            <w:rFonts w:ascii="Times New Roman" w:hAnsi="Times New Roman" w:cs="Times New Roman"/>
          </w:rPr>
          <w:t>http://tap.mk.gov.lv/doc/2016_05/IZMAnot_23052016_SAM812.962.doc</w:t>
        </w:r>
      </w:hyperlink>
      <w:r>
        <w:rPr>
          <w:rFonts w:ascii="Times New Roman" w:hAnsi="Times New Roman" w:cs="Times New Roman"/>
        </w:rPr>
        <w:t xml:space="preserve">) 12.-14.lp. </w:t>
      </w:r>
      <w:r w:rsidRPr="002967F1">
        <w:rPr>
          <w:rFonts w:ascii="Times New Roman" w:hAnsi="Times New Roman" w:cs="Times New Roman"/>
        </w:rPr>
        <w:t>sniegtos skaidrojumus par ieteicamajiem ieguldījumiem 8.1.2. specifiskā atbalsta mērķa atbalstāmajām darbībā</w:t>
      </w:r>
      <w:r>
        <w:rPr>
          <w:rFonts w:ascii="Times New Roman" w:hAnsi="Times New Roman" w:cs="Times New Roman"/>
        </w:rPr>
        <w: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F5D60"/>
    <w:multiLevelType w:val="hybridMultilevel"/>
    <w:tmpl w:val="DBBE8D80"/>
    <w:lvl w:ilvl="0" w:tplc="F6BC1932">
      <w:start w:val="1"/>
      <w:numFmt w:val="decimal"/>
      <w:lvlText w:val="7.%1"/>
      <w:lvlJc w:val="left"/>
      <w:pPr>
        <w:ind w:left="1855" w:hanging="360"/>
      </w:pPr>
      <w:rPr>
        <w:rFonts w:hint="default"/>
      </w:rPr>
    </w:lvl>
    <w:lvl w:ilvl="1" w:tplc="04260019" w:tentative="1">
      <w:start w:val="1"/>
      <w:numFmt w:val="lowerLetter"/>
      <w:lvlText w:val="%2."/>
      <w:lvlJc w:val="left"/>
      <w:pPr>
        <w:ind w:left="2575" w:hanging="360"/>
      </w:pPr>
    </w:lvl>
    <w:lvl w:ilvl="2" w:tplc="0426001B" w:tentative="1">
      <w:start w:val="1"/>
      <w:numFmt w:val="lowerRoman"/>
      <w:lvlText w:val="%3."/>
      <w:lvlJc w:val="right"/>
      <w:pPr>
        <w:ind w:left="3295" w:hanging="180"/>
      </w:pPr>
    </w:lvl>
    <w:lvl w:ilvl="3" w:tplc="0426000F" w:tentative="1">
      <w:start w:val="1"/>
      <w:numFmt w:val="decimal"/>
      <w:lvlText w:val="%4."/>
      <w:lvlJc w:val="left"/>
      <w:pPr>
        <w:ind w:left="4015" w:hanging="360"/>
      </w:pPr>
    </w:lvl>
    <w:lvl w:ilvl="4" w:tplc="04260019" w:tentative="1">
      <w:start w:val="1"/>
      <w:numFmt w:val="lowerLetter"/>
      <w:lvlText w:val="%5."/>
      <w:lvlJc w:val="left"/>
      <w:pPr>
        <w:ind w:left="4735" w:hanging="360"/>
      </w:pPr>
    </w:lvl>
    <w:lvl w:ilvl="5" w:tplc="0426001B" w:tentative="1">
      <w:start w:val="1"/>
      <w:numFmt w:val="lowerRoman"/>
      <w:lvlText w:val="%6."/>
      <w:lvlJc w:val="right"/>
      <w:pPr>
        <w:ind w:left="5455" w:hanging="180"/>
      </w:pPr>
    </w:lvl>
    <w:lvl w:ilvl="6" w:tplc="0426000F" w:tentative="1">
      <w:start w:val="1"/>
      <w:numFmt w:val="decimal"/>
      <w:lvlText w:val="%7."/>
      <w:lvlJc w:val="left"/>
      <w:pPr>
        <w:ind w:left="6175" w:hanging="360"/>
      </w:pPr>
    </w:lvl>
    <w:lvl w:ilvl="7" w:tplc="04260019" w:tentative="1">
      <w:start w:val="1"/>
      <w:numFmt w:val="lowerLetter"/>
      <w:lvlText w:val="%8."/>
      <w:lvlJc w:val="left"/>
      <w:pPr>
        <w:ind w:left="6895" w:hanging="360"/>
      </w:pPr>
    </w:lvl>
    <w:lvl w:ilvl="8" w:tplc="0426001B" w:tentative="1">
      <w:start w:val="1"/>
      <w:numFmt w:val="lowerRoman"/>
      <w:lvlText w:val="%9."/>
      <w:lvlJc w:val="right"/>
      <w:pPr>
        <w:ind w:left="7615" w:hanging="180"/>
      </w:pPr>
    </w:lvl>
  </w:abstractNum>
  <w:abstractNum w:abstractNumId="1" w15:restartNumberingAfterBreak="0">
    <w:nsid w:val="245C0ED9"/>
    <w:multiLevelType w:val="hybridMultilevel"/>
    <w:tmpl w:val="D7FED434"/>
    <w:lvl w:ilvl="0" w:tplc="0426000F">
      <w:start w:val="1"/>
      <w:numFmt w:val="decimal"/>
      <w:lvlText w:val="%1."/>
      <w:lvlJc w:val="left"/>
      <w:pPr>
        <w:ind w:left="1495"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DDB3AC5"/>
    <w:multiLevelType w:val="hybridMultilevel"/>
    <w:tmpl w:val="C9206E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DD6085F"/>
    <w:multiLevelType w:val="hybridMultilevel"/>
    <w:tmpl w:val="DB4EEB40"/>
    <w:lvl w:ilvl="0" w:tplc="4600FA6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B3B"/>
    <w:rsid w:val="00001ADA"/>
    <w:rsid w:val="0002178C"/>
    <w:rsid w:val="00021E5A"/>
    <w:rsid w:val="00022C12"/>
    <w:rsid w:val="000247D9"/>
    <w:rsid w:val="000258A8"/>
    <w:rsid w:val="00026A2B"/>
    <w:rsid w:val="00037EB9"/>
    <w:rsid w:val="000421F0"/>
    <w:rsid w:val="0004681D"/>
    <w:rsid w:val="000673BA"/>
    <w:rsid w:val="000771C7"/>
    <w:rsid w:val="00084B30"/>
    <w:rsid w:val="0009501A"/>
    <w:rsid w:val="00095351"/>
    <w:rsid w:val="00096672"/>
    <w:rsid w:val="000B0908"/>
    <w:rsid w:val="000B35E4"/>
    <w:rsid w:val="000C0A35"/>
    <w:rsid w:val="000D67BA"/>
    <w:rsid w:val="000D6D88"/>
    <w:rsid w:val="000E09AD"/>
    <w:rsid w:val="000E0CBF"/>
    <w:rsid w:val="000E6C95"/>
    <w:rsid w:val="000F4CDA"/>
    <w:rsid w:val="000F6717"/>
    <w:rsid w:val="001067AB"/>
    <w:rsid w:val="00110DC8"/>
    <w:rsid w:val="00114F30"/>
    <w:rsid w:val="001158A7"/>
    <w:rsid w:val="001227F4"/>
    <w:rsid w:val="00126215"/>
    <w:rsid w:val="00127133"/>
    <w:rsid w:val="00130D3D"/>
    <w:rsid w:val="0013583A"/>
    <w:rsid w:val="00135CCB"/>
    <w:rsid w:val="00142582"/>
    <w:rsid w:val="0014356F"/>
    <w:rsid w:val="00153642"/>
    <w:rsid w:val="00164C10"/>
    <w:rsid w:val="00170320"/>
    <w:rsid w:val="00170494"/>
    <w:rsid w:val="001766D9"/>
    <w:rsid w:val="00184FC9"/>
    <w:rsid w:val="0018606F"/>
    <w:rsid w:val="001934C6"/>
    <w:rsid w:val="00197525"/>
    <w:rsid w:val="00197562"/>
    <w:rsid w:val="001A0352"/>
    <w:rsid w:val="001A28AD"/>
    <w:rsid w:val="001A692A"/>
    <w:rsid w:val="001C291F"/>
    <w:rsid w:val="001C4F21"/>
    <w:rsid w:val="001E0EF6"/>
    <w:rsid w:val="001E4B04"/>
    <w:rsid w:val="001E62F3"/>
    <w:rsid w:val="001F1573"/>
    <w:rsid w:val="00206D51"/>
    <w:rsid w:val="002273C4"/>
    <w:rsid w:val="00230A4C"/>
    <w:rsid w:val="002534BC"/>
    <w:rsid w:val="002711E1"/>
    <w:rsid w:val="00280D9F"/>
    <w:rsid w:val="00283287"/>
    <w:rsid w:val="002862B9"/>
    <w:rsid w:val="0028776A"/>
    <w:rsid w:val="00290F96"/>
    <w:rsid w:val="002967F1"/>
    <w:rsid w:val="002A0E0A"/>
    <w:rsid w:val="002A2D0E"/>
    <w:rsid w:val="002A55D7"/>
    <w:rsid w:val="002C5546"/>
    <w:rsid w:val="002D0B2B"/>
    <w:rsid w:val="002D3197"/>
    <w:rsid w:val="002E03E2"/>
    <w:rsid w:val="00314CC0"/>
    <w:rsid w:val="00315567"/>
    <w:rsid w:val="00334A00"/>
    <w:rsid w:val="00334C81"/>
    <w:rsid w:val="0033538D"/>
    <w:rsid w:val="0034583C"/>
    <w:rsid w:val="0035297C"/>
    <w:rsid w:val="00354A5C"/>
    <w:rsid w:val="00363E3F"/>
    <w:rsid w:val="00375398"/>
    <w:rsid w:val="00376B3B"/>
    <w:rsid w:val="00376D73"/>
    <w:rsid w:val="00380DD3"/>
    <w:rsid w:val="00391244"/>
    <w:rsid w:val="0039372A"/>
    <w:rsid w:val="003A5DAF"/>
    <w:rsid w:val="003C17BB"/>
    <w:rsid w:val="003C545A"/>
    <w:rsid w:val="003D2855"/>
    <w:rsid w:val="003E245F"/>
    <w:rsid w:val="003E6882"/>
    <w:rsid w:val="003F6A14"/>
    <w:rsid w:val="0040592D"/>
    <w:rsid w:val="00406578"/>
    <w:rsid w:val="004279FE"/>
    <w:rsid w:val="00432EE7"/>
    <w:rsid w:val="0043327E"/>
    <w:rsid w:val="00441150"/>
    <w:rsid w:val="0045741E"/>
    <w:rsid w:val="0046065F"/>
    <w:rsid w:val="00473F93"/>
    <w:rsid w:val="004A509F"/>
    <w:rsid w:val="004B6803"/>
    <w:rsid w:val="004C0BD6"/>
    <w:rsid w:val="004D5D36"/>
    <w:rsid w:val="004E3D1E"/>
    <w:rsid w:val="004F062D"/>
    <w:rsid w:val="004F34E3"/>
    <w:rsid w:val="00500697"/>
    <w:rsid w:val="00511D89"/>
    <w:rsid w:val="00531AE7"/>
    <w:rsid w:val="005359E2"/>
    <w:rsid w:val="005379B6"/>
    <w:rsid w:val="00537CCC"/>
    <w:rsid w:val="00543EAA"/>
    <w:rsid w:val="0054667F"/>
    <w:rsid w:val="00562432"/>
    <w:rsid w:val="0057580A"/>
    <w:rsid w:val="005777EC"/>
    <w:rsid w:val="00583D2B"/>
    <w:rsid w:val="005A7A3F"/>
    <w:rsid w:val="005C3879"/>
    <w:rsid w:val="005D0756"/>
    <w:rsid w:val="005D0B36"/>
    <w:rsid w:val="005D2A70"/>
    <w:rsid w:val="005D3C1D"/>
    <w:rsid w:val="005E1C21"/>
    <w:rsid w:val="005E34B9"/>
    <w:rsid w:val="005E791C"/>
    <w:rsid w:val="005F14AD"/>
    <w:rsid w:val="005F7662"/>
    <w:rsid w:val="005F7A0B"/>
    <w:rsid w:val="00600A59"/>
    <w:rsid w:val="00605D65"/>
    <w:rsid w:val="00633902"/>
    <w:rsid w:val="00640313"/>
    <w:rsid w:val="006457B6"/>
    <w:rsid w:val="00657BAC"/>
    <w:rsid w:val="0066199B"/>
    <w:rsid w:val="00684204"/>
    <w:rsid w:val="006851C4"/>
    <w:rsid w:val="006856CC"/>
    <w:rsid w:val="006A3EDC"/>
    <w:rsid w:val="006A4D70"/>
    <w:rsid w:val="006B0789"/>
    <w:rsid w:val="006B107A"/>
    <w:rsid w:val="006B1D07"/>
    <w:rsid w:val="006B1D5B"/>
    <w:rsid w:val="006B2A53"/>
    <w:rsid w:val="006B4008"/>
    <w:rsid w:val="006B438E"/>
    <w:rsid w:val="006D2D87"/>
    <w:rsid w:val="006D7B58"/>
    <w:rsid w:val="00704D5F"/>
    <w:rsid w:val="00711CE6"/>
    <w:rsid w:val="00714776"/>
    <w:rsid w:val="00722CBC"/>
    <w:rsid w:val="00740CF3"/>
    <w:rsid w:val="00744CC5"/>
    <w:rsid w:val="007538C4"/>
    <w:rsid w:val="00763FB1"/>
    <w:rsid w:val="007658C1"/>
    <w:rsid w:val="00787FB5"/>
    <w:rsid w:val="00797E70"/>
    <w:rsid w:val="007A2809"/>
    <w:rsid w:val="007A5735"/>
    <w:rsid w:val="007B2A7F"/>
    <w:rsid w:val="007B5140"/>
    <w:rsid w:val="007B5702"/>
    <w:rsid w:val="007B7583"/>
    <w:rsid w:val="007C2639"/>
    <w:rsid w:val="007D14B9"/>
    <w:rsid w:val="007D1748"/>
    <w:rsid w:val="007D2CF1"/>
    <w:rsid w:val="007E3B50"/>
    <w:rsid w:val="007F1DC3"/>
    <w:rsid w:val="008002C3"/>
    <w:rsid w:val="00804F38"/>
    <w:rsid w:val="0081078A"/>
    <w:rsid w:val="00811A0D"/>
    <w:rsid w:val="00835645"/>
    <w:rsid w:val="00843F7A"/>
    <w:rsid w:val="008501E9"/>
    <w:rsid w:val="00852379"/>
    <w:rsid w:val="00857E15"/>
    <w:rsid w:val="00865FE3"/>
    <w:rsid w:val="008660CE"/>
    <w:rsid w:val="00873AA8"/>
    <w:rsid w:val="00874DB5"/>
    <w:rsid w:val="00893A0B"/>
    <w:rsid w:val="00894AB9"/>
    <w:rsid w:val="008A2CA8"/>
    <w:rsid w:val="008A38E4"/>
    <w:rsid w:val="008B49FE"/>
    <w:rsid w:val="008E16FB"/>
    <w:rsid w:val="008F5117"/>
    <w:rsid w:val="008F7BE0"/>
    <w:rsid w:val="0090544F"/>
    <w:rsid w:val="00910B02"/>
    <w:rsid w:val="0094431B"/>
    <w:rsid w:val="00955484"/>
    <w:rsid w:val="00961E90"/>
    <w:rsid w:val="009625B0"/>
    <w:rsid w:val="009742B0"/>
    <w:rsid w:val="009760E0"/>
    <w:rsid w:val="009968F4"/>
    <w:rsid w:val="009C2C2D"/>
    <w:rsid w:val="009E09D3"/>
    <w:rsid w:val="009E76D5"/>
    <w:rsid w:val="009F343C"/>
    <w:rsid w:val="00A114D0"/>
    <w:rsid w:val="00A1526E"/>
    <w:rsid w:val="00A46E8E"/>
    <w:rsid w:val="00A512DB"/>
    <w:rsid w:val="00A54719"/>
    <w:rsid w:val="00A61179"/>
    <w:rsid w:val="00A63BD7"/>
    <w:rsid w:val="00A64AD1"/>
    <w:rsid w:val="00A65001"/>
    <w:rsid w:val="00A74B13"/>
    <w:rsid w:val="00A845BD"/>
    <w:rsid w:val="00A95ADB"/>
    <w:rsid w:val="00A975A8"/>
    <w:rsid w:val="00AA3F71"/>
    <w:rsid w:val="00AA59C4"/>
    <w:rsid w:val="00AB0AFC"/>
    <w:rsid w:val="00AC14EE"/>
    <w:rsid w:val="00AD082D"/>
    <w:rsid w:val="00AF6031"/>
    <w:rsid w:val="00AF73CC"/>
    <w:rsid w:val="00B123B0"/>
    <w:rsid w:val="00B15C78"/>
    <w:rsid w:val="00B334B8"/>
    <w:rsid w:val="00B33F2A"/>
    <w:rsid w:val="00B36A88"/>
    <w:rsid w:val="00B44C64"/>
    <w:rsid w:val="00B55504"/>
    <w:rsid w:val="00B63192"/>
    <w:rsid w:val="00B646D2"/>
    <w:rsid w:val="00B730C0"/>
    <w:rsid w:val="00B7655D"/>
    <w:rsid w:val="00B80D06"/>
    <w:rsid w:val="00B810BE"/>
    <w:rsid w:val="00B853F5"/>
    <w:rsid w:val="00BA1DDB"/>
    <w:rsid w:val="00BA258C"/>
    <w:rsid w:val="00BA32CB"/>
    <w:rsid w:val="00BB0C2E"/>
    <w:rsid w:val="00BB1F2A"/>
    <w:rsid w:val="00BB3853"/>
    <w:rsid w:val="00BB4D61"/>
    <w:rsid w:val="00BB6BDE"/>
    <w:rsid w:val="00BC0E72"/>
    <w:rsid w:val="00BD0DA0"/>
    <w:rsid w:val="00BE1EF0"/>
    <w:rsid w:val="00BE29AB"/>
    <w:rsid w:val="00BF2D08"/>
    <w:rsid w:val="00BF787E"/>
    <w:rsid w:val="00C0403A"/>
    <w:rsid w:val="00C22BF3"/>
    <w:rsid w:val="00C267DF"/>
    <w:rsid w:val="00C33A03"/>
    <w:rsid w:val="00C443DB"/>
    <w:rsid w:val="00C44631"/>
    <w:rsid w:val="00C50DDE"/>
    <w:rsid w:val="00C57B74"/>
    <w:rsid w:val="00C612C8"/>
    <w:rsid w:val="00C66DE7"/>
    <w:rsid w:val="00C71F76"/>
    <w:rsid w:val="00C7217D"/>
    <w:rsid w:val="00C76839"/>
    <w:rsid w:val="00C80F6C"/>
    <w:rsid w:val="00C82063"/>
    <w:rsid w:val="00C83A44"/>
    <w:rsid w:val="00C947A2"/>
    <w:rsid w:val="00CB780B"/>
    <w:rsid w:val="00CD055E"/>
    <w:rsid w:val="00CD4AC6"/>
    <w:rsid w:val="00CF3308"/>
    <w:rsid w:val="00D00198"/>
    <w:rsid w:val="00D02140"/>
    <w:rsid w:val="00D04023"/>
    <w:rsid w:val="00D13779"/>
    <w:rsid w:val="00D17093"/>
    <w:rsid w:val="00D24E6E"/>
    <w:rsid w:val="00D2611F"/>
    <w:rsid w:val="00D26C9B"/>
    <w:rsid w:val="00D2716B"/>
    <w:rsid w:val="00D271BB"/>
    <w:rsid w:val="00D320C0"/>
    <w:rsid w:val="00D33663"/>
    <w:rsid w:val="00D46D20"/>
    <w:rsid w:val="00D5195E"/>
    <w:rsid w:val="00D51A45"/>
    <w:rsid w:val="00D53343"/>
    <w:rsid w:val="00D55252"/>
    <w:rsid w:val="00D67036"/>
    <w:rsid w:val="00D72375"/>
    <w:rsid w:val="00D72758"/>
    <w:rsid w:val="00D81D17"/>
    <w:rsid w:val="00D932AF"/>
    <w:rsid w:val="00DA06B6"/>
    <w:rsid w:val="00DA0981"/>
    <w:rsid w:val="00DA2E76"/>
    <w:rsid w:val="00DA3C06"/>
    <w:rsid w:val="00DA571E"/>
    <w:rsid w:val="00DA5D5A"/>
    <w:rsid w:val="00DA76A0"/>
    <w:rsid w:val="00DB07D9"/>
    <w:rsid w:val="00DC2007"/>
    <w:rsid w:val="00DD54C7"/>
    <w:rsid w:val="00DE0F52"/>
    <w:rsid w:val="00DE6A99"/>
    <w:rsid w:val="00DF1E14"/>
    <w:rsid w:val="00E1184B"/>
    <w:rsid w:val="00E12E65"/>
    <w:rsid w:val="00E12FA3"/>
    <w:rsid w:val="00E3254C"/>
    <w:rsid w:val="00E32FBC"/>
    <w:rsid w:val="00E402ED"/>
    <w:rsid w:val="00E45322"/>
    <w:rsid w:val="00E5680B"/>
    <w:rsid w:val="00E6007D"/>
    <w:rsid w:val="00E615F8"/>
    <w:rsid w:val="00E6178A"/>
    <w:rsid w:val="00E63ACD"/>
    <w:rsid w:val="00E67BF6"/>
    <w:rsid w:val="00E715C9"/>
    <w:rsid w:val="00E80736"/>
    <w:rsid w:val="00E80CB9"/>
    <w:rsid w:val="00E8156C"/>
    <w:rsid w:val="00E85270"/>
    <w:rsid w:val="00E87126"/>
    <w:rsid w:val="00EA64B0"/>
    <w:rsid w:val="00EB06EC"/>
    <w:rsid w:val="00EB3C9F"/>
    <w:rsid w:val="00EC79BC"/>
    <w:rsid w:val="00ED7457"/>
    <w:rsid w:val="00EF1B3B"/>
    <w:rsid w:val="00F066F1"/>
    <w:rsid w:val="00F11F6C"/>
    <w:rsid w:val="00F14CD8"/>
    <w:rsid w:val="00F2175D"/>
    <w:rsid w:val="00F36D19"/>
    <w:rsid w:val="00F37BDC"/>
    <w:rsid w:val="00F72A55"/>
    <w:rsid w:val="00F84E1A"/>
    <w:rsid w:val="00F87E8C"/>
    <w:rsid w:val="00F97D9B"/>
    <w:rsid w:val="00FA0E4C"/>
    <w:rsid w:val="00FA6E11"/>
    <w:rsid w:val="00FB250F"/>
    <w:rsid w:val="00FB4C34"/>
    <w:rsid w:val="00FC0271"/>
    <w:rsid w:val="00FC5837"/>
    <w:rsid w:val="00FD3544"/>
    <w:rsid w:val="00FD379F"/>
    <w:rsid w:val="00FD39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D92D4"/>
  <w15:docId w15:val="{120B9155-1363-413B-A5D3-5263477F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F1B3B"/>
    <w:rPr>
      <w:color w:val="0000FF"/>
      <w:u w:val="single"/>
    </w:rPr>
  </w:style>
  <w:style w:type="table" w:styleId="Reatabula">
    <w:name w:val="Table Grid"/>
    <w:basedOn w:val="Parastatabula"/>
    <w:uiPriority w:val="39"/>
    <w:rsid w:val="00EF1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961E90"/>
    <w:pPr>
      <w:ind w:left="720"/>
      <w:contextualSpacing/>
    </w:pPr>
  </w:style>
  <w:style w:type="paragraph" w:styleId="Vresteksts">
    <w:name w:val="footnote text"/>
    <w:basedOn w:val="Parasts"/>
    <w:link w:val="VrestekstsRakstz"/>
    <w:uiPriority w:val="99"/>
    <w:semiHidden/>
    <w:unhideWhenUsed/>
    <w:rsid w:val="00A114D0"/>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114D0"/>
    <w:rPr>
      <w:sz w:val="20"/>
      <w:szCs w:val="20"/>
    </w:rPr>
  </w:style>
  <w:style w:type="character" w:styleId="Vresatsauce">
    <w:name w:val="footnote reference"/>
    <w:basedOn w:val="Noklusjumarindkopasfonts"/>
    <w:uiPriority w:val="99"/>
    <w:semiHidden/>
    <w:unhideWhenUsed/>
    <w:rsid w:val="00A114D0"/>
    <w:rPr>
      <w:vertAlign w:val="superscript"/>
    </w:rPr>
  </w:style>
  <w:style w:type="paragraph" w:styleId="Balonteksts">
    <w:name w:val="Balloon Text"/>
    <w:basedOn w:val="Parasts"/>
    <w:link w:val="BalontekstsRakstz"/>
    <w:uiPriority w:val="99"/>
    <w:semiHidden/>
    <w:unhideWhenUsed/>
    <w:rsid w:val="007D2CF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D2CF1"/>
    <w:rPr>
      <w:rFonts w:ascii="Segoe UI" w:hAnsi="Segoe UI" w:cs="Segoe UI"/>
      <w:sz w:val="18"/>
      <w:szCs w:val="18"/>
    </w:rPr>
  </w:style>
  <w:style w:type="character" w:styleId="Komentraatsauce">
    <w:name w:val="annotation reference"/>
    <w:basedOn w:val="Noklusjumarindkopasfonts"/>
    <w:uiPriority w:val="99"/>
    <w:semiHidden/>
    <w:unhideWhenUsed/>
    <w:rsid w:val="00380DD3"/>
    <w:rPr>
      <w:sz w:val="16"/>
      <w:szCs w:val="16"/>
    </w:rPr>
  </w:style>
  <w:style w:type="paragraph" w:styleId="Komentrateksts">
    <w:name w:val="annotation text"/>
    <w:basedOn w:val="Parasts"/>
    <w:link w:val="KomentratekstsRakstz"/>
    <w:uiPriority w:val="99"/>
    <w:semiHidden/>
    <w:unhideWhenUsed/>
    <w:rsid w:val="00380DD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80DD3"/>
    <w:rPr>
      <w:sz w:val="20"/>
      <w:szCs w:val="20"/>
    </w:rPr>
  </w:style>
  <w:style w:type="paragraph" w:styleId="Komentratma">
    <w:name w:val="annotation subject"/>
    <w:basedOn w:val="Komentrateksts"/>
    <w:next w:val="Komentrateksts"/>
    <w:link w:val="KomentratmaRakstz"/>
    <w:uiPriority w:val="99"/>
    <w:semiHidden/>
    <w:unhideWhenUsed/>
    <w:rsid w:val="00380DD3"/>
    <w:rPr>
      <w:b/>
      <w:bCs/>
    </w:rPr>
  </w:style>
  <w:style w:type="character" w:customStyle="1" w:styleId="KomentratmaRakstz">
    <w:name w:val="Komentāra tēma Rakstz."/>
    <w:basedOn w:val="KomentratekstsRakstz"/>
    <w:link w:val="Komentratma"/>
    <w:uiPriority w:val="99"/>
    <w:semiHidden/>
    <w:rsid w:val="00380DD3"/>
    <w:rPr>
      <w:b/>
      <w:bCs/>
      <w:sz w:val="20"/>
      <w:szCs w:val="20"/>
    </w:rPr>
  </w:style>
  <w:style w:type="paragraph" w:styleId="Beiguvresteksts">
    <w:name w:val="endnote text"/>
    <w:basedOn w:val="Parasts"/>
    <w:link w:val="BeiguvrestekstsRakstz"/>
    <w:uiPriority w:val="99"/>
    <w:semiHidden/>
    <w:unhideWhenUsed/>
    <w:rsid w:val="00B730C0"/>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B730C0"/>
    <w:rPr>
      <w:sz w:val="20"/>
      <w:szCs w:val="20"/>
    </w:rPr>
  </w:style>
  <w:style w:type="character" w:styleId="Beiguvresatsauce">
    <w:name w:val="endnote reference"/>
    <w:basedOn w:val="Noklusjumarindkopasfonts"/>
    <w:uiPriority w:val="99"/>
    <w:semiHidden/>
    <w:unhideWhenUsed/>
    <w:rsid w:val="00B730C0"/>
    <w:rPr>
      <w:vertAlign w:val="superscript"/>
    </w:rPr>
  </w:style>
  <w:style w:type="paragraph" w:styleId="Bezatstarpm">
    <w:name w:val="No Spacing"/>
    <w:qFormat/>
    <w:rsid w:val="000F4CD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56798">
      <w:bodyDiv w:val="1"/>
      <w:marLeft w:val="0"/>
      <w:marRight w:val="0"/>
      <w:marTop w:val="0"/>
      <w:marBottom w:val="0"/>
      <w:divBdr>
        <w:top w:val="none" w:sz="0" w:space="0" w:color="auto"/>
        <w:left w:val="none" w:sz="0" w:space="0" w:color="auto"/>
        <w:bottom w:val="none" w:sz="0" w:space="0" w:color="auto"/>
        <w:right w:val="none" w:sz="0" w:space="0" w:color="auto"/>
      </w:divBdr>
    </w:div>
    <w:div w:id="648479845">
      <w:bodyDiv w:val="1"/>
      <w:marLeft w:val="0"/>
      <w:marRight w:val="0"/>
      <w:marTop w:val="0"/>
      <w:marBottom w:val="0"/>
      <w:divBdr>
        <w:top w:val="none" w:sz="0" w:space="0" w:color="auto"/>
        <w:left w:val="none" w:sz="0" w:space="0" w:color="auto"/>
        <w:bottom w:val="none" w:sz="0" w:space="0" w:color="auto"/>
        <w:right w:val="none" w:sz="0" w:space="0" w:color="auto"/>
      </w:divBdr>
    </w:div>
    <w:div w:id="735861870">
      <w:bodyDiv w:val="1"/>
      <w:marLeft w:val="0"/>
      <w:marRight w:val="0"/>
      <w:marTop w:val="0"/>
      <w:marBottom w:val="0"/>
      <w:divBdr>
        <w:top w:val="none" w:sz="0" w:space="0" w:color="auto"/>
        <w:left w:val="none" w:sz="0" w:space="0" w:color="auto"/>
        <w:bottom w:val="none" w:sz="0" w:space="0" w:color="auto"/>
        <w:right w:val="none" w:sz="0" w:space="0" w:color="auto"/>
      </w:divBdr>
    </w:div>
    <w:div w:id="973489226">
      <w:bodyDiv w:val="1"/>
      <w:marLeft w:val="0"/>
      <w:marRight w:val="0"/>
      <w:marTop w:val="0"/>
      <w:marBottom w:val="0"/>
      <w:divBdr>
        <w:top w:val="none" w:sz="0" w:space="0" w:color="auto"/>
        <w:left w:val="none" w:sz="0" w:space="0" w:color="auto"/>
        <w:bottom w:val="none" w:sz="0" w:space="0" w:color="auto"/>
        <w:right w:val="none" w:sz="0" w:space="0" w:color="auto"/>
      </w:divBdr>
    </w:div>
    <w:div w:id="1236353455">
      <w:bodyDiv w:val="1"/>
      <w:marLeft w:val="0"/>
      <w:marRight w:val="0"/>
      <w:marTop w:val="0"/>
      <w:marBottom w:val="0"/>
      <w:divBdr>
        <w:top w:val="none" w:sz="0" w:space="0" w:color="auto"/>
        <w:left w:val="none" w:sz="0" w:space="0" w:color="auto"/>
        <w:bottom w:val="none" w:sz="0" w:space="0" w:color="auto"/>
        <w:right w:val="none" w:sz="0" w:space="0" w:color="auto"/>
      </w:divBdr>
    </w:div>
    <w:div w:id="1330136109">
      <w:bodyDiv w:val="1"/>
      <w:marLeft w:val="0"/>
      <w:marRight w:val="0"/>
      <w:marTop w:val="0"/>
      <w:marBottom w:val="0"/>
      <w:divBdr>
        <w:top w:val="none" w:sz="0" w:space="0" w:color="auto"/>
        <w:left w:val="none" w:sz="0" w:space="0" w:color="auto"/>
        <w:bottom w:val="none" w:sz="0" w:space="0" w:color="auto"/>
        <w:right w:val="none" w:sz="0" w:space="0" w:color="auto"/>
      </w:divBdr>
    </w:div>
    <w:div w:id="1570965385">
      <w:bodyDiv w:val="1"/>
      <w:marLeft w:val="0"/>
      <w:marRight w:val="0"/>
      <w:marTop w:val="0"/>
      <w:marBottom w:val="0"/>
      <w:divBdr>
        <w:top w:val="none" w:sz="0" w:space="0" w:color="auto"/>
        <w:left w:val="none" w:sz="0" w:space="0" w:color="auto"/>
        <w:bottom w:val="none" w:sz="0" w:space="0" w:color="auto"/>
        <w:right w:val="none" w:sz="0" w:space="0" w:color="auto"/>
      </w:divBdr>
    </w:div>
    <w:div w:id="2006469059">
      <w:bodyDiv w:val="1"/>
      <w:marLeft w:val="0"/>
      <w:marRight w:val="0"/>
      <w:marTop w:val="0"/>
      <w:marBottom w:val="0"/>
      <w:divBdr>
        <w:top w:val="none" w:sz="0" w:space="0" w:color="auto"/>
        <w:left w:val="none" w:sz="0" w:space="0" w:color="auto"/>
        <w:bottom w:val="none" w:sz="0" w:space="0" w:color="auto"/>
        <w:right w:val="none" w:sz="0" w:space="0" w:color="auto"/>
      </w:divBdr>
    </w:div>
    <w:div w:id="201576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l.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tap.mk.gov.lv/doc/2016_05/IZMAnot_23052016_SAM812.962.doc" TargetMode="External"/><Relationship Id="rId1" Type="http://schemas.openxmlformats.org/officeDocument/2006/relationships/hyperlink" Target="http://tap.mk.gov.lv/doc/2016_05/IZMAnot_23052016_SAM812.96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BC3AA-62A2-40E1-BFB3-6FF2410D8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30597</Words>
  <Characters>17441</Characters>
  <Application>Microsoft Office Word</Application>
  <DocSecurity>0</DocSecurity>
  <Lines>145</Lines>
  <Paragraphs>95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Izgl'itibas un zinatnes ministrija</Company>
  <LinksUpToDate>false</LinksUpToDate>
  <CharactersWithSpaces>47943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Lore</dc:creator>
  <cp:keywords/>
  <dc:description/>
  <cp:lastModifiedBy>Ieva Vilcāne</cp:lastModifiedBy>
  <cp:revision>3</cp:revision>
  <cp:lastPrinted>2016-11-03T09:55:00Z</cp:lastPrinted>
  <dcterms:created xsi:type="dcterms:W3CDTF">2016-11-03T09:58:00Z</dcterms:created>
  <dcterms:modified xsi:type="dcterms:W3CDTF">2016-11-03T11:45:00Z</dcterms:modified>
</cp:coreProperties>
</file>