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B0F" w:rsidRDefault="00E85B0F" w:rsidP="00E85B0F">
      <w:pPr>
        <w:jc w:val="center"/>
        <w:rPr>
          <w:rFonts w:cs="Times New Roman"/>
          <w:b/>
        </w:rPr>
      </w:pPr>
      <w:r w:rsidRPr="000D2D87">
        <w:rPr>
          <w:rFonts w:cs="Times New Roman"/>
          <w:b/>
        </w:rPr>
        <w:t>9.§</w:t>
      </w:r>
    </w:p>
    <w:p w:rsidR="00E85B0F" w:rsidRPr="000D2D87" w:rsidRDefault="00E85B0F" w:rsidP="00E85B0F">
      <w:pPr>
        <w:jc w:val="center"/>
        <w:rPr>
          <w:rFonts w:cs="Times New Roman"/>
          <w:b/>
        </w:rPr>
      </w:pPr>
    </w:p>
    <w:p w:rsidR="00E85B0F" w:rsidRPr="000D2D87" w:rsidRDefault="00E85B0F" w:rsidP="00E85B0F">
      <w:pPr>
        <w:pStyle w:val="Virsraksts1"/>
        <w:jc w:val="center"/>
        <w:rPr>
          <w:rFonts w:ascii="Times New Roman" w:hAnsi="Times New Roman"/>
          <w:b/>
          <w:u w:val="single"/>
          <w:lang w:val="lv-LV"/>
        </w:rPr>
      </w:pPr>
      <w:r w:rsidRPr="000D2D87">
        <w:rPr>
          <w:rFonts w:ascii="Times New Roman" w:hAnsi="Times New Roman"/>
          <w:b/>
          <w:u w:val="single"/>
          <w:lang w:val="lv-LV"/>
        </w:rPr>
        <w:t>Par pašvaldības nozīmes koplietošanas meliorācijas sistēmas statusa piešķiršanu</w:t>
      </w:r>
    </w:p>
    <w:p w:rsidR="00E85B0F" w:rsidRDefault="00E85B0F" w:rsidP="00E85B0F">
      <w:pPr>
        <w:jc w:val="center"/>
        <w:rPr>
          <w:rFonts w:cs="Times New Roman"/>
        </w:rPr>
      </w:pPr>
      <w:r>
        <w:rPr>
          <w:rFonts w:cs="Times New Roman"/>
        </w:rPr>
        <w:t xml:space="preserve">(L. </w:t>
      </w:r>
      <w:proofErr w:type="spellStart"/>
      <w:r>
        <w:rPr>
          <w:rFonts w:cs="Times New Roman"/>
        </w:rPr>
        <w:t>Zīliņa</w:t>
      </w:r>
      <w:proofErr w:type="spellEnd"/>
      <w:r>
        <w:rPr>
          <w:rFonts w:cs="Times New Roman"/>
        </w:rPr>
        <w:t>)</w:t>
      </w:r>
    </w:p>
    <w:p w:rsidR="00E85B0F" w:rsidRPr="000D2D87" w:rsidRDefault="00E85B0F" w:rsidP="00E85B0F">
      <w:pPr>
        <w:jc w:val="center"/>
        <w:rPr>
          <w:rFonts w:cs="Times New Roman"/>
        </w:rPr>
      </w:pPr>
    </w:p>
    <w:p w:rsidR="00E85B0F" w:rsidRPr="000D2D87" w:rsidRDefault="00E85B0F" w:rsidP="00E85B0F">
      <w:pPr>
        <w:ind w:firstLine="709"/>
        <w:jc w:val="both"/>
        <w:rPr>
          <w:rFonts w:cs="Times New Roman"/>
          <w:szCs w:val="24"/>
        </w:rPr>
      </w:pPr>
      <w:r w:rsidRPr="000D2D87">
        <w:rPr>
          <w:rFonts w:cs="Times New Roman"/>
          <w:szCs w:val="24"/>
        </w:rPr>
        <w:t xml:space="preserve">Noklausoties Ogres novada pašvaldības (turpmāk - Pašvaldība) centrālās administrācijas “Ogres novada pašvaldība” Attīstības departamenta  nekustamo īpašumu pārvaldes nodaļas (turpmāk – Nodaļas) meliorācijas inženieres Lienes </w:t>
      </w:r>
      <w:proofErr w:type="spellStart"/>
      <w:r w:rsidRPr="000D2D87">
        <w:rPr>
          <w:rFonts w:cs="Times New Roman"/>
          <w:szCs w:val="24"/>
        </w:rPr>
        <w:t>Zīliņas</w:t>
      </w:r>
      <w:proofErr w:type="spellEnd"/>
      <w:r w:rsidRPr="000D2D87">
        <w:rPr>
          <w:rFonts w:cs="Times New Roman"/>
          <w:szCs w:val="24"/>
        </w:rPr>
        <w:t xml:space="preserve"> ziņojumu par pašvaldības nozīmes koplietošanas meliorācijas sistēmas statusu</w:t>
      </w:r>
      <w:r w:rsidRPr="000D2D87">
        <w:rPr>
          <w:rFonts w:cs="Times New Roman"/>
          <w:szCs w:val="24"/>
          <w:lang w:eastAsia="lv-LV"/>
        </w:rPr>
        <w:t xml:space="preserve"> </w:t>
      </w:r>
      <w:r w:rsidRPr="000D2D87">
        <w:rPr>
          <w:rFonts w:cs="Times New Roman"/>
          <w:szCs w:val="24"/>
        </w:rPr>
        <w:t>piešķiršanu</w:t>
      </w:r>
      <w:r w:rsidRPr="000D2D87">
        <w:rPr>
          <w:rFonts w:cs="Times New Roman"/>
          <w:szCs w:val="24"/>
          <w:lang w:eastAsia="lv-LV"/>
        </w:rPr>
        <w:t xml:space="preserve"> </w:t>
      </w:r>
      <w:r w:rsidRPr="000D2D87">
        <w:rPr>
          <w:rFonts w:cs="Times New Roman"/>
          <w:szCs w:val="24"/>
        </w:rPr>
        <w:t>koplietošanas meliorācijas sistēmām, konstatēts:</w:t>
      </w:r>
    </w:p>
    <w:p w:rsidR="00E85B0F" w:rsidRPr="000D2D87" w:rsidRDefault="00E85B0F" w:rsidP="00E85B0F">
      <w:pPr>
        <w:pStyle w:val="Default"/>
        <w:ind w:firstLine="709"/>
        <w:jc w:val="both"/>
        <w:rPr>
          <w:lang w:val="lv-LV"/>
        </w:rPr>
      </w:pPr>
      <w:r w:rsidRPr="000D2D87">
        <w:rPr>
          <w:lang w:val="lv-LV"/>
        </w:rPr>
        <w:t>[1] Lielais nokrišņu daudzums 2014.</w:t>
      </w:r>
      <w:r>
        <w:rPr>
          <w:lang w:val="lv-LV"/>
        </w:rPr>
        <w:t xml:space="preserve"> </w:t>
      </w:r>
      <w:r w:rsidRPr="000D2D87">
        <w:rPr>
          <w:lang w:val="lv-LV"/>
        </w:rPr>
        <w:t xml:space="preserve">gada siltajā sezonā izraisīja periodisku vairāku teritoriju applūšanu Ogres novadā. </w:t>
      </w:r>
      <w:proofErr w:type="spellStart"/>
      <w:r w:rsidRPr="000D2D87">
        <w:rPr>
          <w:lang w:val="lv-LV"/>
        </w:rPr>
        <w:t>Ciemupes</w:t>
      </w:r>
      <w:proofErr w:type="spellEnd"/>
      <w:r w:rsidRPr="000D2D87">
        <w:rPr>
          <w:lang w:val="lv-LV"/>
        </w:rPr>
        <w:t xml:space="preserve"> ciema teritorijā, Daugavas, Zvejnieku un Krastmalas ielu rajonā applūda vairāk kā 50 īpašumi. Pašvaldībā vairākkārtīgi saņemti iedzīvotāju iesniegumi ar lūgumu novērst viņiem piederošo nekustamo īpašumu applūšanu.</w:t>
      </w:r>
    </w:p>
    <w:p w:rsidR="00E85B0F" w:rsidRPr="000D2D87" w:rsidRDefault="00E85B0F" w:rsidP="00E85B0F">
      <w:pPr>
        <w:pStyle w:val="Default"/>
        <w:ind w:firstLine="709"/>
        <w:jc w:val="both"/>
        <w:rPr>
          <w:lang w:val="lv-LV"/>
        </w:rPr>
      </w:pPr>
      <w:r w:rsidRPr="000D2D87">
        <w:rPr>
          <w:lang w:val="lv-LV"/>
        </w:rPr>
        <w:t xml:space="preserve">[2] Minētā situācija izveidojusies ilgstoši pienācīgi neapsaimniekojot meliorācijas sistēmas, kā arī tādēļ, ka privātīpašumos esošās meliorācijas sistēmas patvaļīgi ir daļēji demontētas vai nepastāv vispār. Nerisinot meliorācijas sistēmu pienācīgas ekspluatācijas un uzturēšanas jautājumu, stipru lietavu gadījumā teritorijas atkārtoti applūdīs, radot zaudējumus nekustamo īpašumu īpašniekiem un pašvaldībai. </w:t>
      </w:r>
    </w:p>
    <w:p w:rsidR="00E85B0F" w:rsidRPr="000D2D87" w:rsidRDefault="00E85B0F" w:rsidP="00E85B0F">
      <w:pPr>
        <w:pStyle w:val="Default"/>
        <w:ind w:firstLine="709"/>
        <w:jc w:val="both"/>
        <w:rPr>
          <w:lang w:val="lv-LV"/>
        </w:rPr>
      </w:pPr>
      <w:r w:rsidRPr="000D2D87">
        <w:rPr>
          <w:lang w:val="lv-LV"/>
        </w:rPr>
        <w:t>[3] Likuma “Par pašvaldībām” 15.panta pirmās daļas 2.</w:t>
      </w:r>
      <w:r>
        <w:rPr>
          <w:lang w:val="lv-LV"/>
        </w:rPr>
        <w:t xml:space="preserve"> </w:t>
      </w:r>
      <w:r w:rsidRPr="000D2D87">
        <w:rPr>
          <w:lang w:val="lv-LV"/>
        </w:rPr>
        <w:t xml:space="preserve">punktā noteikts, ka </w:t>
      </w:r>
      <w:r w:rsidRPr="000D2D87">
        <w:rPr>
          <w:i/>
          <w:lang w:val="lv-LV"/>
        </w:rPr>
        <w:t xml:space="preserve">pašvaldību autonomā funkcija ir gādāt par savas administratīvās teritorijas labiekārtošanu un  sanitāro tīrību, tai skaitā veikt </w:t>
      </w:r>
      <w:proofErr w:type="spellStart"/>
      <w:r w:rsidRPr="000D2D87">
        <w:rPr>
          <w:i/>
          <w:lang w:val="lv-LV"/>
        </w:rPr>
        <w:t>pretplūdu</w:t>
      </w:r>
      <w:proofErr w:type="spellEnd"/>
      <w:r w:rsidRPr="000D2D87">
        <w:rPr>
          <w:i/>
          <w:lang w:val="lv-LV"/>
        </w:rPr>
        <w:t xml:space="preserve"> pasākumus</w:t>
      </w:r>
      <w:r w:rsidRPr="000D2D87">
        <w:rPr>
          <w:lang w:val="lv-LV"/>
        </w:rPr>
        <w:t>.</w:t>
      </w:r>
    </w:p>
    <w:p w:rsidR="00E85B0F" w:rsidRPr="000D2D87" w:rsidRDefault="00E85B0F" w:rsidP="00E85B0F">
      <w:pPr>
        <w:ind w:firstLine="709"/>
        <w:jc w:val="both"/>
        <w:rPr>
          <w:rFonts w:cs="Times New Roman"/>
          <w:szCs w:val="24"/>
        </w:rPr>
      </w:pPr>
      <w:r w:rsidRPr="000D2D87">
        <w:rPr>
          <w:rFonts w:cs="Times New Roman"/>
          <w:szCs w:val="24"/>
        </w:rPr>
        <w:t>Civillikuma 1084.</w:t>
      </w:r>
      <w:r>
        <w:rPr>
          <w:rFonts w:cs="Times New Roman"/>
          <w:szCs w:val="24"/>
        </w:rPr>
        <w:t xml:space="preserve"> </w:t>
      </w:r>
      <w:r w:rsidRPr="000D2D87">
        <w:rPr>
          <w:rFonts w:cs="Times New Roman"/>
          <w:szCs w:val="24"/>
        </w:rPr>
        <w:t xml:space="preserve">panta pirmā daļa nosaka, ka </w:t>
      </w:r>
      <w:r w:rsidRPr="000D2D87">
        <w:rPr>
          <w:rFonts w:cs="Times New Roman"/>
          <w:i/>
          <w:szCs w:val="24"/>
        </w:rPr>
        <w:t>katram būves īpašniekam, lai aizsargātu sabiedrisko drošību, jātur sava būve tādā stāvoklī, ka no tās nevar rasties kaitējums ne kaimiņiem, ne garām gājējiem, ne arī tās lietotājiem</w:t>
      </w:r>
      <w:r w:rsidRPr="000D2D87">
        <w:rPr>
          <w:rFonts w:cs="Times New Roman"/>
          <w:szCs w:val="24"/>
        </w:rPr>
        <w:t xml:space="preserve">, bet panta trešā daļa nosaka, ka, </w:t>
      </w:r>
      <w:r w:rsidRPr="000D2D87">
        <w:rPr>
          <w:rFonts w:cs="Times New Roman"/>
          <w:i/>
          <w:szCs w:val="24"/>
        </w:rPr>
        <w:t>ja būves īpašnieks vai tiesiskais valdītājs pretēji attiecīgās varas pieprasījumam nenovērš draudošās briesmas, tad attiecīgai iestādei, raugoties pēc apstākļiem, būve jāsaved kārtībā vai arī pavisam jānojauc uz īpašnieka rēķina</w:t>
      </w:r>
      <w:r w:rsidRPr="000D2D87">
        <w:rPr>
          <w:rFonts w:cs="Times New Roman"/>
          <w:szCs w:val="24"/>
        </w:rPr>
        <w:t xml:space="preserve">. </w:t>
      </w:r>
    </w:p>
    <w:p w:rsidR="00E85B0F" w:rsidRPr="000D2D87" w:rsidRDefault="00E85B0F" w:rsidP="00E85B0F">
      <w:pPr>
        <w:ind w:firstLine="709"/>
        <w:jc w:val="both"/>
        <w:rPr>
          <w:rFonts w:cs="Times New Roman"/>
          <w:szCs w:val="24"/>
        </w:rPr>
      </w:pPr>
      <w:r w:rsidRPr="000D2D87">
        <w:rPr>
          <w:rFonts w:cs="Times New Roman"/>
          <w:szCs w:val="24"/>
        </w:rPr>
        <w:t>Meliorācijas likuma (turpmāk – Likums) 29.</w:t>
      </w:r>
      <w:r>
        <w:rPr>
          <w:rFonts w:cs="Times New Roman"/>
          <w:szCs w:val="24"/>
        </w:rPr>
        <w:t xml:space="preserve"> </w:t>
      </w:r>
      <w:r w:rsidRPr="000D2D87">
        <w:rPr>
          <w:rFonts w:cs="Times New Roman"/>
          <w:szCs w:val="24"/>
        </w:rPr>
        <w:t xml:space="preserve">pants nosaka, ka: </w:t>
      </w:r>
    </w:p>
    <w:p w:rsidR="00E85B0F" w:rsidRPr="000D2D87" w:rsidRDefault="00E85B0F" w:rsidP="00E85B0F">
      <w:pPr>
        <w:pStyle w:val="Default"/>
        <w:spacing w:after="27"/>
        <w:ind w:firstLine="709"/>
        <w:jc w:val="both"/>
        <w:rPr>
          <w:lang w:val="lv-LV"/>
        </w:rPr>
      </w:pPr>
      <w:r w:rsidRPr="000D2D87">
        <w:rPr>
          <w:lang w:val="lv-LV"/>
        </w:rPr>
        <w:t xml:space="preserve">1) </w:t>
      </w:r>
      <w:r w:rsidRPr="000D2D87">
        <w:rPr>
          <w:i/>
          <w:lang w:val="lv-LV"/>
        </w:rPr>
        <w:t>koplietošanas meliorācijas sistēmas būvniecību, ekspluatāciju un uzturēšanu finansē attiecīgās zemes īpašnieki vai tiesiskie valdītāji atbilstoši noteiktai maksai</w:t>
      </w:r>
      <w:r w:rsidRPr="000D2D87">
        <w:rPr>
          <w:lang w:val="lv-LV"/>
        </w:rPr>
        <w:t xml:space="preserve">. </w:t>
      </w:r>
    </w:p>
    <w:p w:rsidR="00E85B0F" w:rsidRPr="000D2D87" w:rsidRDefault="00E85B0F" w:rsidP="00E85B0F">
      <w:pPr>
        <w:pStyle w:val="Default"/>
        <w:spacing w:after="27"/>
        <w:ind w:firstLine="709"/>
        <w:jc w:val="both"/>
        <w:rPr>
          <w:lang w:val="lv-LV"/>
        </w:rPr>
      </w:pPr>
      <w:r w:rsidRPr="000D2D87">
        <w:rPr>
          <w:lang w:val="lv-LV"/>
        </w:rPr>
        <w:t xml:space="preserve">2) </w:t>
      </w:r>
      <w:r w:rsidRPr="000D2D87">
        <w:rPr>
          <w:i/>
          <w:lang w:val="lv-LV"/>
        </w:rPr>
        <w:t>koplietošanas meliorācijas sistēmas, pašvaldības nozīmes koplietošanas meliorācijas sistēmas, kā arī tādas pašvaldības meliorācijas sistēmas un pašvaldības nozīmes koplietošanas meliorācijas sistēmas, kuras atrodas divu vai vairāku pašvaldību administratīvajā teritorijā, būvniecības, ekspluatācijas un uzturēšanas izmaksu aprēķināšanas, sadales un norēķinu kārtību nosaka Ministru kabinets</w:t>
      </w:r>
      <w:r w:rsidRPr="000D2D87">
        <w:rPr>
          <w:lang w:val="lv-LV"/>
        </w:rPr>
        <w:t xml:space="preserve">. </w:t>
      </w:r>
    </w:p>
    <w:p w:rsidR="00E85B0F" w:rsidRPr="000D2D87" w:rsidRDefault="00E85B0F" w:rsidP="00E85B0F">
      <w:pPr>
        <w:pStyle w:val="Default"/>
        <w:ind w:firstLine="709"/>
        <w:jc w:val="both"/>
        <w:rPr>
          <w:lang w:val="lv-LV"/>
        </w:rPr>
      </w:pPr>
      <w:r w:rsidRPr="000D2D87">
        <w:rPr>
          <w:lang w:val="lv-LV"/>
        </w:rPr>
        <w:t xml:space="preserve">3) </w:t>
      </w:r>
      <w:r w:rsidRPr="000D2D87">
        <w:rPr>
          <w:i/>
          <w:lang w:val="lv-LV"/>
        </w:rPr>
        <w:t>gadījumos, kad koplietošanas meliorācijas sistēma nenodrošina meliorācijas sistēmu un hidrotehnisko būvju būvnormatīvos paredzēto ūdens režīmu vai rada avārijas draudus, pašvaldība ir tiesīga nodrošināt koplietošanas meliorācijas sistēmas būvniecības, ekspluatācijas un uzturēšanas finansēšanu, iekasējot maksājumu no zemes īpašnieka vai tiesiskā valdītāja</w:t>
      </w:r>
      <w:r w:rsidRPr="000D2D87">
        <w:rPr>
          <w:lang w:val="lv-LV"/>
        </w:rPr>
        <w:t xml:space="preserve">. </w:t>
      </w:r>
    </w:p>
    <w:p w:rsidR="00E85B0F" w:rsidRPr="000D2D87" w:rsidRDefault="00E85B0F" w:rsidP="00E85B0F">
      <w:pPr>
        <w:ind w:firstLine="709"/>
        <w:jc w:val="both"/>
        <w:rPr>
          <w:rFonts w:cs="Times New Roman"/>
          <w:szCs w:val="24"/>
        </w:rPr>
      </w:pPr>
      <w:r w:rsidRPr="000D2D87">
        <w:rPr>
          <w:rFonts w:cs="Times New Roman"/>
          <w:szCs w:val="24"/>
        </w:rPr>
        <w:t xml:space="preserve">Pasākumi koplietošanas meliorācijas sistēmas ekspluatācijai un uzturēšanai ir noteikti 03.08.2010. Ministru kabineta noteikumos Nr.714 “Meliorācijas sistēmas ekspluatācijas un uzturēšanas noteikumi”. </w:t>
      </w:r>
    </w:p>
    <w:p w:rsidR="00E85B0F" w:rsidRPr="000D2D87" w:rsidRDefault="00E85B0F" w:rsidP="00E85B0F">
      <w:pPr>
        <w:ind w:firstLine="709"/>
        <w:jc w:val="both"/>
        <w:rPr>
          <w:rFonts w:cs="Times New Roman"/>
          <w:szCs w:val="24"/>
          <w:lang w:eastAsia="lv-LV"/>
        </w:rPr>
      </w:pPr>
      <w:r w:rsidRPr="000D2D87">
        <w:rPr>
          <w:rFonts w:cs="Times New Roman"/>
          <w:szCs w:val="24"/>
          <w:lang w:eastAsia="lv-LV"/>
        </w:rPr>
        <w:t>Koplietošanas meliorācijas sistēmas applūdušajās teritorijās neatrodas pašvaldības īpašumā vai tiesiskajā valdījumā. Līdz ar to pašvaldībai nav tiesību ieguldīt līdzekļus privātīpašumos.</w:t>
      </w:r>
    </w:p>
    <w:p w:rsidR="00E85B0F" w:rsidRPr="000D2D87" w:rsidRDefault="00E85B0F" w:rsidP="00E85B0F">
      <w:pPr>
        <w:ind w:firstLine="709"/>
        <w:jc w:val="both"/>
        <w:rPr>
          <w:rFonts w:cs="Times New Roman"/>
          <w:szCs w:val="24"/>
        </w:rPr>
      </w:pPr>
      <w:r w:rsidRPr="000D2D87">
        <w:rPr>
          <w:rFonts w:cs="Times New Roman"/>
          <w:szCs w:val="24"/>
        </w:rPr>
        <w:t>Saskaņā ar likuma 1.</w:t>
      </w:r>
      <w:r>
        <w:rPr>
          <w:rFonts w:cs="Times New Roman"/>
          <w:szCs w:val="24"/>
        </w:rPr>
        <w:t xml:space="preserve"> </w:t>
      </w:r>
      <w:r w:rsidRPr="000D2D87">
        <w:rPr>
          <w:rFonts w:cs="Times New Roman"/>
          <w:szCs w:val="24"/>
        </w:rPr>
        <w:t>panta 5.</w:t>
      </w:r>
      <w:r w:rsidRPr="000D2D87">
        <w:rPr>
          <w:rFonts w:cs="Times New Roman"/>
          <w:szCs w:val="24"/>
          <w:vertAlign w:val="superscript"/>
        </w:rPr>
        <w:t>1</w:t>
      </w:r>
      <w:r w:rsidRPr="000D2D87">
        <w:rPr>
          <w:rFonts w:cs="Times New Roman"/>
          <w:szCs w:val="24"/>
        </w:rPr>
        <w:t xml:space="preserve">.punktā noteikto,  </w:t>
      </w:r>
      <w:r w:rsidRPr="000D2D87">
        <w:rPr>
          <w:rFonts w:cs="Times New Roman"/>
          <w:i/>
          <w:szCs w:val="24"/>
        </w:rPr>
        <w:t xml:space="preserve">pašvaldības nozīmes koplietošanas meliorācijas sistēma ir koplietošanas meliorācijas sistēma, kas būtiski </w:t>
      </w:r>
      <w:r w:rsidRPr="000D2D87">
        <w:rPr>
          <w:rFonts w:cs="Times New Roman"/>
          <w:i/>
          <w:szCs w:val="24"/>
        </w:rPr>
        <w:lastRenderedPageBreak/>
        <w:t>ietekmē ūdens režīmu pašvaldības teritorijas plānojumā noteiktajās apbūves teritorijās, lauksaimniecības un mežu teritorijās, infrastruktūras objektos (ielās, ceļos, ūdenssaimniecības objektos, pašvaldības polderos)</w:t>
      </w:r>
      <w:r w:rsidRPr="000D2D87">
        <w:rPr>
          <w:rFonts w:cs="Times New Roman"/>
          <w:szCs w:val="24"/>
        </w:rPr>
        <w:t xml:space="preserve">. </w:t>
      </w:r>
    </w:p>
    <w:p w:rsidR="00E85B0F" w:rsidRPr="000D2D87" w:rsidRDefault="00E85B0F" w:rsidP="00E85B0F">
      <w:pPr>
        <w:ind w:firstLine="709"/>
        <w:jc w:val="both"/>
        <w:rPr>
          <w:rFonts w:cs="Times New Roman"/>
          <w:i/>
          <w:szCs w:val="24"/>
        </w:rPr>
      </w:pPr>
      <w:r w:rsidRPr="000D2D87">
        <w:rPr>
          <w:rFonts w:cs="Times New Roman"/>
          <w:szCs w:val="24"/>
        </w:rPr>
        <w:t>Likuma 22.</w:t>
      </w:r>
      <w:r w:rsidRPr="000D2D87">
        <w:rPr>
          <w:rFonts w:cs="Times New Roman"/>
          <w:szCs w:val="24"/>
          <w:vertAlign w:val="superscript"/>
        </w:rPr>
        <w:t>1</w:t>
      </w:r>
      <w:r w:rsidRPr="000D2D87">
        <w:rPr>
          <w:rFonts w:cs="Times New Roman"/>
          <w:szCs w:val="24"/>
        </w:rPr>
        <w:t xml:space="preserve">pants nosaka, ka </w:t>
      </w:r>
      <w:r w:rsidRPr="000D2D87">
        <w:rPr>
          <w:rFonts w:cs="Times New Roman"/>
          <w:i/>
          <w:szCs w:val="24"/>
        </w:rPr>
        <w:t xml:space="preserve">pašvaldības nozīmes koplietošanas meliorācijas sistēmas būvniecību, ekspluatāciju un uzturēšanu nodrošina attiecīgās zemes īpašnieki vai tiesiskie valdītāji. Pašvaldība var piedalīties pašvaldības nozīmes koplietošanas meliorācijas sistēmas būvniecībā, ekspluatācijā un uzturēšanā. Kārtību, kādā pašvaldība piedalās pašvaldības nozīmes koplietošanas meliorācijas sistēmas būvniecībā, ekspluatācijā un uzturēšanā, kā arī kārtību, kādā pašvaldība piedalās pašvaldības nozīmes koplietošanas meliorācijas sistēmas būvniecības, ekspluatācijas un uzturēšanas izmaksu segšanā, nosaka Ministru kabinets. </w:t>
      </w:r>
    </w:p>
    <w:p w:rsidR="00E85B0F" w:rsidRPr="000D2D87" w:rsidRDefault="00E85B0F" w:rsidP="00E85B0F">
      <w:pPr>
        <w:ind w:firstLine="709"/>
        <w:jc w:val="both"/>
        <w:rPr>
          <w:rFonts w:cs="Times New Roman"/>
          <w:szCs w:val="24"/>
        </w:rPr>
      </w:pPr>
      <w:r w:rsidRPr="000D2D87">
        <w:rPr>
          <w:rFonts w:cs="Times New Roman"/>
          <w:szCs w:val="24"/>
        </w:rPr>
        <w:t xml:space="preserve">Tādējādi pašvaldība, ievērojot normatīvo aktu prasības, brīvprātīgi var piedalīties pašvaldības nozīmes koplietošanas meliorācijas sistēmas būvniecībā, ekspluatācijā un uzturēšanā. </w:t>
      </w:r>
    </w:p>
    <w:p w:rsidR="00E85B0F" w:rsidRPr="000D2D87" w:rsidRDefault="00E85B0F" w:rsidP="00E85B0F">
      <w:pPr>
        <w:ind w:firstLine="709"/>
        <w:jc w:val="both"/>
        <w:rPr>
          <w:rFonts w:cs="Times New Roman"/>
          <w:szCs w:val="24"/>
        </w:rPr>
      </w:pPr>
      <w:r w:rsidRPr="000D2D87">
        <w:rPr>
          <w:rFonts w:cs="Times New Roman"/>
          <w:szCs w:val="24"/>
        </w:rPr>
        <w:t xml:space="preserve">[4] Pašvaldības nozīmes koplietošanas meliorācijas sistēmas statusa piešķiršanai izvēlēti grāvji, kuri ietekmē ūdens režīmu ievērojamās platībās ar sateces baseiniem, kas lielāki par 3km², augšējās platībās atrodas novadam svarīgi infrastruktūras objekti - attīrīšanas ietaises, apdzīvotas teritorijas, lielas lauksaimniecības platības, kas tiek intensīvi apstrādātas. </w:t>
      </w:r>
    </w:p>
    <w:p w:rsidR="00E85B0F" w:rsidRPr="000D2D87" w:rsidRDefault="00E85B0F" w:rsidP="00E85B0F">
      <w:pPr>
        <w:ind w:firstLine="709"/>
        <w:jc w:val="both"/>
        <w:rPr>
          <w:rFonts w:cs="Times New Roman"/>
          <w:szCs w:val="24"/>
        </w:rPr>
      </w:pPr>
      <w:r w:rsidRPr="000D2D87">
        <w:rPr>
          <w:rFonts w:cs="Times New Roman"/>
          <w:szCs w:val="24"/>
        </w:rPr>
        <w:t>Ņemot vērā kopējo grāvju tehnisko stāvokli, novērtēts, ka nepieciešams veikt to atjaunošanu, tādejādi uzlabojot ūdens novadīšanu no piegulošajām teritorijām, lauka drenāžas sistēmu darbību, kā arī veicot gruntsūdeņa līmeņa regulēšanu.</w:t>
      </w:r>
    </w:p>
    <w:p w:rsidR="00E85B0F" w:rsidRPr="000D2D87" w:rsidRDefault="00E85B0F" w:rsidP="00E85B0F">
      <w:pPr>
        <w:ind w:firstLine="709"/>
        <w:jc w:val="both"/>
        <w:rPr>
          <w:rFonts w:cs="Times New Roman"/>
          <w:szCs w:val="24"/>
        </w:rPr>
      </w:pPr>
      <w:r w:rsidRPr="000D2D87">
        <w:rPr>
          <w:rFonts w:cs="Times New Roman"/>
          <w:szCs w:val="24"/>
        </w:rPr>
        <w:t>Pašvaldības nozīmes koplietošanas meliorācijas sistēmas statusa piešķiršana meliorācijas sistēmām, kas minētas pielikumā Nr.2., 3., 4.,5.  ļautu pašvaldībai pretendēt uz valsts un Eiropas Savienības atbalstu meliorācijas sistēmu atjaunošanai. Iegūstot iepriekš minēto atbalstu pašvaldība spētu veikt novadgrāvju atjaunošanu.</w:t>
      </w:r>
    </w:p>
    <w:p w:rsidR="00E85B0F" w:rsidRPr="000D2D87" w:rsidRDefault="00E85B0F" w:rsidP="00E85B0F">
      <w:pPr>
        <w:ind w:firstLine="709"/>
        <w:jc w:val="both"/>
        <w:rPr>
          <w:rFonts w:cs="Times New Roman"/>
          <w:szCs w:val="24"/>
        </w:rPr>
      </w:pPr>
      <w:r w:rsidRPr="000D2D87">
        <w:rPr>
          <w:rFonts w:cs="Times New Roman"/>
          <w:szCs w:val="24"/>
        </w:rPr>
        <w:t>Saskaņā ar Likuma 22.</w:t>
      </w:r>
      <w:r w:rsidRPr="000D2D87">
        <w:rPr>
          <w:rFonts w:cs="Times New Roman"/>
          <w:szCs w:val="24"/>
          <w:vertAlign w:val="superscript"/>
        </w:rPr>
        <w:t>2</w:t>
      </w:r>
      <w:r w:rsidRPr="000D2D87">
        <w:rPr>
          <w:rFonts w:cs="Times New Roman"/>
          <w:szCs w:val="24"/>
        </w:rPr>
        <w:t xml:space="preserve">panta pirmajā daļā noteikto, </w:t>
      </w:r>
      <w:r w:rsidRPr="000D2D87">
        <w:rPr>
          <w:rFonts w:cs="Times New Roman"/>
          <w:i/>
          <w:szCs w:val="24"/>
        </w:rPr>
        <w:t>lēmumu par pašvaldības nozīmes koplietošanas meliorācijas sistēmas statusa piešķiršanu pašvaldība pieņem kā administratīvo aktu. Pirms lēmuma pieņemšanas pašvaldība noskaidro un izvērtē to zemes īpašnieku vai tiesisko valdītāju viedokli, kuru zemes robežās atrodas koplietošanas meliorācijas sistēma</w:t>
      </w:r>
      <w:r w:rsidRPr="000D2D87">
        <w:rPr>
          <w:rFonts w:cs="Times New Roman"/>
          <w:szCs w:val="24"/>
        </w:rPr>
        <w:t>.</w:t>
      </w:r>
    </w:p>
    <w:p w:rsidR="00E85B0F" w:rsidRPr="000D2D87" w:rsidRDefault="00E85B0F" w:rsidP="00E85B0F">
      <w:pPr>
        <w:ind w:firstLine="709"/>
        <w:jc w:val="both"/>
        <w:rPr>
          <w:rFonts w:cs="Times New Roman"/>
          <w:szCs w:val="24"/>
        </w:rPr>
      </w:pPr>
      <w:r w:rsidRPr="000D2D87">
        <w:rPr>
          <w:rFonts w:cs="Times New Roman"/>
          <w:szCs w:val="24"/>
        </w:rPr>
        <w:t>Apzinot nekustamo īpašumu īpašniekus (adresāti – saskaņā ar Pielikumu Nr.1), kuru īpašumu teritorijās atrodas koplietošanas meliorācijas sistēma, kurai paredzēts mainīt status:</w:t>
      </w:r>
    </w:p>
    <w:p w:rsidR="00E85B0F" w:rsidRPr="000D2D87" w:rsidRDefault="00E85B0F" w:rsidP="00E85B0F">
      <w:pPr>
        <w:numPr>
          <w:ilvl w:val="1"/>
          <w:numId w:val="2"/>
        </w:numPr>
        <w:jc w:val="both"/>
        <w:rPr>
          <w:rFonts w:cs="Times New Roman"/>
          <w:szCs w:val="24"/>
        </w:rPr>
      </w:pPr>
      <w:r w:rsidRPr="000D2D87">
        <w:rPr>
          <w:rFonts w:cs="Times New Roman"/>
          <w:b/>
          <w:szCs w:val="24"/>
        </w:rPr>
        <w:t xml:space="preserve">Krapes </w:t>
      </w:r>
      <w:r w:rsidRPr="000D2D87">
        <w:rPr>
          <w:rFonts w:cs="Times New Roman"/>
          <w:szCs w:val="24"/>
        </w:rPr>
        <w:t>pagastā no sešiem īpašumu īpašniekiem neviens nav izteicis iebildumus;</w:t>
      </w:r>
    </w:p>
    <w:p w:rsidR="00E85B0F" w:rsidRPr="000D2D87" w:rsidRDefault="00E85B0F" w:rsidP="00E85B0F">
      <w:pPr>
        <w:numPr>
          <w:ilvl w:val="1"/>
          <w:numId w:val="2"/>
        </w:numPr>
        <w:jc w:val="both"/>
        <w:rPr>
          <w:rFonts w:cs="Times New Roman"/>
          <w:szCs w:val="24"/>
        </w:rPr>
      </w:pPr>
      <w:r w:rsidRPr="000D2D87">
        <w:rPr>
          <w:rFonts w:cs="Times New Roman"/>
          <w:b/>
          <w:szCs w:val="24"/>
        </w:rPr>
        <w:t>Taurupes</w:t>
      </w:r>
      <w:r w:rsidRPr="000D2D87">
        <w:rPr>
          <w:rFonts w:cs="Times New Roman"/>
          <w:szCs w:val="24"/>
        </w:rPr>
        <w:t xml:space="preserve"> pagastā no desmit īpašumu īpašniekiem neviens nav izteicis iebildumus;</w:t>
      </w:r>
    </w:p>
    <w:p w:rsidR="00E85B0F" w:rsidRPr="000D2D87" w:rsidRDefault="00E85B0F" w:rsidP="00E85B0F">
      <w:pPr>
        <w:numPr>
          <w:ilvl w:val="1"/>
          <w:numId w:val="2"/>
        </w:numPr>
        <w:jc w:val="both"/>
        <w:rPr>
          <w:rFonts w:cs="Times New Roman"/>
          <w:szCs w:val="24"/>
        </w:rPr>
      </w:pPr>
      <w:r w:rsidRPr="000D2D87">
        <w:rPr>
          <w:rFonts w:cs="Times New Roman"/>
          <w:b/>
          <w:szCs w:val="24"/>
        </w:rPr>
        <w:t>Mazozolu</w:t>
      </w:r>
      <w:r w:rsidRPr="000D2D87">
        <w:rPr>
          <w:rFonts w:cs="Times New Roman"/>
          <w:szCs w:val="24"/>
        </w:rPr>
        <w:t xml:space="preserve"> pagastā no desmit īpašumu īpašniekiem neviens nav izteicis iebildumus;</w:t>
      </w:r>
    </w:p>
    <w:p w:rsidR="00E85B0F" w:rsidRPr="000D2D87" w:rsidRDefault="00E85B0F" w:rsidP="00E85B0F">
      <w:pPr>
        <w:numPr>
          <w:ilvl w:val="1"/>
          <w:numId w:val="2"/>
        </w:numPr>
        <w:jc w:val="both"/>
        <w:rPr>
          <w:rFonts w:cs="Times New Roman"/>
          <w:szCs w:val="24"/>
        </w:rPr>
      </w:pPr>
      <w:r w:rsidRPr="000D2D87">
        <w:rPr>
          <w:rFonts w:cs="Times New Roman"/>
          <w:b/>
          <w:szCs w:val="24"/>
        </w:rPr>
        <w:t xml:space="preserve">Ķeipenes </w:t>
      </w:r>
      <w:r w:rsidRPr="000D2D87">
        <w:rPr>
          <w:rFonts w:cs="Times New Roman"/>
          <w:szCs w:val="24"/>
        </w:rPr>
        <w:t>pagastā no desmit īpašumu īpašniekiem nav iebildumu; iebildumus izteicis nekustamā īpašuma “Rugāji”, Ķeipenes pag., Ogres nov. (īpašnieks G</w:t>
      </w:r>
      <w:r>
        <w:rPr>
          <w:rFonts w:cs="Times New Roman"/>
          <w:szCs w:val="24"/>
        </w:rPr>
        <w:t>. M</w:t>
      </w:r>
      <w:r w:rsidRPr="000D2D87">
        <w:rPr>
          <w:rFonts w:cs="Times New Roman"/>
          <w:szCs w:val="24"/>
        </w:rPr>
        <w:t>.</w:t>
      </w:r>
      <w:r>
        <w:rPr>
          <w:rFonts w:cs="Times New Roman"/>
          <w:szCs w:val="24"/>
        </w:rPr>
        <w:t>).</w:t>
      </w:r>
      <w:r w:rsidRPr="000D2D87">
        <w:rPr>
          <w:rFonts w:cs="Times New Roman"/>
          <w:szCs w:val="24"/>
        </w:rPr>
        <w:t xml:space="preserve"> Viņam piederošajai īpašuma teritorijai pašvaldības nozīmes koplietošanas meliorācijas sistēmas statuss netiek noteikts. </w:t>
      </w:r>
    </w:p>
    <w:p w:rsidR="00E85B0F" w:rsidRPr="000D2D87" w:rsidRDefault="00E85B0F" w:rsidP="00E85B0F">
      <w:pPr>
        <w:jc w:val="both"/>
        <w:rPr>
          <w:rFonts w:cs="Times New Roman"/>
          <w:szCs w:val="24"/>
        </w:rPr>
      </w:pPr>
    </w:p>
    <w:p w:rsidR="00E85B0F" w:rsidRPr="000D2D87" w:rsidRDefault="00E85B0F" w:rsidP="00E85B0F">
      <w:pPr>
        <w:ind w:firstLine="360"/>
        <w:jc w:val="both"/>
        <w:rPr>
          <w:rFonts w:cs="Times New Roman"/>
          <w:szCs w:val="24"/>
          <w:lang w:eastAsia="lv-LV"/>
        </w:rPr>
      </w:pPr>
      <w:r w:rsidRPr="000D2D87">
        <w:rPr>
          <w:rFonts w:cs="Times New Roman"/>
          <w:szCs w:val="24"/>
          <w:lang w:eastAsia="lv-LV"/>
        </w:rPr>
        <w:t>Atbilstoši Valsts pārvaldes iekārtas likuma 10.</w:t>
      </w:r>
      <w:r>
        <w:rPr>
          <w:rFonts w:cs="Times New Roman"/>
          <w:szCs w:val="24"/>
          <w:lang w:eastAsia="lv-LV"/>
        </w:rPr>
        <w:t xml:space="preserve"> </w:t>
      </w:r>
      <w:r w:rsidRPr="000D2D87">
        <w:rPr>
          <w:rFonts w:cs="Times New Roman"/>
          <w:szCs w:val="24"/>
          <w:lang w:eastAsia="lv-LV"/>
        </w:rPr>
        <w:t>panta trešajā daļā noteiktajam</w:t>
      </w:r>
      <w:r w:rsidRPr="000D2D87">
        <w:rPr>
          <w:rFonts w:cs="Times New Roman"/>
          <w:color w:val="FF0000"/>
          <w:szCs w:val="24"/>
        </w:rPr>
        <w:t xml:space="preserve"> </w:t>
      </w:r>
      <w:r w:rsidRPr="000D2D87">
        <w:rPr>
          <w:rFonts w:cs="Times New Roman"/>
          <w:szCs w:val="24"/>
          <w:lang w:eastAsia="lv-LV"/>
        </w:rPr>
        <w:t>pašvaldība darbojas sabiedrības interesēs, samērīgi ievērojot privātpersonas tiesības un</w:t>
      </w:r>
      <w:r w:rsidRPr="000D2D87">
        <w:rPr>
          <w:rFonts w:cs="Times New Roman"/>
          <w:color w:val="FF0000"/>
          <w:szCs w:val="24"/>
        </w:rPr>
        <w:t xml:space="preserve"> </w:t>
      </w:r>
      <w:r w:rsidRPr="000D2D87">
        <w:rPr>
          <w:rFonts w:cs="Times New Roman"/>
          <w:szCs w:val="24"/>
          <w:lang w:eastAsia="lv-LV"/>
        </w:rPr>
        <w:t>tiesiskās intereses.</w:t>
      </w:r>
    </w:p>
    <w:p w:rsidR="00E85B0F" w:rsidRPr="000D2D87" w:rsidRDefault="00E85B0F" w:rsidP="00E85B0F">
      <w:pPr>
        <w:ind w:firstLine="360"/>
        <w:jc w:val="both"/>
        <w:rPr>
          <w:rFonts w:cs="Times New Roman"/>
          <w:szCs w:val="24"/>
          <w:lang w:eastAsia="lv-LV"/>
        </w:rPr>
      </w:pPr>
      <w:r w:rsidRPr="000D2D87">
        <w:rPr>
          <w:rFonts w:cs="Times New Roman"/>
          <w:szCs w:val="24"/>
          <w:lang w:eastAsia="lv-LV"/>
        </w:rPr>
        <w:t>Saskaņā ar Administratīvā procesa likuma 13.pantu</w:t>
      </w:r>
      <w:r w:rsidRPr="000D2D87">
        <w:rPr>
          <w:rFonts w:cs="Times New Roman"/>
          <w:szCs w:val="24"/>
        </w:rPr>
        <w:t xml:space="preserve"> labumam, ko sabiedrība iegūst ar ierobežojumiem, kas uzlikti adresātam, ir jābūt lielākam nekā viņa tiesību vai tiesisko </w:t>
      </w:r>
      <w:r w:rsidRPr="000D2D87">
        <w:rPr>
          <w:rFonts w:cs="Times New Roman"/>
          <w:szCs w:val="24"/>
        </w:rPr>
        <w:lastRenderedPageBreak/>
        <w:t>interešu ierobežojumam. Būtiski privātpersonas tiesību vai tiesisko interešu ierobežojumi ir attaisnojami tikai ar nozīmīgu sabiedrības labumu.</w:t>
      </w:r>
      <w:r w:rsidRPr="000D2D87">
        <w:rPr>
          <w:rFonts w:cs="Times New Roman"/>
          <w:szCs w:val="24"/>
          <w:lang w:eastAsia="lv-LV"/>
        </w:rPr>
        <w:t xml:space="preserve"> </w:t>
      </w:r>
    </w:p>
    <w:p w:rsidR="00E85B0F" w:rsidRPr="000D2D87" w:rsidRDefault="00E85B0F" w:rsidP="00E85B0F">
      <w:pPr>
        <w:pStyle w:val="Default"/>
        <w:ind w:firstLine="426"/>
        <w:jc w:val="both"/>
        <w:rPr>
          <w:lang w:val="lv-LV"/>
        </w:rPr>
      </w:pPr>
      <w:r w:rsidRPr="000D2D87">
        <w:rPr>
          <w:lang w:val="lv-LV"/>
        </w:rPr>
        <w:t xml:space="preserve">Koplietošanas meliorācijas sistēmas pēc savas būtības šobrīd ir koplietošanas meliorācijas sistēma. Īpašnieku/tiesisko valdītāju pienākums ir kopt tos atbilstoši 07.07.2010. Ministru kabineta noteikumiem Nr.714 „Meliorācijas sistēmas ekspluatācijas un uzturēšanas noteikumi”. Piešķirot pašvaldības nozīmes koplietošanas meliorācijas sistēmas statusu, zemju īpašniekiem būs jāturpina veikt to kopšanu un uzturēšanu. Pašvaldība piedalīsies pašvaldības nozīmes koplietošanas sistēmas būvniecībā un uzturēšanā. </w:t>
      </w:r>
    </w:p>
    <w:p w:rsidR="00E85B0F" w:rsidRPr="000D2D87" w:rsidRDefault="00E85B0F" w:rsidP="00E85B0F">
      <w:pPr>
        <w:pStyle w:val="Default"/>
        <w:ind w:firstLine="360"/>
        <w:jc w:val="both"/>
        <w:rPr>
          <w:lang w:val="lv-LV"/>
        </w:rPr>
      </w:pPr>
      <w:r w:rsidRPr="000D2D87">
        <w:rPr>
          <w:lang w:val="lv-LV"/>
        </w:rPr>
        <w:t>Mainot meliorācijas sistēmu statusu, netiks apdraudētas vai aizskartas īpašnieku īpašuma tiesības uz nekustamo īpašumu. Meliorācijas sistēmu daļas no īpašniekiem netiks atsavinātas, īpašnieki saglabās tiesības rīkoties ar nekustamo īpašumu, ja īpašnieks veiks kopšanas darbus sev piederošajā meliorācijas sistēmu daļā, tam nebūs nepieciešama pašvaldības piekrišana, bet, ja pašvaldība plānos veikt kopšanas, projektēšanas vai būvniecības darbus, tai būs jāsaņem īpašnieku saskaņojums. Pašvaldība nebūs tiesīga veikt būvniecību, nesaskaņojot ar nekustamo īpašumu īpašniekiem.</w:t>
      </w:r>
    </w:p>
    <w:p w:rsidR="00E85B0F" w:rsidRPr="000D2D87" w:rsidRDefault="00E85B0F" w:rsidP="00E85B0F">
      <w:pPr>
        <w:ind w:firstLine="360"/>
        <w:jc w:val="both"/>
        <w:rPr>
          <w:rFonts w:cs="Times New Roman"/>
          <w:color w:val="FF0000"/>
          <w:szCs w:val="24"/>
        </w:rPr>
      </w:pPr>
      <w:r w:rsidRPr="000D2D87">
        <w:rPr>
          <w:rFonts w:cs="Times New Roman"/>
          <w:szCs w:val="24"/>
        </w:rPr>
        <w:t>Iepazīstoties ar sagatavoto informāciju par koplietošanas nozīmes grāvju un drenu kolektoriem un shematiskā attēlojumu, izvērtējot pašvaldības domes rīcībā esošo informāciju, ņemot vērā lietderības apsvērumus, ka, piešķirot statusu būtu iespējams veidot vienotu novadgrāvju apsaimniekošanas un ekspluatācijas sistēmu, nodrošinot teritorijas sakārtošanu Ogres novadā, pamatojoties uz likuma „Par pašvaldībām” 15.</w:t>
      </w:r>
      <w:r>
        <w:rPr>
          <w:rFonts w:cs="Times New Roman"/>
          <w:szCs w:val="24"/>
        </w:rPr>
        <w:t xml:space="preserve"> </w:t>
      </w:r>
      <w:r w:rsidRPr="000D2D87">
        <w:rPr>
          <w:rFonts w:cs="Times New Roman"/>
          <w:szCs w:val="24"/>
        </w:rPr>
        <w:t>panta pirmās daļas 2.</w:t>
      </w:r>
      <w:r>
        <w:rPr>
          <w:rFonts w:cs="Times New Roman"/>
          <w:szCs w:val="24"/>
        </w:rPr>
        <w:t xml:space="preserve"> </w:t>
      </w:r>
      <w:r w:rsidRPr="000D2D87">
        <w:rPr>
          <w:rFonts w:cs="Times New Roman"/>
          <w:szCs w:val="24"/>
        </w:rPr>
        <w:t>punktu, 21.</w:t>
      </w:r>
      <w:r>
        <w:rPr>
          <w:rFonts w:cs="Times New Roman"/>
          <w:szCs w:val="24"/>
        </w:rPr>
        <w:t xml:space="preserve"> </w:t>
      </w:r>
      <w:r w:rsidRPr="000D2D87">
        <w:rPr>
          <w:rFonts w:cs="Times New Roman"/>
          <w:szCs w:val="24"/>
        </w:rPr>
        <w:t>panta pirmo daļu, Likuma 1.panta 5.¹ punktu, 22.</w:t>
      </w:r>
      <w:r w:rsidRPr="000D2D87">
        <w:rPr>
          <w:rFonts w:cs="Times New Roman"/>
          <w:szCs w:val="24"/>
          <w:vertAlign w:val="superscript"/>
        </w:rPr>
        <w:t>1</w:t>
      </w:r>
      <w:r w:rsidRPr="000D2D87">
        <w:rPr>
          <w:rFonts w:cs="Times New Roman"/>
          <w:szCs w:val="24"/>
        </w:rPr>
        <w:t xml:space="preserve"> pantu, 22.</w:t>
      </w:r>
      <w:r w:rsidRPr="000D2D87">
        <w:rPr>
          <w:rFonts w:cs="Times New Roman"/>
          <w:szCs w:val="24"/>
          <w:vertAlign w:val="superscript"/>
        </w:rPr>
        <w:t>2</w:t>
      </w:r>
      <w:r w:rsidRPr="000D2D87">
        <w:rPr>
          <w:rFonts w:cs="Times New Roman"/>
          <w:szCs w:val="24"/>
        </w:rPr>
        <w:t xml:space="preserve"> panta pirmo daļu un  29.</w:t>
      </w:r>
      <w:r>
        <w:rPr>
          <w:rFonts w:cs="Times New Roman"/>
          <w:szCs w:val="24"/>
        </w:rPr>
        <w:t xml:space="preserve"> </w:t>
      </w:r>
      <w:r w:rsidRPr="000D2D87">
        <w:rPr>
          <w:rFonts w:cs="Times New Roman"/>
          <w:szCs w:val="24"/>
        </w:rPr>
        <w:t>pantu, Administratīvā procesa likuma 13.</w:t>
      </w:r>
      <w:r>
        <w:rPr>
          <w:rFonts w:cs="Times New Roman"/>
          <w:szCs w:val="24"/>
        </w:rPr>
        <w:t xml:space="preserve"> </w:t>
      </w:r>
      <w:r w:rsidRPr="000D2D87">
        <w:rPr>
          <w:rFonts w:cs="Times New Roman"/>
          <w:szCs w:val="24"/>
        </w:rPr>
        <w:t>pantu, 66.</w:t>
      </w:r>
      <w:r>
        <w:rPr>
          <w:rFonts w:cs="Times New Roman"/>
          <w:szCs w:val="24"/>
        </w:rPr>
        <w:t xml:space="preserve"> </w:t>
      </w:r>
      <w:bookmarkStart w:id="0" w:name="_GoBack"/>
      <w:bookmarkEnd w:id="0"/>
      <w:r w:rsidRPr="000D2D87">
        <w:rPr>
          <w:rFonts w:cs="Times New Roman"/>
          <w:szCs w:val="24"/>
        </w:rPr>
        <w:t>pantu</w:t>
      </w:r>
    </w:p>
    <w:p w:rsidR="00E85B0F" w:rsidRPr="000D2D87" w:rsidRDefault="00E85B0F" w:rsidP="00E85B0F">
      <w:pPr>
        <w:rPr>
          <w:rFonts w:cs="Times New Roman"/>
        </w:rPr>
      </w:pPr>
    </w:p>
    <w:p w:rsidR="00E85B0F" w:rsidRDefault="00E85B0F" w:rsidP="00E85B0F">
      <w:pPr>
        <w:jc w:val="center"/>
        <w:rPr>
          <w:rFonts w:cs="Times New Roman"/>
          <w:b/>
          <w:bCs/>
        </w:rPr>
      </w:pPr>
      <w:r w:rsidRPr="000D2D87">
        <w:rPr>
          <w:rFonts w:cs="Times New Roman"/>
          <w:b/>
          <w:bCs/>
        </w:rPr>
        <w:t xml:space="preserve">balsojot: PAR - </w:t>
      </w:r>
      <w:r w:rsidRPr="000D2D87">
        <w:rPr>
          <w:rFonts w:cs="Times New Roman"/>
          <w:bCs/>
        </w:rPr>
        <w:t>15 balsis (</w:t>
      </w:r>
      <w:proofErr w:type="spellStart"/>
      <w:r w:rsidRPr="000D2D87">
        <w:rPr>
          <w:rFonts w:cs="Times New Roman"/>
          <w:bCs/>
        </w:rPr>
        <w:t>R.Javoišs</w:t>
      </w:r>
      <w:proofErr w:type="spellEnd"/>
      <w:r w:rsidRPr="000D2D87">
        <w:rPr>
          <w:rFonts w:cs="Times New Roman"/>
          <w:bCs/>
        </w:rPr>
        <w:t xml:space="preserve">, </w:t>
      </w:r>
      <w:proofErr w:type="spellStart"/>
      <w:r w:rsidRPr="000D2D87">
        <w:rPr>
          <w:rFonts w:cs="Times New Roman"/>
          <w:bCs/>
        </w:rPr>
        <w:t>E.Dzelzītis</w:t>
      </w:r>
      <w:proofErr w:type="spellEnd"/>
      <w:r w:rsidRPr="000D2D87">
        <w:rPr>
          <w:rFonts w:cs="Times New Roman"/>
          <w:bCs/>
        </w:rPr>
        <w:t xml:space="preserve">, </w:t>
      </w:r>
      <w:proofErr w:type="spellStart"/>
      <w:r w:rsidRPr="000D2D87">
        <w:rPr>
          <w:rFonts w:cs="Times New Roman"/>
          <w:bCs/>
        </w:rPr>
        <w:t>E.Bartkevičs</w:t>
      </w:r>
      <w:proofErr w:type="spellEnd"/>
      <w:r w:rsidRPr="000D2D87">
        <w:rPr>
          <w:rFonts w:cs="Times New Roman"/>
          <w:bCs/>
        </w:rPr>
        <w:t xml:space="preserve">, </w:t>
      </w:r>
      <w:proofErr w:type="spellStart"/>
      <w:r w:rsidRPr="000D2D87">
        <w:rPr>
          <w:rFonts w:cs="Times New Roman"/>
          <w:bCs/>
        </w:rPr>
        <w:t>S.Kirhnere</w:t>
      </w:r>
      <w:proofErr w:type="spellEnd"/>
      <w:r w:rsidRPr="000D2D87">
        <w:rPr>
          <w:rFonts w:cs="Times New Roman"/>
          <w:bCs/>
        </w:rPr>
        <w:t xml:space="preserve">,  </w:t>
      </w:r>
      <w:proofErr w:type="spellStart"/>
      <w:r w:rsidRPr="000D2D87">
        <w:rPr>
          <w:rFonts w:cs="Times New Roman"/>
          <w:bCs/>
        </w:rPr>
        <w:t>E.Helmanis</w:t>
      </w:r>
      <w:proofErr w:type="spellEnd"/>
      <w:r w:rsidRPr="000D2D87">
        <w:rPr>
          <w:rFonts w:cs="Times New Roman"/>
          <w:bCs/>
        </w:rPr>
        <w:t xml:space="preserve">, </w:t>
      </w:r>
      <w:proofErr w:type="spellStart"/>
      <w:r w:rsidRPr="000D2D87">
        <w:rPr>
          <w:rFonts w:cs="Times New Roman"/>
          <w:bCs/>
        </w:rPr>
        <w:t>J.Laizāns</w:t>
      </w:r>
      <w:proofErr w:type="spellEnd"/>
      <w:r w:rsidRPr="000D2D87">
        <w:rPr>
          <w:rFonts w:cs="Times New Roman"/>
          <w:bCs/>
        </w:rPr>
        <w:t xml:space="preserve">, </w:t>
      </w:r>
      <w:proofErr w:type="spellStart"/>
      <w:r w:rsidRPr="000D2D87">
        <w:rPr>
          <w:rFonts w:cs="Times New Roman"/>
          <w:bCs/>
        </w:rPr>
        <w:t>M.Legzdiņš</w:t>
      </w:r>
      <w:proofErr w:type="spellEnd"/>
      <w:r w:rsidRPr="000D2D87">
        <w:rPr>
          <w:rFonts w:cs="Times New Roman"/>
          <w:bCs/>
        </w:rPr>
        <w:t xml:space="preserve">, </w:t>
      </w:r>
      <w:proofErr w:type="spellStart"/>
      <w:r w:rsidRPr="000D2D87">
        <w:rPr>
          <w:rFonts w:cs="Times New Roman"/>
          <w:bCs/>
        </w:rPr>
        <w:t>Dz.Mozule</w:t>
      </w:r>
      <w:proofErr w:type="spellEnd"/>
      <w:r w:rsidRPr="000D2D87">
        <w:rPr>
          <w:rFonts w:cs="Times New Roman"/>
          <w:bCs/>
        </w:rPr>
        <w:t xml:space="preserve">, </w:t>
      </w:r>
      <w:proofErr w:type="spellStart"/>
      <w:r w:rsidRPr="000D2D87">
        <w:rPr>
          <w:rFonts w:cs="Times New Roman"/>
          <w:bCs/>
        </w:rPr>
        <w:t>V.Pūķe</w:t>
      </w:r>
      <w:proofErr w:type="spellEnd"/>
      <w:r w:rsidRPr="000D2D87">
        <w:rPr>
          <w:rFonts w:cs="Times New Roman"/>
          <w:bCs/>
        </w:rPr>
        <w:t xml:space="preserve">, </w:t>
      </w:r>
      <w:proofErr w:type="spellStart"/>
      <w:r w:rsidRPr="000D2D87">
        <w:rPr>
          <w:rFonts w:cs="Times New Roman"/>
          <w:bCs/>
        </w:rPr>
        <w:t>M.Siliņš</w:t>
      </w:r>
      <w:proofErr w:type="spellEnd"/>
      <w:r w:rsidRPr="000D2D87">
        <w:rPr>
          <w:rFonts w:cs="Times New Roman"/>
          <w:bCs/>
        </w:rPr>
        <w:t xml:space="preserve">, </w:t>
      </w:r>
      <w:proofErr w:type="spellStart"/>
      <w:r w:rsidRPr="000D2D87">
        <w:rPr>
          <w:rFonts w:cs="Times New Roman"/>
          <w:bCs/>
        </w:rPr>
        <w:t>A.Mangulis</w:t>
      </w:r>
      <w:proofErr w:type="spellEnd"/>
      <w:r w:rsidRPr="000D2D87">
        <w:rPr>
          <w:rFonts w:cs="Times New Roman"/>
          <w:bCs/>
        </w:rPr>
        <w:t xml:space="preserve">, </w:t>
      </w:r>
      <w:proofErr w:type="spellStart"/>
      <w:r w:rsidRPr="000D2D87">
        <w:rPr>
          <w:rFonts w:cs="Times New Roman"/>
          <w:bCs/>
        </w:rPr>
        <w:t>I.Tamane</w:t>
      </w:r>
      <w:proofErr w:type="spellEnd"/>
      <w:r w:rsidRPr="000D2D87">
        <w:rPr>
          <w:rFonts w:cs="Times New Roman"/>
          <w:bCs/>
        </w:rPr>
        <w:t xml:space="preserve">, </w:t>
      </w:r>
      <w:proofErr w:type="spellStart"/>
      <w:r w:rsidRPr="000D2D87">
        <w:rPr>
          <w:rFonts w:cs="Times New Roman"/>
          <w:bCs/>
        </w:rPr>
        <w:t>I.Vecziediņa</w:t>
      </w:r>
      <w:proofErr w:type="spellEnd"/>
      <w:r w:rsidRPr="000D2D87">
        <w:rPr>
          <w:rFonts w:cs="Times New Roman"/>
          <w:bCs/>
        </w:rPr>
        <w:t xml:space="preserve">, </w:t>
      </w:r>
      <w:proofErr w:type="spellStart"/>
      <w:r w:rsidRPr="000D2D87">
        <w:rPr>
          <w:rFonts w:cs="Times New Roman"/>
          <w:bCs/>
        </w:rPr>
        <w:t>V.Gaile</w:t>
      </w:r>
      <w:proofErr w:type="spellEnd"/>
      <w:r w:rsidRPr="000D2D87">
        <w:rPr>
          <w:rFonts w:cs="Times New Roman"/>
          <w:bCs/>
        </w:rPr>
        <w:t xml:space="preserve">, </w:t>
      </w:r>
      <w:proofErr w:type="spellStart"/>
      <w:r w:rsidRPr="000D2D87">
        <w:rPr>
          <w:rFonts w:cs="Times New Roman"/>
          <w:bCs/>
        </w:rPr>
        <w:t>L.Strelkova</w:t>
      </w:r>
      <w:proofErr w:type="spellEnd"/>
      <w:r w:rsidRPr="000D2D87">
        <w:rPr>
          <w:rFonts w:cs="Times New Roman"/>
          <w:bCs/>
        </w:rPr>
        <w:t>)</w:t>
      </w:r>
      <w:r w:rsidRPr="000D2D87">
        <w:rPr>
          <w:rFonts w:cs="Times New Roman"/>
          <w:b/>
          <w:bCs/>
        </w:rPr>
        <w:t xml:space="preserve"> PRET </w:t>
      </w:r>
      <w:r w:rsidRPr="000D2D87">
        <w:rPr>
          <w:rFonts w:cs="Times New Roman"/>
          <w:bCs/>
        </w:rPr>
        <w:t>– nav,</w:t>
      </w:r>
      <w:r w:rsidRPr="000D2D87">
        <w:rPr>
          <w:rFonts w:cs="Times New Roman"/>
        </w:rPr>
        <w:t xml:space="preserve"> </w:t>
      </w:r>
      <w:r w:rsidRPr="000D2D87">
        <w:rPr>
          <w:rFonts w:cs="Times New Roman"/>
          <w:b/>
          <w:bCs/>
        </w:rPr>
        <w:t>ATTURAS</w:t>
      </w:r>
      <w:r w:rsidRPr="000D2D87">
        <w:rPr>
          <w:rFonts w:cs="Times New Roman"/>
        </w:rPr>
        <w:t xml:space="preserve"> – nav,</w:t>
      </w:r>
      <w:r>
        <w:rPr>
          <w:rFonts w:cs="Times New Roman"/>
        </w:rPr>
        <w:t xml:space="preserve">                                                       </w:t>
      </w:r>
      <w:r w:rsidRPr="000D2D87">
        <w:rPr>
          <w:rFonts w:cs="Times New Roman"/>
        </w:rPr>
        <w:t xml:space="preserve">Ogres novada pašvaldības dome </w:t>
      </w:r>
      <w:r w:rsidRPr="000D2D87">
        <w:rPr>
          <w:rFonts w:cs="Times New Roman"/>
          <w:b/>
          <w:bCs/>
        </w:rPr>
        <w:t>NOLEMJ:</w:t>
      </w:r>
    </w:p>
    <w:p w:rsidR="00E85B0F" w:rsidRPr="000D2D87" w:rsidRDefault="00E85B0F" w:rsidP="00E85B0F">
      <w:pPr>
        <w:jc w:val="center"/>
        <w:rPr>
          <w:rFonts w:cs="Times New Roman"/>
        </w:rPr>
      </w:pPr>
    </w:p>
    <w:p w:rsidR="00E85B0F" w:rsidRPr="000D2D87" w:rsidRDefault="00E85B0F" w:rsidP="00E85B0F">
      <w:pPr>
        <w:pStyle w:val="Pamattekstaatkpe2"/>
        <w:numPr>
          <w:ilvl w:val="0"/>
          <w:numId w:val="1"/>
        </w:numPr>
        <w:jc w:val="both"/>
        <w:rPr>
          <w:szCs w:val="24"/>
        </w:rPr>
      </w:pPr>
      <w:r w:rsidRPr="000D2D87">
        <w:rPr>
          <w:b/>
          <w:szCs w:val="24"/>
        </w:rPr>
        <w:t>Piešķirt</w:t>
      </w:r>
      <w:r w:rsidRPr="000D2D87">
        <w:rPr>
          <w:szCs w:val="24"/>
        </w:rPr>
        <w:t xml:space="preserve"> pašvaldības nozīmes koplietošanas meliorācijas sistēmas statusu koplietošanas </w:t>
      </w:r>
      <w:r w:rsidRPr="000D2D87">
        <w:t>meliorācijas sistēmām</w:t>
      </w:r>
      <w:r w:rsidRPr="000D2D87">
        <w:rPr>
          <w:szCs w:val="24"/>
        </w:rPr>
        <w:t>:</w:t>
      </w:r>
    </w:p>
    <w:p w:rsidR="00E85B0F" w:rsidRPr="000D2D87" w:rsidRDefault="00E85B0F" w:rsidP="00E85B0F">
      <w:pPr>
        <w:pStyle w:val="Pamattekstaatkpe2"/>
        <w:numPr>
          <w:ilvl w:val="1"/>
          <w:numId w:val="1"/>
        </w:numPr>
        <w:tabs>
          <w:tab w:val="clear" w:pos="1440"/>
        </w:tabs>
        <w:ind w:left="1080"/>
        <w:jc w:val="both"/>
        <w:rPr>
          <w:szCs w:val="24"/>
        </w:rPr>
      </w:pPr>
      <w:r w:rsidRPr="000D2D87">
        <w:rPr>
          <w:szCs w:val="24"/>
        </w:rPr>
        <w:t>Krapes pagastā saskaņā ar pielikumu Nr.2;</w:t>
      </w:r>
    </w:p>
    <w:p w:rsidR="00E85B0F" w:rsidRPr="000D2D87" w:rsidRDefault="00E85B0F" w:rsidP="00E85B0F">
      <w:pPr>
        <w:pStyle w:val="Pamattekstaatkpe2"/>
        <w:numPr>
          <w:ilvl w:val="1"/>
          <w:numId w:val="1"/>
        </w:numPr>
        <w:tabs>
          <w:tab w:val="clear" w:pos="1440"/>
        </w:tabs>
        <w:ind w:left="1080"/>
        <w:jc w:val="both"/>
        <w:rPr>
          <w:szCs w:val="24"/>
        </w:rPr>
      </w:pPr>
      <w:r w:rsidRPr="000D2D87">
        <w:rPr>
          <w:szCs w:val="24"/>
        </w:rPr>
        <w:t>Ķeipenes pagastā saskaņā ar pielikumu Nr.3;</w:t>
      </w:r>
    </w:p>
    <w:p w:rsidR="00E85B0F" w:rsidRPr="000D2D87" w:rsidRDefault="00E85B0F" w:rsidP="00E85B0F">
      <w:pPr>
        <w:pStyle w:val="Pamattekstaatkpe2"/>
        <w:numPr>
          <w:ilvl w:val="1"/>
          <w:numId w:val="1"/>
        </w:numPr>
        <w:tabs>
          <w:tab w:val="clear" w:pos="1440"/>
        </w:tabs>
        <w:ind w:left="1080"/>
        <w:jc w:val="both"/>
        <w:rPr>
          <w:szCs w:val="24"/>
        </w:rPr>
      </w:pPr>
      <w:r w:rsidRPr="000D2D87">
        <w:rPr>
          <w:szCs w:val="24"/>
        </w:rPr>
        <w:t>Mazozolu pagastā saskaņā ar pielikumu Nr.4;</w:t>
      </w:r>
    </w:p>
    <w:p w:rsidR="00E85B0F" w:rsidRPr="000D2D87" w:rsidRDefault="00E85B0F" w:rsidP="00E85B0F">
      <w:pPr>
        <w:pStyle w:val="Pamattekstaatkpe2"/>
        <w:numPr>
          <w:ilvl w:val="1"/>
          <w:numId w:val="1"/>
        </w:numPr>
        <w:tabs>
          <w:tab w:val="clear" w:pos="1440"/>
        </w:tabs>
        <w:ind w:left="1080"/>
        <w:jc w:val="both"/>
        <w:rPr>
          <w:szCs w:val="24"/>
        </w:rPr>
      </w:pPr>
      <w:r w:rsidRPr="000D2D87">
        <w:rPr>
          <w:szCs w:val="24"/>
        </w:rPr>
        <w:t>Taurupes pagastā saskaņā ar pielikumu Nr.5.</w:t>
      </w:r>
    </w:p>
    <w:p w:rsidR="00E85B0F" w:rsidRPr="000D2D87" w:rsidRDefault="00E85B0F" w:rsidP="00E85B0F">
      <w:pPr>
        <w:numPr>
          <w:ilvl w:val="0"/>
          <w:numId w:val="1"/>
        </w:numPr>
        <w:jc w:val="both"/>
        <w:rPr>
          <w:rFonts w:cs="Times New Roman"/>
          <w:szCs w:val="24"/>
        </w:rPr>
      </w:pPr>
      <w:r w:rsidRPr="000D2D87">
        <w:rPr>
          <w:rFonts w:cs="Times New Roman"/>
          <w:b/>
          <w:szCs w:val="24"/>
        </w:rPr>
        <w:t xml:space="preserve">Uzdot </w:t>
      </w:r>
      <w:r w:rsidRPr="000D2D87">
        <w:rPr>
          <w:rFonts w:cs="Times New Roman"/>
          <w:szCs w:val="24"/>
        </w:rPr>
        <w:t xml:space="preserve">Ogres novada pašvaldības centrālās administrācijas “Ogres novada pašvaldība” </w:t>
      </w:r>
      <w:r w:rsidRPr="000D2D87">
        <w:rPr>
          <w:rFonts w:cs="Times New Roman"/>
          <w:b/>
          <w:szCs w:val="24"/>
        </w:rPr>
        <w:t xml:space="preserve"> </w:t>
      </w:r>
      <w:r w:rsidRPr="000D2D87">
        <w:rPr>
          <w:rFonts w:cs="Times New Roman"/>
          <w:szCs w:val="24"/>
        </w:rPr>
        <w:t xml:space="preserve">Attīstības departamenta nekustamo īpašumu pārvaldes nodaļai viena mēneša laikā no lēmuma pieņemšanas informēt par pašvaldības nozīmes koplietošanas nozīmes meliorācijas sistēmas statusa piešķiršanu valsts sabiedrību ar ierobežotu atbildību “Zemkopības ministrijas nekustamie īpašumi”. </w:t>
      </w:r>
    </w:p>
    <w:p w:rsidR="00E85B0F" w:rsidRPr="000D2D87" w:rsidRDefault="00E85B0F" w:rsidP="00E85B0F">
      <w:pPr>
        <w:numPr>
          <w:ilvl w:val="0"/>
          <w:numId w:val="1"/>
        </w:numPr>
        <w:jc w:val="both"/>
        <w:rPr>
          <w:rFonts w:cs="Times New Roman"/>
          <w:szCs w:val="24"/>
        </w:rPr>
      </w:pPr>
      <w:r w:rsidRPr="000D2D87">
        <w:rPr>
          <w:rFonts w:cs="Times New Roman"/>
          <w:b/>
          <w:szCs w:val="24"/>
        </w:rPr>
        <w:t xml:space="preserve">Uzdot </w:t>
      </w:r>
      <w:r w:rsidRPr="000D2D87">
        <w:rPr>
          <w:rFonts w:cs="Times New Roman"/>
          <w:szCs w:val="24"/>
        </w:rPr>
        <w:t>Ogres novada pašvaldības centrālās administrācijas</w:t>
      </w:r>
      <w:r w:rsidRPr="000D2D87">
        <w:rPr>
          <w:rFonts w:cs="Times New Roman"/>
          <w:b/>
          <w:szCs w:val="24"/>
        </w:rPr>
        <w:t xml:space="preserve"> </w:t>
      </w:r>
      <w:r w:rsidRPr="000D2D87">
        <w:rPr>
          <w:rFonts w:cs="Times New Roman"/>
          <w:szCs w:val="24"/>
        </w:rPr>
        <w:t xml:space="preserve">“Ogres novada pašvaldība” </w:t>
      </w:r>
      <w:r w:rsidRPr="000D2D87">
        <w:rPr>
          <w:rFonts w:cs="Times New Roman"/>
          <w:b/>
          <w:szCs w:val="24"/>
        </w:rPr>
        <w:t xml:space="preserve"> </w:t>
      </w:r>
      <w:r w:rsidRPr="000D2D87">
        <w:rPr>
          <w:rFonts w:cs="Times New Roman"/>
          <w:szCs w:val="24"/>
        </w:rPr>
        <w:t xml:space="preserve">Attīstības departamenta nekustamo īpašumu pārvaldes nodaļai sagatavot pašvaldības saistošos noteikumu projektu, nosakot atbildību par pašvaldības nozīmes koplietošanas meliorācijas sistēmas ekspluatāciju un uzturēšanu atbilstoši 07.07.2010. Ministru kabineta noteikumiem Nr.714 „Meliorācijas sistēmas ekspluatācijas un uzturēšanas noteikumi” prasībām. </w:t>
      </w:r>
    </w:p>
    <w:p w:rsidR="00E85B0F" w:rsidRPr="000D2D87" w:rsidRDefault="00E85B0F" w:rsidP="00E85B0F">
      <w:pPr>
        <w:numPr>
          <w:ilvl w:val="0"/>
          <w:numId w:val="1"/>
        </w:numPr>
        <w:jc w:val="both"/>
        <w:rPr>
          <w:rFonts w:cs="Times New Roman"/>
          <w:szCs w:val="24"/>
        </w:rPr>
      </w:pPr>
      <w:r w:rsidRPr="000D2D87">
        <w:rPr>
          <w:rFonts w:cs="Times New Roman"/>
          <w:b/>
          <w:szCs w:val="24"/>
        </w:rPr>
        <w:lastRenderedPageBreak/>
        <w:t>Uzdot</w:t>
      </w:r>
      <w:r w:rsidRPr="000D2D87">
        <w:rPr>
          <w:rFonts w:cs="Times New Roman"/>
          <w:szCs w:val="24"/>
        </w:rPr>
        <w:t xml:space="preserve"> Ogres novada pašvaldības centrālās administrācijas “Ogres novada pašvaldība”  Administratīvā departamenta Kancelejas vadītājai Ievai Vilcānei nosūtīt šo lēmumu adresātiem saskaņā ar pielikumu Nr.1. </w:t>
      </w:r>
    </w:p>
    <w:p w:rsidR="00E85B0F" w:rsidRPr="0083388B" w:rsidRDefault="00E85B0F" w:rsidP="00E85B0F">
      <w:pPr>
        <w:numPr>
          <w:ilvl w:val="0"/>
          <w:numId w:val="1"/>
        </w:numPr>
        <w:jc w:val="both"/>
        <w:rPr>
          <w:szCs w:val="24"/>
        </w:rPr>
      </w:pPr>
      <w:r w:rsidRPr="000D2D87">
        <w:rPr>
          <w:rFonts w:cs="Times New Roman"/>
          <w:szCs w:val="24"/>
        </w:rPr>
        <w:t>Kontroli  par lēmuma izpildi uzdot  pašvaldības izpilddirektora pirmajam vietniekam</w:t>
      </w:r>
      <w:r w:rsidRPr="0083388B">
        <w:rPr>
          <w:szCs w:val="24"/>
        </w:rPr>
        <w:t>.</w:t>
      </w:r>
    </w:p>
    <w:p w:rsidR="00E85B0F" w:rsidRPr="0083388B" w:rsidRDefault="00E85B0F" w:rsidP="00E85B0F">
      <w:pPr>
        <w:pStyle w:val="Pamattekstaatkpe2"/>
        <w:spacing w:after="60"/>
        <w:ind w:left="0"/>
        <w:rPr>
          <w:i/>
          <w:iCs/>
        </w:rPr>
      </w:pPr>
    </w:p>
    <w:p w:rsidR="00E85B0F" w:rsidRDefault="00E85B0F" w:rsidP="00E85B0F">
      <w:pPr>
        <w:pStyle w:val="Pamattekstaatkpe2"/>
        <w:ind w:left="0"/>
        <w:rPr>
          <w:b/>
          <w:szCs w:val="24"/>
        </w:rPr>
      </w:pPr>
      <w:r w:rsidRPr="0083388B">
        <w:rPr>
          <w:i/>
          <w:iCs/>
        </w:rPr>
        <w:t>Šo lēmumu var pārsūdzēt Administratīvajā rajona tiesā Baldones ielā 1A, Rīgā, LV-1007, viena mēneša laikā no lēmuma spēkā stāšanās dienas</w:t>
      </w:r>
      <w:r>
        <w:rPr>
          <w:i/>
          <w:iCs/>
        </w:rPr>
        <w:t>.</w:t>
      </w:r>
    </w:p>
    <w:p w:rsidR="00E85B0F" w:rsidRDefault="00E85B0F" w:rsidP="00E85B0F">
      <w:pPr>
        <w:pStyle w:val="Pamattekstaatkpe2"/>
        <w:ind w:left="0"/>
        <w:rPr>
          <w:b/>
          <w:szCs w:val="24"/>
        </w:rPr>
      </w:pPr>
    </w:p>
    <w:p w:rsidR="0041014C" w:rsidRDefault="0041014C"/>
    <w:sectPr w:rsidR="004101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E2F675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CF4A60"/>
    <w:multiLevelType w:val="multilevel"/>
    <w:tmpl w:val="2DF20E0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0F"/>
    <w:rsid w:val="0041014C"/>
    <w:rsid w:val="00E85B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F3B60-A5D3-4D24-98BF-C7CECF86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85B0F"/>
    <w:pPr>
      <w:spacing w:after="0" w:line="240" w:lineRule="auto"/>
    </w:pPr>
    <w:rPr>
      <w:rFonts w:ascii="Times New Roman" w:eastAsia="Times New Roman" w:hAnsi="Times New Roman" w:cs="Tahoma"/>
      <w:iCs/>
      <w:color w:val="000000"/>
      <w:sz w:val="24"/>
      <w:szCs w:val="20"/>
    </w:rPr>
  </w:style>
  <w:style w:type="paragraph" w:styleId="Virsraksts1">
    <w:name w:val="heading 1"/>
    <w:aliases w:val="H1"/>
    <w:basedOn w:val="Parasts"/>
    <w:next w:val="Parasts"/>
    <w:link w:val="Virsraksts1Rakstz"/>
    <w:qFormat/>
    <w:rsid w:val="00E85B0F"/>
    <w:pPr>
      <w:autoSpaceDE w:val="0"/>
      <w:autoSpaceDN w:val="0"/>
      <w:adjustRightInd w:val="0"/>
      <w:outlineLvl w:val="0"/>
    </w:pPr>
    <w:rPr>
      <w:rFonts w:ascii="Arial" w:hAnsi="Arial" w:cs="Times New Roman"/>
      <w:iCs w:val="0"/>
      <w:color w:val="auto"/>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E85B0F"/>
    <w:rPr>
      <w:rFonts w:ascii="Arial" w:eastAsia="Times New Roman" w:hAnsi="Arial" w:cs="Times New Roman"/>
      <w:sz w:val="24"/>
      <w:szCs w:val="20"/>
      <w:lang w:val="en-US"/>
    </w:rPr>
  </w:style>
  <w:style w:type="paragraph" w:styleId="Pamattekstaatkpe2">
    <w:name w:val="Body Text Indent 2"/>
    <w:basedOn w:val="Parasts"/>
    <w:link w:val="Pamattekstaatkpe2Rakstz"/>
    <w:rsid w:val="00E85B0F"/>
    <w:pPr>
      <w:ind w:left="720"/>
    </w:pPr>
    <w:rPr>
      <w:rFonts w:cs="Times New Roman"/>
      <w:iCs w:val="0"/>
      <w:color w:val="auto"/>
    </w:rPr>
  </w:style>
  <w:style w:type="character" w:customStyle="1" w:styleId="Pamattekstaatkpe2Rakstz">
    <w:name w:val="Pamatteksta atkāpe 2 Rakstz."/>
    <w:basedOn w:val="Noklusjumarindkopasfonts"/>
    <w:link w:val="Pamattekstaatkpe2"/>
    <w:rsid w:val="00E85B0F"/>
    <w:rPr>
      <w:rFonts w:ascii="Times New Roman" w:eastAsia="Times New Roman" w:hAnsi="Times New Roman" w:cs="Times New Roman"/>
      <w:sz w:val="24"/>
      <w:szCs w:val="20"/>
    </w:rPr>
  </w:style>
  <w:style w:type="paragraph" w:customStyle="1" w:styleId="Default">
    <w:name w:val="Default"/>
    <w:rsid w:val="00E85B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6682</Words>
  <Characters>3810</Characters>
  <Application>Microsoft Office Word</Application>
  <DocSecurity>0</DocSecurity>
  <Lines>31</Lines>
  <Paragraphs>20</Paragraphs>
  <ScaleCrop>false</ScaleCrop>
  <Company/>
  <LinksUpToDate>false</LinksUpToDate>
  <CharactersWithSpaces>10472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2015-07-22T13:02:00Z</dcterms:created>
  <dcterms:modified xsi:type="dcterms:W3CDTF">2015-07-22T13:04:00Z</dcterms:modified>
</cp:coreProperties>
</file>