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78F" w:rsidRPr="00F44897" w:rsidRDefault="0002178F" w:rsidP="0002178F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44897">
        <w:rPr>
          <w:rFonts w:ascii="Arial" w:hAnsi="Arial" w:cs="Arial"/>
          <w:sz w:val="22"/>
          <w:szCs w:val="22"/>
        </w:rPr>
        <w:t>APSTIPRINĀTS</w:t>
      </w:r>
    </w:p>
    <w:p w:rsidR="0002178F" w:rsidRPr="00F44897" w:rsidRDefault="0002178F" w:rsidP="0002178F">
      <w:pPr>
        <w:jc w:val="right"/>
        <w:rPr>
          <w:rFonts w:ascii="Arial" w:hAnsi="Arial" w:cs="Arial"/>
          <w:sz w:val="22"/>
          <w:szCs w:val="22"/>
        </w:rPr>
      </w:pPr>
      <w:r w:rsidRPr="00F44897">
        <w:rPr>
          <w:rFonts w:ascii="Arial" w:hAnsi="Arial" w:cs="Arial"/>
          <w:sz w:val="22"/>
          <w:szCs w:val="22"/>
        </w:rPr>
        <w:t>ar Ogres novada</w:t>
      </w:r>
      <w:r w:rsidR="00EA5B51">
        <w:rPr>
          <w:rFonts w:ascii="Arial" w:hAnsi="Arial" w:cs="Arial"/>
          <w:sz w:val="22"/>
          <w:szCs w:val="22"/>
        </w:rPr>
        <w:t xml:space="preserve"> pašvaldības</w:t>
      </w:r>
      <w:r w:rsidRPr="00F44897">
        <w:rPr>
          <w:rFonts w:ascii="Arial" w:hAnsi="Arial" w:cs="Arial"/>
          <w:sz w:val="22"/>
          <w:szCs w:val="22"/>
        </w:rPr>
        <w:t xml:space="preserve"> domes</w:t>
      </w:r>
      <w:r w:rsidR="00EA5B51">
        <w:rPr>
          <w:rFonts w:ascii="Arial" w:hAnsi="Arial" w:cs="Arial"/>
          <w:sz w:val="22"/>
          <w:szCs w:val="22"/>
        </w:rPr>
        <w:t xml:space="preserve"> __.__.2019.</w:t>
      </w:r>
    </w:p>
    <w:p w:rsidR="0002178F" w:rsidRPr="00F44897" w:rsidRDefault="00EA5B51" w:rsidP="0002178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lēmumu (protokola Nr.__, __</w:t>
      </w:r>
      <w:r w:rsidRPr="00EA5B51">
        <w:rPr>
          <w:rFonts w:ascii="Arial" w:hAnsi="Arial" w:cs="Arial"/>
          <w:sz w:val="22"/>
          <w:szCs w:val="22"/>
        </w:rPr>
        <w:t>.§)</w:t>
      </w:r>
    </w:p>
    <w:p w:rsidR="00627F60" w:rsidRPr="00F44897" w:rsidRDefault="00627F60">
      <w:pPr>
        <w:jc w:val="center"/>
        <w:rPr>
          <w:rFonts w:ascii="Arial" w:hAnsi="Arial"/>
          <w:sz w:val="22"/>
          <w:szCs w:val="22"/>
        </w:rPr>
      </w:pPr>
    </w:p>
    <w:p w:rsidR="00F44897" w:rsidRDefault="00F44897" w:rsidP="00F44897">
      <w:pPr>
        <w:jc w:val="right"/>
        <w:rPr>
          <w:rFonts w:ascii="Arial" w:hAnsi="Arial"/>
          <w:sz w:val="22"/>
          <w:szCs w:val="22"/>
        </w:rPr>
      </w:pPr>
      <w:r w:rsidRPr="00F44897">
        <w:rPr>
          <w:rFonts w:ascii="Arial" w:hAnsi="Arial"/>
          <w:sz w:val="22"/>
          <w:szCs w:val="22"/>
        </w:rPr>
        <w:t>Ogres novada domes priekšsēdētājs:</w:t>
      </w:r>
    </w:p>
    <w:p w:rsidR="00F44897" w:rsidRPr="00F44897" w:rsidRDefault="00F44897" w:rsidP="00F44897">
      <w:pPr>
        <w:jc w:val="right"/>
        <w:rPr>
          <w:rFonts w:ascii="Arial" w:hAnsi="Arial"/>
          <w:sz w:val="22"/>
          <w:szCs w:val="22"/>
        </w:rPr>
      </w:pPr>
    </w:p>
    <w:p w:rsidR="00627F60" w:rsidRPr="00F44897" w:rsidRDefault="00F44897" w:rsidP="00F44897">
      <w:pPr>
        <w:jc w:val="right"/>
        <w:rPr>
          <w:rFonts w:ascii="Arial" w:hAnsi="Arial"/>
          <w:sz w:val="22"/>
          <w:szCs w:val="22"/>
        </w:rPr>
      </w:pPr>
      <w:r w:rsidRPr="00F44897">
        <w:rPr>
          <w:rFonts w:ascii="Arial" w:hAnsi="Arial"/>
          <w:sz w:val="22"/>
          <w:szCs w:val="22"/>
        </w:rPr>
        <w:t>______________</w:t>
      </w:r>
      <w:r w:rsidR="00DD48C1">
        <w:rPr>
          <w:rFonts w:ascii="Arial" w:hAnsi="Arial"/>
          <w:sz w:val="22"/>
          <w:szCs w:val="22"/>
        </w:rPr>
        <w:t>E.Helmanis</w:t>
      </w:r>
      <w:r w:rsidRPr="00F44897">
        <w:rPr>
          <w:rFonts w:ascii="Arial" w:hAnsi="Arial"/>
          <w:sz w:val="22"/>
          <w:szCs w:val="22"/>
        </w:rPr>
        <w:t xml:space="preserve"> </w:t>
      </w:r>
    </w:p>
    <w:p w:rsidR="00627F60" w:rsidRPr="00FC560C" w:rsidRDefault="00627F60">
      <w:pPr>
        <w:jc w:val="center"/>
        <w:rPr>
          <w:rFonts w:ascii="Arial" w:hAnsi="Arial"/>
          <w:sz w:val="24"/>
          <w:szCs w:val="24"/>
        </w:rPr>
      </w:pPr>
    </w:p>
    <w:p w:rsidR="00627F60" w:rsidRPr="00FC560C" w:rsidRDefault="00627F60">
      <w:pPr>
        <w:jc w:val="center"/>
        <w:rPr>
          <w:rFonts w:ascii="Arial" w:hAnsi="Arial"/>
          <w:color w:val="000000"/>
          <w:sz w:val="24"/>
          <w:szCs w:val="24"/>
        </w:rPr>
      </w:pPr>
    </w:p>
    <w:p w:rsidR="00627F60" w:rsidRPr="00FC560C" w:rsidRDefault="003E5B14" w:rsidP="00EE33C4">
      <w:pPr>
        <w:tabs>
          <w:tab w:val="left" w:pos="3510"/>
        </w:tabs>
        <w:ind w:left="426" w:right="-52" w:hanging="426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 w:rsidR="003607EA">
        <w:rPr>
          <w:rFonts w:ascii="Arial" w:hAnsi="Arial"/>
          <w:color w:val="000000"/>
        </w:rPr>
        <w:t>Lokāl</w:t>
      </w:r>
      <w:r w:rsidR="007D4E29" w:rsidRPr="00FC560C">
        <w:rPr>
          <w:rFonts w:ascii="Arial" w:hAnsi="Arial"/>
          <w:color w:val="000000"/>
        </w:rPr>
        <w:t>plānojuma</w:t>
      </w:r>
      <w:r w:rsidR="00DD48C1">
        <w:rPr>
          <w:rFonts w:ascii="Arial" w:hAnsi="Arial"/>
          <w:color w:val="000000"/>
        </w:rPr>
        <w:t xml:space="preserve"> grozījumu</w:t>
      </w:r>
      <w:r w:rsidR="007D4E29" w:rsidRPr="00FC560C">
        <w:rPr>
          <w:rFonts w:ascii="Arial" w:hAnsi="Arial"/>
          <w:color w:val="000000"/>
        </w:rPr>
        <w:t xml:space="preserve"> ierosinātāj</w:t>
      </w:r>
      <w:r w:rsidR="00DD48C1">
        <w:rPr>
          <w:rFonts w:ascii="Arial" w:hAnsi="Arial"/>
          <w:color w:val="000000"/>
        </w:rPr>
        <w:t>s</w:t>
      </w:r>
      <w:r w:rsidR="00627F60" w:rsidRPr="00FC560C">
        <w:rPr>
          <w:rFonts w:ascii="Arial" w:hAnsi="Arial"/>
          <w:color w:val="000000"/>
        </w:rPr>
        <w:t xml:space="preserve">: </w:t>
      </w:r>
      <w:r w:rsidR="00F44897">
        <w:rPr>
          <w:rFonts w:ascii="Arial" w:hAnsi="Arial"/>
          <w:color w:val="000000"/>
        </w:rPr>
        <w:t>S</w:t>
      </w:r>
      <w:r w:rsidR="00DD48C1">
        <w:rPr>
          <w:rFonts w:ascii="Arial" w:hAnsi="Arial"/>
          <w:color w:val="000000"/>
        </w:rPr>
        <w:t>IA “Ogres Jumis”</w:t>
      </w:r>
      <w:r w:rsidR="002A5CDB" w:rsidRPr="00FC560C">
        <w:rPr>
          <w:rFonts w:ascii="Arial" w:hAnsi="Arial"/>
          <w:color w:val="000000"/>
        </w:rPr>
        <w:t xml:space="preserve"> </w:t>
      </w:r>
    </w:p>
    <w:p w:rsidR="00627F60" w:rsidRPr="00EE33C4" w:rsidRDefault="00627F6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center"/>
        <w:rPr>
          <w:rFonts w:ascii="Arial" w:hAnsi="Arial"/>
          <w:b/>
          <w:color w:val="000000"/>
          <w:sz w:val="24"/>
          <w:szCs w:val="24"/>
        </w:rPr>
      </w:pPr>
    </w:p>
    <w:p w:rsidR="00627F60" w:rsidRPr="00EE33C4" w:rsidRDefault="00627F6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center"/>
        <w:rPr>
          <w:rFonts w:ascii="Arial" w:hAnsi="Arial"/>
          <w:b/>
          <w:color w:val="000000"/>
          <w:sz w:val="24"/>
          <w:szCs w:val="24"/>
        </w:rPr>
      </w:pPr>
    </w:p>
    <w:p w:rsidR="00627F60" w:rsidRPr="00FC560C" w:rsidRDefault="00627F60" w:rsidP="00A70BC3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rPr>
          <w:rFonts w:ascii="Arial" w:hAnsi="Arial"/>
          <w:b/>
          <w:color w:val="000000"/>
          <w:sz w:val="48"/>
        </w:rPr>
      </w:pPr>
    </w:p>
    <w:p w:rsidR="00627F60" w:rsidRPr="00FC560C" w:rsidRDefault="00E0713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center"/>
        <w:rPr>
          <w:rFonts w:ascii="Arial" w:hAnsi="Arial"/>
          <w:b/>
          <w:color w:val="000000"/>
          <w:sz w:val="44"/>
        </w:rPr>
      </w:pPr>
      <w:r w:rsidRPr="00FC560C">
        <w:rPr>
          <w:rFonts w:ascii="Arial" w:hAnsi="Arial"/>
          <w:b/>
          <w:color w:val="000000"/>
          <w:sz w:val="44"/>
        </w:rPr>
        <w:t>LOKĀ</w:t>
      </w:r>
      <w:r w:rsidR="00627F60" w:rsidRPr="00FC560C">
        <w:rPr>
          <w:rFonts w:ascii="Arial" w:hAnsi="Arial"/>
          <w:b/>
          <w:color w:val="000000"/>
          <w:sz w:val="44"/>
        </w:rPr>
        <w:t>LPLĀNOJUM</w:t>
      </w:r>
      <w:r w:rsidR="00DD48C1">
        <w:rPr>
          <w:rFonts w:ascii="Arial" w:hAnsi="Arial"/>
          <w:b/>
          <w:color w:val="000000"/>
          <w:sz w:val="44"/>
        </w:rPr>
        <w:t>A GROZĪJUMI</w:t>
      </w:r>
    </w:p>
    <w:p w:rsidR="00E53461" w:rsidRPr="00FC560C" w:rsidRDefault="00E5346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center"/>
        <w:rPr>
          <w:rFonts w:ascii="Arial" w:hAnsi="Arial"/>
          <w:b/>
          <w:color w:val="000000"/>
          <w:sz w:val="32"/>
        </w:rPr>
      </w:pPr>
    </w:p>
    <w:p w:rsidR="00E07138" w:rsidRPr="00FC560C" w:rsidRDefault="00E0713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center"/>
        <w:rPr>
          <w:rFonts w:ascii="Arial" w:hAnsi="Arial"/>
          <w:b/>
          <w:color w:val="000000"/>
          <w:sz w:val="32"/>
        </w:rPr>
      </w:pPr>
      <w:r w:rsidRPr="00FC560C">
        <w:rPr>
          <w:rFonts w:ascii="Arial" w:hAnsi="Arial"/>
          <w:b/>
          <w:color w:val="000000"/>
          <w:sz w:val="32"/>
        </w:rPr>
        <w:t xml:space="preserve">OGRES NOVADA </w:t>
      </w:r>
    </w:p>
    <w:p w:rsidR="00E07138" w:rsidRPr="00FC560C" w:rsidRDefault="00DD48C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center"/>
        <w:rPr>
          <w:rFonts w:ascii="Arial" w:hAnsi="Arial"/>
          <w:b/>
          <w:color w:val="000000"/>
          <w:sz w:val="32"/>
        </w:rPr>
      </w:pPr>
      <w:r>
        <w:rPr>
          <w:rFonts w:ascii="Arial" w:hAnsi="Arial"/>
          <w:b/>
          <w:color w:val="000000"/>
          <w:sz w:val="32"/>
        </w:rPr>
        <w:t>OGRES PILSĒTAS TERITORIJAS</w:t>
      </w:r>
    </w:p>
    <w:p w:rsidR="00E07138" w:rsidRPr="00FC560C" w:rsidRDefault="00E0713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center"/>
        <w:rPr>
          <w:rFonts w:ascii="Arial" w:hAnsi="Arial"/>
          <w:b/>
          <w:color w:val="000000"/>
          <w:sz w:val="32"/>
        </w:rPr>
      </w:pPr>
      <w:r w:rsidRPr="00FC560C">
        <w:rPr>
          <w:rFonts w:ascii="Arial" w:hAnsi="Arial"/>
          <w:b/>
          <w:color w:val="000000"/>
          <w:sz w:val="32"/>
        </w:rPr>
        <w:t xml:space="preserve"> STARP KALNA PROSPEKTU, RĪGAS IELU,</w:t>
      </w:r>
    </w:p>
    <w:p w:rsidR="002A5CDB" w:rsidRDefault="00E0713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center"/>
        <w:rPr>
          <w:rFonts w:ascii="Arial" w:hAnsi="Arial"/>
          <w:b/>
          <w:color w:val="000000"/>
          <w:sz w:val="32"/>
        </w:rPr>
      </w:pPr>
      <w:r w:rsidRPr="00FC560C">
        <w:rPr>
          <w:rFonts w:ascii="Arial" w:hAnsi="Arial"/>
          <w:b/>
          <w:color w:val="000000"/>
          <w:sz w:val="32"/>
        </w:rPr>
        <w:t xml:space="preserve"> ZIEDU IELU UN OGRES UPI</w:t>
      </w:r>
      <w:r w:rsidR="00F74E9E">
        <w:rPr>
          <w:rFonts w:ascii="Arial" w:hAnsi="Arial"/>
          <w:b/>
          <w:color w:val="000000"/>
          <w:sz w:val="32"/>
        </w:rPr>
        <w:t xml:space="preserve"> DAĻAI,</w:t>
      </w:r>
    </w:p>
    <w:p w:rsidR="00E5432A" w:rsidRDefault="00E5432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center"/>
        <w:rPr>
          <w:rFonts w:ascii="Arial" w:hAnsi="Arial"/>
          <w:b/>
          <w:color w:val="000000"/>
          <w:sz w:val="16"/>
          <w:szCs w:val="16"/>
        </w:rPr>
      </w:pPr>
    </w:p>
    <w:p w:rsidR="005A64F8" w:rsidRPr="00E5432A" w:rsidRDefault="005A64F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center"/>
        <w:rPr>
          <w:rFonts w:ascii="Arial" w:hAnsi="Arial"/>
          <w:b/>
          <w:color w:val="000000"/>
          <w:sz w:val="16"/>
          <w:szCs w:val="16"/>
        </w:rPr>
      </w:pPr>
    </w:p>
    <w:p w:rsidR="00E53461" w:rsidRPr="00DD48C1" w:rsidRDefault="00DD48C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center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KAS NEIETILPST</w:t>
      </w:r>
      <w:r w:rsidR="00F74E9E">
        <w:rPr>
          <w:rFonts w:ascii="Arial" w:hAnsi="Arial"/>
          <w:b/>
          <w:color w:val="000000"/>
          <w:sz w:val="24"/>
          <w:szCs w:val="24"/>
        </w:rPr>
        <w:t xml:space="preserve"> “LOKĀLPLĀNOJUMA KĀ OGRES NOVADA TERITORIJAS PLĀNOJUMA GROZĪJUMI AIZSARGĀJAMĀS APBŪVES TERITORIJĀS OGRES PILSĒTAS CENTRĀ UN TĀM PIEGULOŠAJĀM TERITORIJĀM” TERITORIJĀ</w:t>
      </w:r>
    </w:p>
    <w:p w:rsidR="00627F60" w:rsidRPr="00FC560C" w:rsidRDefault="00627F6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center"/>
        <w:rPr>
          <w:rFonts w:ascii="Arial" w:hAnsi="Arial"/>
          <w:b/>
          <w:color w:val="000000"/>
          <w:sz w:val="32"/>
        </w:rPr>
      </w:pPr>
      <w:r w:rsidRPr="00FC560C">
        <w:rPr>
          <w:rFonts w:ascii="Arial" w:hAnsi="Arial"/>
          <w:b/>
          <w:color w:val="000000"/>
          <w:sz w:val="32"/>
        </w:rPr>
        <w:t xml:space="preserve"> </w:t>
      </w:r>
    </w:p>
    <w:p w:rsidR="00627F60" w:rsidRDefault="00627F6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center"/>
        <w:rPr>
          <w:rFonts w:ascii="Arial" w:hAnsi="Arial"/>
          <w:b/>
          <w:color w:val="000000"/>
          <w:sz w:val="24"/>
        </w:rPr>
      </w:pPr>
      <w:r w:rsidRPr="00FC560C">
        <w:rPr>
          <w:rFonts w:ascii="Arial" w:hAnsi="Arial"/>
          <w:b/>
          <w:color w:val="000000"/>
          <w:sz w:val="24"/>
        </w:rPr>
        <w:t xml:space="preserve">(kadastra </w:t>
      </w:r>
      <w:r w:rsidR="00E07138" w:rsidRPr="00FC560C">
        <w:rPr>
          <w:rFonts w:ascii="Arial" w:hAnsi="Arial"/>
          <w:b/>
          <w:color w:val="000000"/>
          <w:sz w:val="24"/>
        </w:rPr>
        <w:t>apzīmējum</w:t>
      </w:r>
      <w:r w:rsidR="0001670A">
        <w:rPr>
          <w:rFonts w:ascii="Arial" w:hAnsi="Arial"/>
          <w:b/>
          <w:color w:val="000000"/>
          <w:sz w:val="24"/>
        </w:rPr>
        <w:t>s</w:t>
      </w:r>
      <w:r w:rsidR="00E07138" w:rsidRPr="00FC560C">
        <w:rPr>
          <w:rFonts w:ascii="Arial" w:hAnsi="Arial"/>
          <w:b/>
          <w:color w:val="000000"/>
          <w:sz w:val="24"/>
        </w:rPr>
        <w:t xml:space="preserve"> </w:t>
      </w:r>
      <w:r w:rsidRPr="00FC560C">
        <w:rPr>
          <w:rFonts w:ascii="Arial" w:hAnsi="Arial"/>
          <w:b/>
          <w:color w:val="000000"/>
          <w:sz w:val="24"/>
        </w:rPr>
        <w:t xml:space="preserve">Nr. </w:t>
      </w:r>
      <w:r w:rsidR="00E07138" w:rsidRPr="00FC560C">
        <w:rPr>
          <w:rFonts w:ascii="Arial" w:hAnsi="Arial"/>
          <w:b/>
          <w:color w:val="000000"/>
          <w:sz w:val="24"/>
        </w:rPr>
        <w:t>7401</w:t>
      </w:r>
      <w:r w:rsidR="00DD795D" w:rsidRPr="00FC560C">
        <w:rPr>
          <w:rFonts w:ascii="Arial" w:hAnsi="Arial"/>
          <w:b/>
          <w:color w:val="000000"/>
          <w:sz w:val="24"/>
        </w:rPr>
        <w:t xml:space="preserve"> </w:t>
      </w:r>
      <w:r w:rsidRPr="00FC560C">
        <w:rPr>
          <w:rFonts w:ascii="Arial" w:hAnsi="Arial"/>
          <w:b/>
          <w:color w:val="000000"/>
          <w:sz w:val="24"/>
        </w:rPr>
        <w:t>0</w:t>
      </w:r>
      <w:r w:rsidR="00E07138" w:rsidRPr="00FC560C">
        <w:rPr>
          <w:rFonts w:ascii="Arial" w:hAnsi="Arial"/>
          <w:b/>
          <w:color w:val="000000"/>
          <w:sz w:val="24"/>
        </w:rPr>
        <w:t>0</w:t>
      </w:r>
      <w:r w:rsidR="00DD795D" w:rsidRPr="00FC560C">
        <w:rPr>
          <w:rFonts w:ascii="Arial" w:hAnsi="Arial"/>
          <w:b/>
          <w:color w:val="000000"/>
          <w:sz w:val="24"/>
        </w:rPr>
        <w:t xml:space="preserve">1 </w:t>
      </w:r>
      <w:r w:rsidR="001C4AB0" w:rsidRPr="00FC560C">
        <w:rPr>
          <w:rFonts w:ascii="Arial" w:hAnsi="Arial"/>
          <w:b/>
          <w:color w:val="000000"/>
          <w:sz w:val="24"/>
        </w:rPr>
        <w:t>0</w:t>
      </w:r>
      <w:r w:rsidR="0001670A">
        <w:rPr>
          <w:rFonts w:ascii="Arial" w:hAnsi="Arial"/>
          <w:b/>
          <w:color w:val="000000"/>
          <w:sz w:val="24"/>
        </w:rPr>
        <w:t>72</w:t>
      </w:r>
      <w:r w:rsidR="001C4AB0" w:rsidRPr="00FC560C">
        <w:rPr>
          <w:rFonts w:ascii="Arial" w:hAnsi="Arial"/>
          <w:b/>
          <w:color w:val="000000"/>
          <w:sz w:val="24"/>
        </w:rPr>
        <w:t>3</w:t>
      </w:r>
      <w:r w:rsidRPr="00FC560C">
        <w:rPr>
          <w:rFonts w:ascii="Arial" w:hAnsi="Arial"/>
          <w:b/>
          <w:color w:val="000000"/>
          <w:sz w:val="24"/>
        </w:rPr>
        <w:t>)</w:t>
      </w:r>
    </w:p>
    <w:p w:rsidR="00A70BC3" w:rsidRDefault="00A70BC3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center"/>
        <w:rPr>
          <w:rFonts w:ascii="Arial" w:hAnsi="Arial"/>
          <w:b/>
          <w:color w:val="000000"/>
          <w:sz w:val="24"/>
        </w:rPr>
      </w:pPr>
    </w:p>
    <w:p w:rsidR="00A70BC3" w:rsidRDefault="00A70BC3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center"/>
        <w:rPr>
          <w:rFonts w:ascii="Arial" w:hAnsi="Arial"/>
          <w:b/>
          <w:color w:val="000000"/>
          <w:sz w:val="24"/>
        </w:rPr>
      </w:pPr>
    </w:p>
    <w:p w:rsidR="00A70BC3" w:rsidRPr="00A70BC3" w:rsidRDefault="00A70BC3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center"/>
        <w:rPr>
          <w:rFonts w:ascii="Arial" w:hAnsi="Arial"/>
          <w:caps/>
          <w:color w:val="000000"/>
          <w:sz w:val="40"/>
          <w:szCs w:val="40"/>
        </w:rPr>
      </w:pPr>
      <w:r w:rsidRPr="00A70BC3">
        <w:rPr>
          <w:rFonts w:ascii="Arial" w:hAnsi="Arial"/>
          <w:caps/>
          <w:color w:val="000000"/>
          <w:sz w:val="40"/>
          <w:szCs w:val="40"/>
        </w:rPr>
        <w:t xml:space="preserve">Paskaidrojuma raksts </w:t>
      </w:r>
    </w:p>
    <w:p w:rsidR="00814F27" w:rsidRDefault="00814F27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center"/>
        <w:rPr>
          <w:rFonts w:ascii="Arial" w:hAnsi="Arial"/>
          <w:b/>
          <w:color w:val="000000"/>
          <w:sz w:val="32"/>
        </w:rPr>
      </w:pPr>
    </w:p>
    <w:p w:rsidR="005A64F8" w:rsidRPr="00FC560C" w:rsidRDefault="005A64F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center"/>
        <w:rPr>
          <w:rFonts w:ascii="Arial" w:hAnsi="Arial"/>
          <w:b/>
          <w:color w:val="000000"/>
          <w:sz w:val="32"/>
        </w:rPr>
      </w:pPr>
    </w:p>
    <w:p w:rsidR="00627F60" w:rsidRPr="00FC560C" w:rsidRDefault="00814F27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center"/>
        <w:rPr>
          <w:rFonts w:ascii="Arial" w:hAnsi="Arial"/>
          <w:b/>
          <w:color w:val="000000"/>
          <w:sz w:val="28"/>
          <w:szCs w:val="28"/>
        </w:rPr>
      </w:pPr>
      <w:r w:rsidRPr="00FC560C">
        <w:rPr>
          <w:rFonts w:ascii="Arial" w:hAnsi="Arial"/>
          <w:b/>
          <w:color w:val="000000"/>
          <w:sz w:val="28"/>
          <w:szCs w:val="28"/>
        </w:rPr>
        <w:t>201</w:t>
      </w:r>
      <w:r w:rsidR="00F74E9E">
        <w:rPr>
          <w:rFonts w:ascii="Arial" w:hAnsi="Arial"/>
          <w:b/>
          <w:color w:val="000000"/>
          <w:sz w:val="28"/>
          <w:szCs w:val="28"/>
        </w:rPr>
        <w:t>8</w:t>
      </w:r>
    </w:p>
    <w:p w:rsidR="00627F60" w:rsidRPr="00FC560C" w:rsidRDefault="00627F6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both"/>
        <w:rPr>
          <w:rFonts w:ascii="Arial" w:hAnsi="Arial"/>
          <w:color w:val="000000"/>
        </w:rPr>
      </w:pPr>
    </w:p>
    <w:p w:rsidR="00627F60" w:rsidRPr="00FC560C" w:rsidRDefault="00627F6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spacing w:line="240" w:lineRule="atLeast"/>
        <w:ind w:left="426"/>
        <w:jc w:val="both"/>
        <w:rPr>
          <w:rFonts w:ascii="Arial" w:hAnsi="Arial"/>
          <w:color w:val="000000"/>
        </w:rPr>
      </w:pPr>
    </w:p>
    <w:p w:rsidR="00627F60" w:rsidRPr="00FC560C" w:rsidRDefault="00627F60">
      <w:pPr>
        <w:spacing w:line="240" w:lineRule="atLeast"/>
        <w:jc w:val="center"/>
        <w:rPr>
          <w:rFonts w:ascii="Arial" w:hAnsi="Arial"/>
          <w:color w:val="000000"/>
        </w:rPr>
      </w:pPr>
    </w:p>
    <w:p w:rsidR="00627F60" w:rsidRPr="00FC560C" w:rsidRDefault="001C4AB0">
      <w:pPr>
        <w:jc w:val="center"/>
        <w:rPr>
          <w:rFonts w:ascii="Arial" w:hAnsi="Arial"/>
          <w:i/>
          <w:color w:val="000000"/>
          <w:sz w:val="22"/>
          <w:szCs w:val="22"/>
        </w:rPr>
      </w:pPr>
      <w:r w:rsidRPr="00FC560C">
        <w:rPr>
          <w:rFonts w:ascii="Arial" w:hAnsi="Arial"/>
          <w:color w:val="000000"/>
          <w:sz w:val="22"/>
          <w:szCs w:val="22"/>
        </w:rPr>
        <w:t>Lokāl</w:t>
      </w:r>
      <w:r w:rsidR="00627F60" w:rsidRPr="00FC560C">
        <w:rPr>
          <w:rFonts w:ascii="Arial" w:hAnsi="Arial"/>
          <w:color w:val="000000"/>
          <w:sz w:val="22"/>
          <w:szCs w:val="22"/>
        </w:rPr>
        <w:t>plānojum</w:t>
      </w:r>
      <w:r w:rsidR="00F74E9E">
        <w:rPr>
          <w:rFonts w:ascii="Arial" w:hAnsi="Arial"/>
          <w:color w:val="000000"/>
          <w:sz w:val="22"/>
          <w:szCs w:val="22"/>
        </w:rPr>
        <w:t>a grozījumi</w:t>
      </w:r>
      <w:r w:rsidR="00627F60" w:rsidRPr="00FC560C">
        <w:rPr>
          <w:rFonts w:ascii="Arial" w:hAnsi="Arial"/>
          <w:color w:val="000000"/>
          <w:sz w:val="22"/>
          <w:szCs w:val="22"/>
        </w:rPr>
        <w:t xml:space="preserve"> izstrādāt</w:t>
      </w:r>
      <w:r w:rsidR="00F74E9E">
        <w:rPr>
          <w:rFonts w:ascii="Arial" w:hAnsi="Arial"/>
          <w:color w:val="000000"/>
          <w:sz w:val="22"/>
          <w:szCs w:val="22"/>
        </w:rPr>
        <w:t>i</w:t>
      </w:r>
      <w:r w:rsidR="00627F60" w:rsidRPr="00FC560C">
        <w:rPr>
          <w:rFonts w:ascii="Arial" w:hAnsi="Arial"/>
          <w:color w:val="000000"/>
          <w:sz w:val="22"/>
          <w:szCs w:val="22"/>
        </w:rPr>
        <w:t xml:space="preserve"> </w:t>
      </w:r>
      <w:r w:rsidR="00E83CD8">
        <w:rPr>
          <w:rFonts w:ascii="Arial" w:hAnsi="Arial"/>
          <w:color w:val="000000"/>
          <w:sz w:val="22"/>
          <w:szCs w:val="22"/>
        </w:rPr>
        <w:t xml:space="preserve">SIA </w:t>
      </w:r>
      <w:r w:rsidR="00E83CD8">
        <w:rPr>
          <w:rFonts w:ascii="Arial" w:hAnsi="Arial"/>
          <w:i/>
          <w:color w:val="000000"/>
          <w:sz w:val="22"/>
          <w:szCs w:val="22"/>
        </w:rPr>
        <w:t>„</w:t>
      </w:r>
      <w:r w:rsidR="00627F60" w:rsidRPr="00FC560C">
        <w:rPr>
          <w:rFonts w:ascii="Arial" w:hAnsi="Arial"/>
          <w:i/>
          <w:color w:val="000000"/>
          <w:sz w:val="22"/>
          <w:szCs w:val="22"/>
        </w:rPr>
        <w:t>Arhitekta Edgara Bērziņa biroj</w:t>
      </w:r>
      <w:r w:rsidR="00E83CD8">
        <w:rPr>
          <w:rFonts w:ascii="Arial" w:hAnsi="Arial"/>
          <w:i/>
          <w:color w:val="000000"/>
          <w:sz w:val="22"/>
          <w:szCs w:val="22"/>
        </w:rPr>
        <w:t>s”</w:t>
      </w:r>
    </w:p>
    <w:p w:rsidR="00627F60" w:rsidRPr="00FC560C" w:rsidRDefault="00244131">
      <w:pPr>
        <w:jc w:val="center"/>
        <w:rPr>
          <w:rFonts w:ascii="Arial" w:hAnsi="Arial"/>
          <w:color w:val="000000"/>
          <w:sz w:val="22"/>
          <w:szCs w:val="22"/>
        </w:rPr>
      </w:pPr>
      <w:r w:rsidRPr="00FC560C">
        <w:rPr>
          <w:rFonts w:ascii="Arial" w:hAnsi="Arial"/>
          <w:color w:val="000000"/>
          <w:sz w:val="22"/>
          <w:szCs w:val="22"/>
        </w:rPr>
        <w:t xml:space="preserve">no </w:t>
      </w:r>
      <w:r w:rsidR="00627F60" w:rsidRPr="00FC560C">
        <w:rPr>
          <w:rFonts w:ascii="Arial" w:hAnsi="Arial"/>
          <w:color w:val="000000"/>
          <w:sz w:val="22"/>
          <w:szCs w:val="22"/>
        </w:rPr>
        <w:t>20</w:t>
      </w:r>
      <w:r w:rsidR="00814F27" w:rsidRPr="00FC560C">
        <w:rPr>
          <w:rFonts w:ascii="Arial" w:hAnsi="Arial"/>
          <w:color w:val="000000"/>
          <w:sz w:val="22"/>
          <w:szCs w:val="22"/>
        </w:rPr>
        <w:t>1</w:t>
      </w:r>
      <w:r w:rsidR="00F74E9E">
        <w:rPr>
          <w:rFonts w:ascii="Arial" w:hAnsi="Arial"/>
          <w:color w:val="000000"/>
          <w:sz w:val="22"/>
          <w:szCs w:val="22"/>
        </w:rPr>
        <w:t>8</w:t>
      </w:r>
      <w:r w:rsidR="00627F60" w:rsidRPr="00FC560C">
        <w:rPr>
          <w:rFonts w:ascii="Arial" w:hAnsi="Arial"/>
          <w:color w:val="000000"/>
          <w:sz w:val="22"/>
          <w:szCs w:val="22"/>
        </w:rPr>
        <w:t xml:space="preserve">.gada </w:t>
      </w:r>
      <w:r w:rsidR="00F74E9E">
        <w:rPr>
          <w:rFonts w:ascii="Arial" w:hAnsi="Arial"/>
          <w:color w:val="000000"/>
          <w:sz w:val="22"/>
          <w:szCs w:val="22"/>
        </w:rPr>
        <w:t>jūlija</w:t>
      </w:r>
      <w:r w:rsidRPr="00FC560C">
        <w:rPr>
          <w:rFonts w:ascii="Arial" w:hAnsi="Arial"/>
          <w:color w:val="000000"/>
          <w:sz w:val="22"/>
          <w:szCs w:val="22"/>
        </w:rPr>
        <w:t xml:space="preserve"> – 201</w:t>
      </w:r>
      <w:r w:rsidR="00F74E9E">
        <w:rPr>
          <w:rFonts w:ascii="Arial" w:hAnsi="Arial"/>
          <w:color w:val="000000"/>
          <w:sz w:val="22"/>
          <w:szCs w:val="22"/>
        </w:rPr>
        <w:t>8</w:t>
      </w:r>
      <w:r w:rsidRPr="00FC560C">
        <w:rPr>
          <w:rFonts w:ascii="Arial" w:hAnsi="Arial"/>
          <w:color w:val="000000"/>
          <w:sz w:val="22"/>
          <w:szCs w:val="22"/>
        </w:rPr>
        <w:t>.</w:t>
      </w:r>
      <w:r w:rsidR="00627F60" w:rsidRPr="00FC560C">
        <w:rPr>
          <w:rFonts w:ascii="Arial" w:hAnsi="Arial"/>
          <w:color w:val="000000"/>
          <w:sz w:val="22"/>
          <w:szCs w:val="22"/>
        </w:rPr>
        <w:t xml:space="preserve">gada </w:t>
      </w:r>
      <w:r w:rsidR="00F74E9E">
        <w:rPr>
          <w:rFonts w:ascii="Arial" w:hAnsi="Arial"/>
          <w:color w:val="000000"/>
          <w:sz w:val="22"/>
          <w:szCs w:val="22"/>
        </w:rPr>
        <w:t>oktobrim</w:t>
      </w:r>
      <w:r w:rsidR="00627F60" w:rsidRPr="00FC560C">
        <w:rPr>
          <w:rFonts w:ascii="Arial" w:hAnsi="Arial"/>
          <w:color w:val="000000"/>
          <w:sz w:val="22"/>
          <w:szCs w:val="22"/>
        </w:rPr>
        <w:t xml:space="preserve"> </w:t>
      </w:r>
    </w:p>
    <w:p w:rsidR="00627F60" w:rsidRPr="00FC560C" w:rsidRDefault="00627F60">
      <w:pPr>
        <w:jc w:val="center"/>
        <w:rPr>
          <w:rFonts w:ascii="Arial" w:hAnsi="Arial"/>
          <w:color w:val="000000"/>
          <w:sz w:val="22"/>
          <w:szCs w:val="22"/>
        </w:rPr>
      </w:pPr>
    </w:p>
    <w:p w:rsidR="0072007F" w:rsidRDefault="00244131" w:rsidP="0072007F">
      <w:pPr>
        <w:ind w:left="284"/>
        <w:jc w:val="both"/>
        <w:rPr>
          <w:rFonts w:ascii="Arial" w:hAnsi="Arial"/>
          <w:color w:val="000000"/>
          <w:sz w:val="22"/>
          <w:szCs w:val="22"/>
        </w:rPr>
      </w:pPr>
      <w:r w:rsidRPr="00FC560C">
        <w:rPr>
          <w:rFonts w:ascii="Arial" w:hAnsi="Arial"/>
          <w:color w:val="000000"/>
          <w:sz w:val="22"/>
          <w:szCs w:val="22"/>
        </w:rPr>
        <w:t>Izstrādes vadītāj</w:t>
      </w:r>
      <w:r w:rsidR="001C4AB0" w:rsidRPr="00FC560C">
        <w:rPr>
          <w:rFonts w:ascii="Arial" w:hAnsi="Arial"/>
          <w:color w:val="000000"/>
          <w:sz w:val="22"/>
          <w:szCs w:val="22"/>
        </w:rPr>
        <w:t>s</w:t>
      </w:r>
      <w:r w:rsidRPr="00FC560C">
        <w:rPr>
          <w:rFonts w:ascii="Arial" w:hAnsi="Arial"/>
          <w:color w:val="000000"/>
          <w:sz w:val="22"/>
          <w:szCs w:val="22"/>
        </w:rPr>
        <w:t>:</w:t>
      </w:r>
      <w:r w:rsidR="001D4F8D" w:rsidRPr="00FC560C">
        <w:rPr>
          <w:rFonts w:ascii="Arial" w:hAnsi="Arial"/>
          <w:color w:val="000000"/>
          <w:sz w:val="22"/>
          <w:szCs w:val="22"/>
        </w:rPr>
        <w:t xml:space="preserve"> </w:t>
      </w:r>
    </w:p>
    <w:p w:rsidR="00627F60" w:rsidRPr="00FC560C" w:rsidRDefault="001C4AB0" w:rsidP="0072007F">
      <w:pPr>
        <w:ind w:left="284"/>
        <w:jc w:val="both"/>
        <w:rPr>
          <w:rFonts w:ascii="Arial" w:hAnsi="Arial"/>
          <w:color w:val="000000"/>
          <w:sz w:val="22"/>
          <w:szCs w:val="22"/>
        </w:rPr>
      </w:pPr>
      <w:r w:rsidRPr="00FC560C">
        <w:rPr>
          <w:rFonts w:ascii="Arial" w:hAnsi="Arial"/>
          <w:color w:val="000000"/>
          <w:sz w:val="22"/>
          <w:szCs w:val="22"/>
        </w:rPr>
        <w:t xml:space="preserve">Ogres </w:t>
      </w:r>
      <w:r w:rsidR="0072007F">
        <w:rPr>
          <w:rFonts w:ascii="Arial" w:hAnsi="Arial"/>
          <w:color w:val="000000"/>
          <w:sz w:val="22"/>
          <w:szCs w:val="22"/>
        </w:rPr>
        <w:t xml:space="preserve">novada pašvaldības </w:t>
      </w:r>
      <w:r w:rsidR="0072007F">
        <w:rPr>
          <w:rFonts w:ascii="Arial" w:hAnsi="Arial"/>
          <w:color w:val="000000"/>
          <w:sz w:val="22"/>
          <w:szCs w:val="22"/>
        </w:rPr>
        <w:tab/>
      </w:r>
      <w:r w:rsidR="0072007F">
        <w:rPr>
          <w:rFonts w:ascii="Arial" w:hAnsi="Arial"/>
          <w:color w:val="000000"/>
          <w:sz w:val="22"/>
          <w:szCs w:val="22"/>
        </w:rPr>
        <w:tab/>
        <w:t xml:space="preserve">       telpiskais plānotājs</w:t>
      </w:r>
      <w:r w:rsidRPr="00FC560C">
        <w:rPr>
          <w:rFonts w:ascii="Arial" w:hAnsi="Arial"/>
          <w:color w:val="000000"/>
          <w:sz w:val="22"/>
          <w:szCs w:val="22"/>
        </w:rPr>
        <w:t xml:space="preserve"> </w:t>
      </w:r>
      <w:r w:rsidR="0072007F">
        <w:rPr>
          <w:rFonts w:ascii="Arial" w:hAnsi="Arial"/>
          <w:color w:val="000000"/>
          <w:sz w:val="22"/>
          <w:szCs w:val="22"/>
        </w:rPr>
        <w:t>Jevgēnijs Duboks</w:t>
      </w:r>
    </w:p>
    <w:p w:rsidR="00627F60" w:rsidRPr="00FC560C" w:rsidRDefault="00627F60" w:rsidP="0072007F">
      <w:pPr>
        <w:ind w:left="284"/>
        <w:jc w:val="both"/>
        <w:rPr>
          <w:rFonts w:ascii="Arial" w:hAnsi="Arial"/>
          <w:color w:val="000000"/>
          <w:sz w:val="22"/>
          <w:szCs w:val="22"/>
        </w:rPr>
      </w:pPr>
    </w:p>
    <w:p w:rsidR="002C0C67" w:rsidRPr="00FC560C" w:rsidRDefault="00627F60" w:rsidP="0072007F">
      <w:pPr>
        <w:ind w:left="284"/>
        <w:jc w:val="both"/>
        <w:rPr>
          <w:rFonts w:ascii="Arial" w:hAnsi="Arial"/>
          <w:color w:val="000000"/>
          <w:sz w:val="22"/>
          <w:szCs w:val="22"/>
        </w:rPr>
      </w:pPr>
      <w:r w:rsidRPr="00FC560C">
        <w:rPr>
          <w:rFonts w:ascii="Arial" w:hAnsi="Arial"/>
          <w:color w:val="000000"/>
          <w:sz w:val="22"/>
          <w:szCs w:val="22"/>
        </w:rPr>
        <w:t xml:space="preserve">Projekta </w:t>
      </w:r>
      <w:r w:rsidR="00A36E37" w:rsidRPr="00FC560C">
        <w:rPr>
          <w:rFonts w:ascii="Arial" w:hAnsi="Arial"/>
          <w:color w:val="000000"/>
          <w:sz w:val="22"/>
          <w:szCs w:val="22"/>
        </w:rPr>
        <w:t xml:space="preserve">vadītājs un </w:t>
      </w:r>
    </w:p>
    <w:p w:rsidR="00627F60" w:rsidRPr="00FC560C" w:rsidRDefault="00A36E37" w:rsidP="0072007F">
      <w:pPr>
        <w:ind w:left="284"/>
        <w:jc w:val="both"/>
        <w:rPr>
          <w:rFonts w:ascii="Arial" w:hAnsi="Arial"/>
          <w:color w:val="000000"/>
          <w:sz w:val="22"/>
          <w:szCs w:val="22"/>
        </w:rPr>
      </w:pPr>
      <w:r w:rsidRPr="00FC560C">
        <w:rPr>
          <w:rFonts w:ascii="Arial" w:hAnsi="Arial"/>
          <w:color w:val="000000"/>
          <w:sz w:val="22"/>
          <w:szCs w:val="22"/>
        </w:rPr>
        <w:t>izstrādātājs</w:t>
      </w:r>
      <w:r w:rsidR="0072007F">
        <w:rPr>
          <w:rFonts w:ascii="Arial" w:hAnsi="Arial"/>
          <w:color w:val="000000"/>
          <w:sz w:val="22"/>
          <w:szCs w:val="22"/>
        </w:rPr>
        <w:t>:</w:t>
      </w:r>
      <w:r w:rsidR="0072007F">
        <w:rPr>
          <w:rFonts w:ascii="Arial" w:hAnsi="Arial"/>
          <w:color w:val="000000"/>
          <w:sz w:val="22"/>
          <w:szCs w:val="22"/>
        </w:rPr>
        <w:tab/>
        <w:t xml:space="preserve">      </w:t>
      </w:r>
      <w:r w:rsidR="00627F60" w:rsidRPr="00FC560C">
        <w:rPr>
          <w:rFonts w:ascii="Arial" w:hAnsi="Arial"/>
          <w:color w:val="000000"/>
          <w:sz w:val="22"/>
          <w:szCs w:val="22"/>
        </w:rPr>
        <w:t>arhitekts Edgars Bērziņš (sert</w:t>
      </w:r>
      <w:r w:rsidRPr="00FC560C">
        <w:rPr>
          <w:rFonts w:ascii="Arial" w:hAnsi="Arial"/>
          <w:color w:val="000000"/>
          <w:sz w:val="22"/>
          <w:szCs w:val="22"/>
        </w:rPr>
        <w:t>. ar</w:t>
      </w:r>
      <w:r w:rsidR="00627F60" w:rsidRPr="00FC560C">
        <w:rPr>
          <w:rFonts w:ascii="Arial" w:hAnsi="Arial"/>
          <w:color w:val="000000"/>
          <w:sz w:val="22"/>
          <w:szCs w:val="22"/>
        </w:rPr>
        <w:t>hitekta praksei Nr.1</w:t>
      </w:r>
      <w:r w:rsidR="00EE33C4">
        <w:rPr>
          <w:rFonts w:ascii="Arial" w:hAnsi="Arial"/>
          <w:color w:val="000000"/>
          <w:sz w:val="22"/>
          <w:szCs w:val="22"/>
        </w:rPr>
        <w:t>-</w:t>
      </w:r>
      <w:r w:rsidR="00627F60" w:rsidRPr="00FC560C">
        <w:rPr>
          <w:rFonts w:ascii="Arial" w:hAnsi="Arial"/>
          <w:color w:val="000000"/>
          <w:sz w:val="22"/>
          <w:szCs w:val="22"/>
        </w:rPr>
        <w:t>00064)</w:t>
      </w:r>
    </w:p>
    <w:p w:rsidR="00627F60" w:rsidRPr="00FC560C" w:rsidRDefault="00627F60">
      <w:pPr>
        <w:rPr>
          <w:rFonts w:ascii="Arial" w:hAnsi="Arial"/>
          <w:color w:val="000000"/>
        </w:rPr>
      </w:pPr>
    </w:p>
    <w:p w:rsidR="00A52E2B" w:rsidRPr="00FC560C" w:rsidRDefault="00A52E2B">
      <w:pPr>
        <w:rPr>
          <w:rFonts w:ascii="Arial" w:hAnsi="Arial"/>
          <w:color w:val="000000"/>
        </w:rPr>
      </w:pPr>
    </w:p>
    <w:p w:rsidR="00627F60" w:rsidRDefault="00627F60" w:rsidP="0072007F">
      <w:pPr>
        <w:ind w:left="284"/>
        <w:rPr>
          <w:rFonts w:ascii="Arial" w:hAnsi="Arial"/>
          <w:color w:val="000000"/>
          <w:sz w:val="22"/>
          <w:szCs w:val="22"/>
        </w:rPr>
      </w:pPr>
      <w:r w:rsidRPr="00FC560C">
        <w:rPr>
          <w:rFonts w:ascii="Arial" w:hAnsi="Arial"/>
          <w:color w:val="000000"/>
          <w:sz w:val="22"/>
          <w:szCs w:val="22"/>
        </w:rPr>
        <w:t>Biroja vadītājs</w:t>
      </w:r>
      <w:r w:rsidR="00E83CD8">
        <w:rPr>
          <w:rFonts w:ascii="Arial" w:hAnsi="Arial"/>
          <w:color w:val="000000"/>
          <w:sz w:val="22"/>
          <w:szCs w:val="22"/>
        </w:rPr>
        <w:t>, projekta vadītājs</w:t>
      </w:r>
      <w:r w:rsidR="0072007F">
        <w:rPr>
          <w:rFonts w:ascii="Arial" w:hAnsi="Arial"/>
          <w:color w:val="000000"/>
          <w:sz w:val="22"/>
          <w:szCs w:val="22"/>
        </w:rPr>
        <w:t>:</w:t>
      </w:r>
      <w:r w:rsidR="0072007F">
        <w:rPr>
          <w:rFonts w:ascii="Arial" w:hAnsi="Arial"/>
          <w:color w:val="000000"/>
          <w:sz w:val="22"/>
          <w:szCs w:val="22"/>
        </w:rPr>
        <w:tab/>
      </w:r>
      <w:r w:rsidR="0072007F">
        <w:rPr>
          <w:rFonts w:ascii="Arial" w:hAnsi="Arial"/>
          <w:color w:val="000000"/>
          <w:sz w:val="22"/>
          <w:szCs w:val="22"/>
        </w:rPr>
        <w:tab/>
      </w:r>
      <w:r w:rsidR="0072007F">
        <w:rPr>
          <w:rFonts w:ascii="Arial" w:hAnsi="Arial"/>
          <w:color w:val="000000"/>
          <w:sz w:val="22"/>
          <w:szCs w:val="22"/>
        </w:rPr>
        <w:tab/>
      </w:r>
      <w:r w:rsidR="0072007F">
        <w:rPr>
          <w:rFonts w:ascii="Arial" w:hAnsi="Arial"/>
          <w:color w:val="000000"/>
          <w:sz w:val="22"/>
          <w:szCs w:val="22"/>
        </w:rPr>
        <w:tab/>
      </w:r>
      <w:r w:rsidRPr="00FC560C">
        <w:rPr>
          <w:rFonts w:ascii="Arial" w:hAnsi="Arial"/>
          <w:color w:val="000000"/>
          <w:sz w:val="22"/>
          <w:szCs w:val="22"/>
        </w:rPr>
        <w:tab/>
      </w:r>
      <w:r w:rsidR="0072007F">
        <w:rPr>
          <w:rFonts w:ascii="Arial" w:hAnsi="Arial"/>
          <w:color w:val="000000"/>
          <w:sz w:val="22"/>
          <w:szCs w:val="22"/>
        </w:rPr>
        <w:t xml:space="preserve">                E.Bērziņš</w:t>
      </w:r>
    </w:p>
    <w:p w:rsidR="0072007F" w:rsidRDefault="0072007F" w:rsidP="0072007F">
      <w:pPr>
        <w:ind w:left="284"/>
        <w:rPr>
          <w:rFonts w:ascii="Arial" w:hAnsi="Arial"/>
          <w:color w:val="000000"/>
          <w:sz w:val="22"/>
          <w:szCs w:val="22"/>
        </w:rPr>
      </w:pPr>
    </w:p>
    <w:p w:rsidR="0072007F" w:rsidRPr="00FC560C" w:rsidRDefault="0072007F" w:rsidP="0072007F">
      <w:pPr>
        <w:ind w:left="284"/>
        <w:rPr>
          <w:rFonts w:ascii="Arial" w:hAnsi="Arial"/>
          <w:color w:val="000000"/>
          <w:sz w:val="22"/>
          <w:szCs w:val="22"/>
        </w:rPr>
      </w:pPr>
    </w:p>
    <w:p w:rsidR="00627F60" w:rsidRPr="00FC560C" w:rsidRDefault="00627F60">
      <w:pPr>
        <w:jc w:val="center"/>
        <w:outlineLvl w:val="0"/>
        <w:rPr>
          <w:rFonts w:ascii="Arial" w:hAnsi="Arial"/>
          <w:b/>
          <w:sz w:val="24"/>
        </w:rPr>
      </w:pPr>
      <w:r w:rsidRPr="00FC560C">
        <w:rPr>
          <w:rFonts w:ascii="Arial" w:hAnsi="Arial"/>
          <w:b/>
          <w:sz w:val="24"/>
        </w:rPr>
        <w:t>SATURA RĀDĪTĀJS</w:t>
      </w:r>
    </w:p>
    <w:p w:rsidR="00B45B74" w:rsidRDefault="00B45B74" w:rsidP="00A5418F">
      <w:pPr>
        <w:jc w:val="both"/>
        <w:rPr>
          <w:rFonts w:ascii="Arial" w:hAnsi="Arial"/>
          <w:b/>
          <w:sz w:val="24"/>
        </w:rPr>
      </w:pPr>
    </w:p>
    <w:p w:rsidR="00B45B74" w:rsidRPr="00B45B74" w:rsidRDefault="00B45B74">
      <w:pPr>
        <w:jc w:val="center"/>
        <w:rPr>
          <w:rFonts w:ascii="Arial" w:hAnsi="Arial"/>
          <w:b/>
          <w:sz w:val="16"/>
          <w:szCs w:val="16"/>
        </w:rPr>
      </w:pPr>
    </w:p>
    <w:p w:rsidR="00627F60" w:rsidRPr="00B45B74" w:rsidRDefault="00627F60">
      <w:pPr>
        <w:ind w:left="-360" w:firstLine="360"/>
        <w:jc w:val="both"/>
        <w:rPr>
          <w:rFonts w:ascii="Arial" w:hAnsi="Arial"/>
          <w:b/>
          <w:sz w:val="16"/>
          <w:szCs w:val="16"/>
        </w:rPr>
      </w:pPr>
    </w:p>
    <w:p w:rsidR="00627F60" w:rsidRPr="00FC560C" w:rsidRDefault="00627F60">
      <w:pPr>
        <w:ind w:left="-360" w:firstLine="360"/>
        <w:jc w:val="both"/>
        <w:rPr>
          <w:rFonts w:ascii="Arial" w:hAnsi="Arial"/>
          <w:b/>
          <w:sz w:val="24"/>
        </w:rPr>
      </w:pPr>
      <w:r w:rsidRPr="00FC560C">
        <w:rPr>
          <w:rFonts w:ascii="Arial" w:hAnsi="Arial"/>
          <w:b/>
          <w:sz w:val="24"/>
        </w:rPr>
        <w:tab/>
        <w:t>IEVADS</w:t>
      </w:r>
      <w:r w:rsidRPr="00FC560C">
        <w:rPr>
          <w:rFonts w:ascii="Arial" w:hAnsi="Arial"/>
          <w:b/>
          <w:sz w:val="24"/>
        </w:rPr>
        <w:tab/>
      </w:r>
      <w:r w:rsidRPr="00FC560C">
        <w:rPr>
          <w:rFonts w:ascii="Arial" w:hAnsi="Arial"/>
          <w:b/>
          <w:sz w:val="24"/>
        </w:rPr>
        <w:tab/>
      </w:r>
      <w:r w:rsidRPr="00FC560C">
        <w:rPr>
          <w:rFonts w:ascii="Arial" w:hAnsi="Arial"/>
          <w:b/>
          <w:sz w:val="24"/>
        </w:rPr>
        <w:tab/>
      </w:r>
      <w:r w:rsidRPr="00FC560C">
        <w:rPr>
          <w:rFonts w:ascii="Arial" w:hAnsi="Arial"/>
          <w:b/>
          <w:sz w:val="24"/>
        </w:rPr>
        <w:tab/>
      </w:r>
      <w:r w:rsidRPr="00FC560C">
        <w:rPr>
          <w:rFonts w:ascii="Arial" w:hAnsi="Arial"/>
          <w:b/>
          <w:sz w:val="24"/>
        </w:rPr>
        <w:tab/>
      </w:r>
      <w:r w:rsidRPr="00FC560C">
        <w:rPr>
          <w:rFonts w:ascii="Arial" w:hAnsi="Arial"/>
          <w:b/>
          <w:sz w:val="24"/>
        </w:rPr>
        <w:tab/>
      </w:r>
      <w:r w:rsidRPr="00FC560C">
        <w:rPr>
          <w:rFonts w:ascii="Arial" w:hAnsi="Arial"/>
          <w:b/>
          <w:sz w:val="24"/>
        </w:rPr>
        <w:tab/>
      </w:r>
      <w:r w:rsidRPr="00FC560C">
        <w:rPr>
          <w:rFonts w:ascii="Arial" w:hAnsi="Arial"/>
          <w:b/>
          <w:sz w:val="24"/>
        </w:rPr>
        <w:tab/>
      </w:r>
      <w:r w:rsidRPr="00FC560C">
        <w:rPr>
          <w:rFonts w:ascii="Arial" w:hAnsi="Arial"/>
          <w:b/>
          <w:sz w:val="24"/>
        </w:rPr>
        <w:tab/>
      </w:r>
      <w:r w:rsidR="00B45B74">
        <w:rPr>
          <w:rFonts w:ascii="Arial" w:hAnsi="Arial"/>
          <w:b/>
          <w:sz w:val="24"/>
        </w:rPr>
        <w:t>3</w:t>
      </w:r>
    </w:p>
    <w:p w:rsidR="00CA6F50" w:rsidRPr="00FC560C" w:rsidRDefault="000B7DED" w:rsidP="00692273">
      <w:pPr>
        <w:pStyle w:val="BodyText3"/>
        <w:numPr>
          <w:ilvl w:val="0"/>
          <w:numId w:val="6"/>
        </w:numPr>
      </w:pPr>
      <w:r w:rsidRPr="000B7DED">
        <w:rPr>
          <w:sz w:val="22"/>
          <w:szCs w:val="22"/>
        </w:rPr>
        <w:t>LOKĀLPLĀNOJUMA GROZĪJUMU IZSTRĀDES PAMATOJUMS</w:t>
      </w:r>
      <w:r w:rsidR="00CA6F50" w:rsidRPr="00FC560C">
        <w:tab/>
      </w:r>
      <w:r w:rsidR="00B45B74">
        <w:t>3</w:t>
      </w:r>
    </w:p>
    <w:p w:rsidR="000B7DED" w:rsidRDefault="000B7DED" w:rsidP="000B7DED">
      <w:pPr>
        <w:pStyle w:val="BodyText3"/>
        <w:numPr>
          <w:ilvl w:val="0"/>
          <w:numId w:val="6"/>
        </w:numPr>
        <w:rPr>
          <w:sz w:val="22"/>
          <w:szCs w:val="22"/>
        </w:rPr>
      </w:pPr>
      <w:r w:rsidRPr="000B7DED">
        <w:rPr>
          <w:sz w:val="22"/>
          <w:szCs w:val="22"/>
        </w:rPr>
        <w:t xml:space="preserve">LOKĀLPLĀNOJUMA GROZĪJUMU RISINĀJUMU APRAKSTS UN </w:t>
      </w:r>
    </w:p>
    <w:p w:rsidR="000B7DED" w:rsidRPr="000B7DED" w:rsidRDefault="000B7DED" w:rsidP="000B7DED">
      <w:pPr>
        <w:pStyle w:val="BodyText3"/>
        <w:spacing w:before="0"/>
        <w:ind w:left="1077"/>
        <w:rPr>
          <w:sz w:val="22"/>
          <w:szCs w:val="22"/>
        </w:rPr>
      </w:pPr>
      <w:r w:rsidRPr="000B7DED">
        <w:rPr>
          <w:sz w:val="22"/>
          <w:szCs w:val="22"/>
        </w:rPr>
        <w:t>TO SAISTĪBA AR PIEGULOŠAJĀM TERITORIJĀM</w:t>
      </w:r>
      <w:r w:rsidRPr="000B7DED">
        <w:rPr>
          <w:sz w:val="22"/>
          <w:szCs w:val="22"/>
        </w:rPr>
        <w:tab/>
      </w:r>
      <w:r w:rsidRPr="000B7DED">
        <w:rPr>
          <w:sz w:val="22"/>
          <w:szCs w:val="22"/>
        </w:rPr>
        <w:tab/>
      </w:r>
      <w:r w:rsidRPr="000B7DED">
        <w:rPr>
          <w:sz w:val="22"/>
          <w:szCs w:val="22"/>
        </w:rPr>
        <w:tab/>
        <w:t>5</w:t>
      </w:r>
    </w:p>
    <w:p w:rsidR="00CA6F50" w:rsidRDefault="000B7DED" w:rsidP="00692273">
      <w:pPr>
        <w:pStyle w:val="BodyText3"/>
        <w:numPr>
          <w:ilvl w:val="0"/>
          <w:numId w:val="6"/>
        </w:numPr>
      </w:pPr>
      <w:r w:rsidRPr="000B7DED">
        <w:rPr>
          <w:rFonts w:cs="Arial"/>
          <w:sz w:val="22"/>
          <w:szCs w:val="22"/>
        </w:rPr>
        <w:t>TERITORIJAS INŽENIERTEHNISKĀS APGĀDES RISINĀJUMI</w:t>
      </w:r>
      <w:r w:rsidR="00CA6F50" w:rsidRPr="00FC560C">
        <w:tab/>
      </w:r>
      <w:r w:rsidR="00E9602E">
        <w:t>5</w:t>
      </w:r>
    </w:p>
    <w:p w:rsidR="00E9602E" w:rsidRPr="00E9602E" w:rsidRDefault="00E9602E" w:rsidP="00692273">
      <w:pPr>
        <w:pStyle w:val="BodyText3"/>
        <w:numPr>
          <w:ilvl w:val="0"/>
          <w:numId w:val="6"/>
        </w:numPr>
        <w:rPr>
          <w:sz w:val="22"/>
          <w:szCs w:val="22"/>
        </w:rPr>
      </w:pPr>
      <w:r w:rsidRPr="00E9602E">
        <w:rPr>
          <w:sz w:val="22"/>
          <w:szCs w:val="22"/>
        </w:rPr>
        <w:t>LOKĀLPLĀNOJUMA GROZĪJUMU GRAFISKĀ DAĻA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</w:t>
      </w:r>
    </w:p>
    <w:p w:rsidR="00757537" w:rsidRPr="00FC560C" w:rsidRDefault="00E9602E" w:rsidP="00692273">
      <w:pPr>
        <w:pStyle w:val="BodyText3"/>
        <w:numPr>
          <w:ilvl w:val="0"/>
          <w:numId w:val="6"/>
        </w:numPr>
      </w:pPr>
      <w:r w:rsidRPr="00E9602E">
        <w:rPr>
          <w:sz w:val="22"/>
          <w:szCs w:val="22"/>
        </w:rPr>
        <w:t>TERITORIJAS IZMANTOŠANAS UN APBŪVES NOTEIKUMI</w:t>
      </w:r>
      <w:r w:rsidR="0041757B" w:rsidRPr="00FC560C">
        <w:tab/>
      </w:r>
      <w:r>
        <w:tab/>
      </w:r>
      <w:r w:rsidR="00855B35">
        <w:t>7</w:t>
      </w:r>
    </w:p>
    <w:p w:rsidR="00416B69" w:rsidRPr="00416B69" w:rsidRDefault="00416B69" w:rsidP="00D309D3">
      <w:pPr>
        <w:jc w:val="both"/>
        <w:rPr>
          <w:rFonts w:ascii="Arial" w:hAnsi="Arial"/>
          <w:b/>
          <w:sz w:val="16"/>
          <w:szCs w:val="16"/>
        </w:rPr>
      </w:pPr>
    </w:p>
    <w:p w:rsidR="00627F60" w:rsidRPr="00FC560C" w:rsidRDefault="00627F60">
      <w:pPr>
        <w:ind w:left="-360" w:firstLine="360"/>
        <w:jc w:val="both"/>
        <w:rPr>
          <w:rFonts w:ascii="Arial" w:hAnsi="Arial"/>
          <w:b/>
        </w:rPr>
      </w:pPr>
    </w:p>
    <w:p w:rsidR="00627F60" w:rsidRPr="00963F29" w:rsidRDefault="00053BEA">
      <w:pPr>
        <w:rPr>
          <w:rFonts w:ascii="Arial" w:hAnsi="Arial"/>
        </w:rPr>
      </w:pPr>
      <w:r w:rsidRPr="00FC560C">
        <w:rPr>
          <w:rFonts w:ascii="Arial" w:hAnsi="Arial"/>
        </w:rPr>
        <w:br w:type="page"/>
      </w:r>
    </w:p>
    <w:p w:rsidR="00A8740A" w:rsidRDefault="00A8740A" w:rsidP="00A8740A">
      <w:pPr>
        <w:ind w:left="-360" w:firstLine="360"/>
        <w:jc w:val="both"/>
        <w:rPr>
          <w:rFonts w:ascii="Arial" w:hAnsi="Arial"/>
          <w:b/>
          <w:sz w:val="24"/>
          <w:szCs w:val="24"/>
        </w:rPr>
      </w:pPr>
      <w:r w:rsidRPr="00FC560C">
        <w:rPr>
          <w:rFonts w:ascii="Arial" w:hAnsi="Arial"/>
          <w:b/>
          <w:sz w:val="24"/>
          <w:szCs w:val="24"/>
        </w:rPr>
        <w:lastRenderedPageBreak/>
        <w:t>IEVADS</w:t>
      </w:r>
    </w:p>
    <w:p w:rsidR="006C55F3" w:rsidRPr="00FC560C" w:rsidRDefault="006C55F3" w:rsidP="00A8740A">
      <w:pPr>
        <w:ind w:left="-360" w:firstLine="360"/>
        <w:jc w:val="both"/>
        <w:rPr>
          <w:rFonts w:ascii="Arial" w:hAnsi="Arial"/>
          <w:b/>
          <w:sz w:val="24"/>
          <w:szCs w:val="24"/>
        </w:rPr>
      </w:pPr>
    </w:p>
    <w:p w:rsidR="00477BD6" w:rsidRPr="00477BD6" w:rsidRDefault="006C55F3" w:rsidP="00477BD6">
      <w:pPr>
        <w:tabs>
          <w:tab w:val="left" w:pos="3660"/>
          <w:tab w:val="center" w:pos="4082"/>
        </w:tabs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F64808">
        <w:rPr>
          <w:rFonts w:ascii="Arial" w:hAnsi="Arial"/>
          <w:sz w:val="24"/>
          <w:szCs w:val="24"/>
        </w:rPr>
        <w:t>“</w:t>
      </w:r>
      <w:r w:rsidR="001C4AB0" w:rsidRPr="0002087B">
        <w:rPr>
          <w:rFonts w:ascii="Arial" w:hAnsi="Arial"/>
          <w:sz w:val="24"/>
          <w:szCs w:val="24"/>
        </w:rPr>
        <w:t>Lokālplānojum</w:t>
      </w:r>
      <w:r w:rsidR="00E5432A">
        <w:rPr>
          <w:rFonts w:ascii="Arial" w:hAnsi="Arial"/>
          <w:sz w:val="24"/>
          <w:szCs w:val="24"/>
        </w:rPr>
        <w:t xml:space="preserve">a </w:t>
      </w:r>
      <w:r w:rsidR="00F64808" w:rsidRPr="0002087B">
        <w:rPr>
          <w:rFonts w:ascii="Arial" w:hAnsi="Arial"/>
          <w:sz w:val="24"/>
          <w:szCs w:val="24"/>
        </w:rPr>
        <w:t>Ogres novad</w:t>
      </w:r>
      <w:r w:rsidR="005A64F8">
        <w:rPr>
          <w:rFonts w:ascii="Arial" w:hAnsi="Arial"/>
          <w:sz w:val="24"/>
          <w:szCs w:val="24"/>
        </w:rPr>
        <w:t>a</w:t>
      </w:r>
      <w:r w:rsidR="00F64808" w:rsidRPr="0002087B">
        <w:rPr>
          <w:rFonts w:ascii="Arial" w:hAnsi="Arial"/>
          <w:sz w:val="24"/>
          <w:szCs w:val="24"/>
        </w:rPr>
        <w:t xml:space="preserve"> Ogres pilsētas teritorijā starp Kalna prospektu, Rīgas ielu, Ziedu ielu un Ogres upi</w:t>
      </w:r>
      <w:r w:rsidR="00F64808">
        <w:rPr>
          <w:rFonts w:ascii="Arial" w:hAnsi="Arial"/>
          <w:sz w:val="24"/>
          <w:szCs w:val="24"/>
        </w:rPr>
        <w:t xml:space="preserve">” </w:t>
      </w:r>
      <w:r w:rsidR="00E5432A">
        <w:rPr>
          <w:rFonts w:ascii="Arial" w:hAnsi="Arial"/>
          <w:sz w:val="24"/>
          <w:szCs w:val="24"/>
        </w:rPr>
        <w:t xml:space="preserve">grozījumi </w:t>
      </w:r>
      <w:r w:rsidR="001C4AB0" w:rsidRPr="0002087B">
        <w:rPr>
          <w:rFonts w:ascii="Arial" w:hAnsi="Arial"/>
          <w:sz w:val="24"/>
          <w:szCs w:val="24"/>
        </w:rPr>
        <w:t>izstrādāt</w:t>
      </w:r>
      <w:r w:rsidR="00F64808">
        <w:rPr>
          <w:rFonts w:ascii="Arial" w:hAnsi="Arial"/>
          <w:sz w:val="24"/>
          <w:szCs w:val="24"/>
        </w:rPr>
        <w:t>i</w:t>
      </w:r>
      <w:r w:rsidR="001C4AB0" w:rsidRPr="0002087B">
        <w:rPr>
          <w:rFonts w:ascii="Arial" w:hAnsi="Arial"/>
          <w:sz w:val="24"/>
          <w:szCs w:val="24"/>
        </w:rPr>
        <w:t xml:space="preserve"> s</w:t>
      </w:r>
      <w:r w:rsidR="006016EF" w:rsidRPr="0002087B">
        <w:rPr>
          <w:rFonts w:ascii="Arial" w:hAnsi="Arial"/>
          <w:sz w:val="24"/>
          <w:szCs w:val="24"/>
        </w:rPr>
        <w:t xml:space="preserve">askaņā ar </w:t>
      </w:r>
      <w:r w:rsidR="001C4AB0" w:rsidRPr="0002087B">
        <w:rPr>
          <w:rFonts w:ascii="Arial" w:hAnsi="Arial"/>
          <w:sz w:val="24"/>
          <w:szCs w:val="24"/>
        </w:rPr>
        <w:t xml:space="preserve">Ogres </w:t>
      </w:r>
      <w:r w:rsidR="006016EF" w:rsidRPr="0002087B">
        <w:rPr>
          <w:rFonts w:ascii="Arial" w:hAnsi="Arial"/>
          <w:sz w:val="24"/>
          <w:szCs w:val="24"/>
        </w:rPr>
        <w:t>novada domes 201</w:t>
      </w:r>
      <w:r w:rsidR="00F64808">
        <w:rPr>
          <w:rFonts w:ascii="Arial" w:hAnsi="Arial"/>
          <w:sz w:val="24"/>
          <w:szCs w:val="24"/>
        </w:rPr>
        <w:t>8</w:t>
      </w:r>
      <w:r w:rsidR="006016EF" w:rsidRPr="0002087B">
        <w:rPr>
          <w:rFonts w:ascii="Arial" w:hAnsi="Arial"/>
          <w:sz w:val="24"/>
          <w:szCs w:val="24"/>
        </w:rPr>
        <w:t xml:space="preserve">.gada </w:t>
      </w:r>
      <w:r w:rsidR="00F64808">
        <w:rPr>
          <w:rFonts w:ascii="Arial" w:hAnsi="Arial"/>
          <w:sz w:val="24"/>
          <w:szCs w:val="24"/>
        </w:rPr>
        <w:t>19</w:t>
      </w:r>
      <w:r w:rsidR="007D2E6A" w:rsidRPr="0002087B">
        <w:rPr>
          <w:rFonts w:ascii="Arial" w:hAnsi="Arial"/>
          <w:sz w:val="24"/>
          <w:szCs w:val="24"/>
        </w:rPr>
        <w:t>.</w:t>
      </w:r>
      <w:r w:rsidR="00F64808">
        <w:rPr>
          <w:rFonts w:ascii="Arial" w:hAnsi="Arial"/>
          <w:sz w:val="24"/>
          <w:szCs w:val="24"/>
        </w:rPr>
        <w:t>jūlija sēdes</w:t>
      </w:r>
      <w:r w:rsidR="006016EF" w:rsidRPr="0002087B">
        <w:rPr>
          <w:rFonts w:ascii="Arial" w:hAnsi="Arial"/>
          <w:sz w:val="24"/>
          <w:szCs w:val="24"/>
        </w:rPr>
        <w:t xml:space="preserve"> lēmumu </w:t>
      </w:r>
      <w:r w:rsidR="00891F9F" w:rsidRPr="0002087B">
        <w:rPr>
          <w:rFonts w:ascii="Arial" w:hAnsi="Arial"/>
          <w:sz w:val="24"/>
          <w:szCs w:val="24"/>
        </w:rPr>
        <w:t xml:space="preserve">(protokols </w:t>
      </w:r>
      <w:r w:rsidR="006016EF" w:rsidRPr="0002087B">
        <w:rPr>
          <w:rFonts w:ascii="Arial" w:hAnsi="Arial"/>
          <w:sz w:val="24"/>
          <w:szCs w:val="24"/>
        </w:rPr>
        <w:t>Nr.</w:t>
      </w:r>
      <w:r w:rsidR="007D2E6A" w:rsidRPr="0002087B">
        <w:rPr>
          <w:rFonts w:ascii="Arial" w:hAnsi="Arial"/>
          <w:sz w:val="24"/>
          <w:szCs w:val="24"/>
        </w:rPr>
        <w:t>1</w:t>
      </w:r>
      <w:r w:rsidR="00F64808">
        <w:rPr>
          <w:rFonts w:ascii="Arial" w:hAnsi="Arial"/>
          <w:sz w:val="24"/>
          <w:szCs w:val="24"/>
        </w:rPr>
        <w:t>2</w:t>
      </w:r>
      <w:r w:rsidR="007D2E6A" w:rsidRPr="0002087B">
        <w:rPr>
          <w:rFonts w:ascii="Arial" w:hAnsi="Arial"/>
          <w:sz w:val="24"/>
          <w:szCs w:val="24"/>
        </w:rPr>
        <w:t xml:space="preserve">  .</w:t>
      </w:r>
      <w:r w:rsidR="007D2E6A" w:rsidRPr="0002087B">
        <w:rPr>
          <w:rFonts w:ascii="Arial" w:hAnsi="Arial" w:cs="Arial"/>
          <w:sz w:val="24"/>
          <w:szCs w:val="24"/>
        </w:rPr>
        <w:t>§</w:t>
      </w:r>
      <w:r w:rsidR="00891F9F" w:rsidRPr="0002087B">
        <w:rPr>
          <w:rFonts w:ascii="Arial" w:hAnsi="Arial" w:cs="Arial"/>
          <w:sz w:val="24"/>
          <w:szCs w:val="24"/>
        </w:rPr>
        <w:t>)</w:t>
      </w:r>
      <w:r w:rsidR="006016EF" w:rsidRPr="0002087B">
        <w:rPr>
          <w:rFonts w:ascii="Arial" w:hAnsi="Arial"/>
          <w:sz w:val="24"/>
          <w:szCs w:val="24"/>
        </w:rPr>
        <w:t xml:space="preserve"> </w:t>
      </w:r>
      <w:r w:rsidR="007D2E6A" w:rsidRPr="0002087B">
        <w:rPr>
          <w:rFonts w:ascii="Arial" w:hAnsi="Arial"/>
          <w:sz w:val="24"/>
          <w:szCs w:val="24"/>
        </w:rPr>
        <w:t>„</w:t>
      </w:r>
      <w:r w:rsidR="00477BD6" w:rsidRPr="00477BD6">
        <w:rPr>
          <w:rFonts w:ascii="Arial" w:hAnsi="Arial" w:cs="Arial"/>
          <w:sz w:val="24"/>
          <w:szCs w:val="24"/>
        </w:rPr>
        <w:t>Par grozījumu lokālplānojumā “Lokālplānojuma Ogres novadā, Ogres pilsētas teritorijā starp Kalna prospektu, Rīgas ielu, Ziedu ielu un Ogres upi, teritorijas izmantošanas un apbūves noteikumi un grafiskā daļa” izstrādes uzsākšanu</w:t>
      </w:r>
      <w:r w:rsidR="00477BD6">
        <w:rPr>
          <w:rFonts w:ascii="Arial" w:hAnsi="Arial" w:cs="Arial"/>
          <w:sz w:val="24"/>
          <w:szCs w:val="24"/>
        </w:rPr>
        <w:t>”</w:t>
      </w:r>
      <w:r w:rsidR="0001670A">
        <w:rPr>
          <w:rFonts w:ascii="Arial" w:hAnsi="Arial" w:cs="Arial"/>
          <w:sz w:val="24"/>
          <w:szCs w:val="24"/>
        </w:rPr>
        <w:t xml:space="preserve">. Ar minēto lēmumu atļauts </w:t>
      </w:r>
      <w:r w:rsidR="0001670A" w:rsidRPr="0001670A">
        <w:rPr>
          <w:rFonts w:ascii="Arial" w:hAnsi="Arial" w:cs="Arial"/>
          <w:sz w:val="24"/>
          <w:szCs w:val="24"/>
        </w:rPr>
        <w:t>izstrādāt grozījumus lokālplānojuma “Lokālplānojuma Ogres novadā, Ogres pilsētas teritorijā starp Kalna prospektu, Rīgas ielu, Ziedu ielu un Ogres upi, teritorijas izmantošanas un apbūves noteikumi un grafiskā daļa” daļai</w:t>
      </w:r>
      <w:r w:rsidR="003612FB">
        <w:rPr>
          <w:rFonts w:ascii="Arial" w:hAnsi="Arial" w:cs="Arial"/>
          <w:sz w:val="24"/>
          <w:szCs w:val="24"/>
        </w:rPr>
        <w:t xml:space="preserve"> (turpmāk – Lokālplānojuma grozījumi)</w:t>
      </w:r>
      <w:r w:rsidR="0001670A" w:rsidRPr="0001670A">
        <w:rPr>
          <w:rFonts w:ascii="Arial" w:hAnsi="Arial" w:cs="Arial"/>
          <w:sz w:val="24"/>
          <w:szCs w:val="24"/>
        </w:rPr>
        <w:t xml:space="preserve">, kas neietilpst lokālplānojuma “Lokālplānojums kā Ogres novada teritorijas plānojuma grozījumi aizsargājamās apbūves teritorijās Ogres pilsētas centrā un tām piegulošajām teritorijām” </w:t>
      </w:r>
      <w:r w:rsidR="00474A6E">
        <w:rPr>
          <w:rFonts w:ascii="Arial" w:hAnsi="Arial" w:cs="Arial"/>
          <w:sz w:val="24"/>
          <w:szCs w:val="24"/>
        </w:rPr>
        <w:t xml:space="preserve">(turpmāk Centra daļas lokālplānojums) </w:t>
      </w:r>
      <w:r w:rsidR="0001670A" w:rsidRPr="0001670A">
        <w:rPr>
          <w:rFonts w:ascii="Arial" w:hAnsi="Arial" w:cs="Arial"/>
          <w:sz w:val="24"/>
          <w:szCs w:val="24"/>
        </w:rPr>
        <w:t>teritorijā</w:t>
      </w:r>
      <w:r w:rsidR="0001670A">
        <w:rPr>
          <w:rFonts w:ascii="Arial" w:hAnsi="Arial" w:cs="Arial"/>
          <w:sz w:val="24"/>
          <w:szCs w:val="24"/>
        </w:rPr>
        <w:t xml:space="preserve"> (stājies spēkā 28.09.2018)</w:t>
      </w:r>
      <w:r w:rsidR="0001670A" w:rsidRPr="0001670A">
        <w:rPr>
          <w:rFonts w:ascii="Arial" w:hAnsi="Arial" w:cs="Arial"/>
          <w:sz w:val="24"/>
          <w:szCs w:val="24"/>
        </w:rPr>
        <w:t>.</w:t>
      </w:r>
      <w:r w:rsidR="003612FB">
        <w:rPr>
          <w:rFonts w:ascii="Arial" w:hAnsi="Arial" w:cs="Arial"/>
          <w:sz w:val="24"/>
          <w:szCs w:val="24"/>
        </w:rPr>
        <w:t xml:space="preserve"> Tātad Lokālplānojuma grozījumi attiecas </w:t>
      </w:r>
      <w:r w:rsidR="00474A6E">
        <w:rPr>
          <w:rFonts w:ascii="Arial" w:hAnsi="Arial" w:cs="Arial"/>
          <w:sz w:val="24"/>
          <w:szCs w:val="24"/>
        </w:rPr>
        <w:t xml:space="preserve">tikai </w:t>
      </w:r>
      <w:r w:rsidR="003612FB">
        <w:rPr>
          <w:rFonts w:ascii="Arial" w:hAnsi="Arial" w:cs="Arial"/>
          <w:sz w:val="24"/>
          <w:szCs w:val="24"/>
        </w:rPr>
        <w:t>uz teritoriju Kalna prospektā 2</w:t>
      </w:r>
      <w:r w:rsidR="00474A6E">
        <w:rPr>
          <w:rFonts w:ascii="Arial" w:hAnsi="Arial" w:cs="Arial"/>
          <w:sz w:val="24"/>
          <w:szCs w:val="24"/>
        </w:rPr>
        <w:t>A</w:t>
      </w:r>
      <w:r w:rsidR="003612FB">
        <w:rPr>
          <w:rFonts w:ascii="Arial" w:hAnsi="Arial" w:cs="Arial"/>
          <w:sz w:val="24"/>
          <w:szCs w:val="24"/>
        </w:rPr>
        <w:t xml:space="preserve"> ar kadastra apzīmējumu Nr.</w:t>
      </w:r>
      <w:r w:rsidR="003612FB" w:rsidRPr="007553C3">
        <w:rPr>
          <w:rFonts w:ascii="Arial" w:hAnsi="Arial" w:cs="Arial"/>
          <w:sz w:val="24"/>
          <w:szCs w:val="24"/>
        </w:rPr>
        <w:t>7401 001 0723</w:t>
      </w:r>
      <w:r w:rsidR="003612FB">
        <w:rPr>
          <w:rFonts w:ascii="Arial" w:hAnsi="Arial" w:cs="Arial"/>
          <w:sz w:val="24"/>
          <w:szCs w:val="24"/>
        </w:rPr>
        <w:t>.</w:t>
      </w:r>
    </w:p>
    <w:p w:rsidR="00985F2E" w:rsidRDefault="004F4C20" w:rsidP="007E68A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2087B">
        <w:rPr>
          <w:rFonts w:ascii="Arial" w:hAnsi="Arial"/>
          <w:sz w:val="24"/>
          <w:szCs w:val="24"/>
        </w:rPr>
        <w:t xml:space="preserve">SIA “Arhitekta Edgara Bērziņa birojs” </w:t>
      </w:r>
      <w:r w:rsidR="003612FB">
        <w:rPr>
          <w:rFonts w:ascii="Arial" w:hAnsi="Arial"/>
          <w:sz w:val="24"/>
          <w:szCs w:val="24"/>
        </w:rPr>
        <w:t xml:space="preserve">ar zemes īpašnieku SIA “Ogres Jumis” </w:t>
      </w:r>
      <w:r>
        <w:rPr>
          <w:rFonts w:ascii="Arial" w:hAnsi="Arial"/>
          <w:sz w:val="24"/>
          <w:szCs w:val="24"/>
        </w:rPr>
        <w:t>2018.gada 03.jūlijā ir noslēgts līgums</w:t>
      </w:r>
      <w:r w:rsidRPr="004F4C20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</w:t>
      </w:r>
      <w:r w:rsidRPr="0002087B">
        <w:rPr>
          <w:rFonts w:ascii="Arial" w:hAnsi="Arial"/>
          <w:sz w:val="24"/>
          <w:szCs w:val="24"/>
        </w:rPr>
        <w:t xml:space="preserve">ar </w:t>
      </w:r>
      <w:r>
        <w:rPr>
          <w:rFonts w:ascii="Arial" w:hAnsi="Arial"/>
          <w:sz w:val="24"/>
          <w:szCs w:val="24"/>
        </w:rPr>
        <w:t>L</w:t>
      </w:r>
      <w:r w:rsidRPr="0002087B">
        <w:rPr>
          <w:rFonts w:ascii="Arial" w:hAnsi="Arial"/>
          <w:sz w:val="24"/>
          <w:szCs w:val="24"/>
        </w:rPr>
        <w:t xml:space="preserve">okālplānojuma </w:t>
      </w:r>
      <w:r>
        <w:rPr>
          <w:rFonts w:ascii="Arial" w:hAnsi="Arial"/>
          <w:sz w:val="24"/>
          <w:szCs w:val="24"/>
        </w:rPr>
        <w:t xml:space="preserve">grozījumu </w:t>
      </w:r>
      <w:r w:rsidRPr="0002087B">
        <w:rPr>
          <w:rFonts w:ascii="Arial" w:hAnsi="Arial"/>
          <w:sz w:val="24"/>
          <w:szCs w:val="24"/>
        </w:rPr>
        <w:t>izstrād</w:t>
      </w:r>
      <w:r>
        <w:rPr>
          <w:rFonts w:ascii="Arial" w:hAnsi="Arial"/>
          <w:sz w:val="24"/>
          <w:szCs w:val="24"/>
        </w:rPr>
        <w:t xml:space="preserve">i </w:t>
      </w:r>
      <w:r w:rsidR="00A8740A" w:rsidRPr="0002087B">
        <w:rPr>
          <w:rFonts w:ascii="Arial" w:hAnsi="Arial"/>
          <w:sz w:val="24"/>
          <w:szCs w:val="24"/>
        </w:rPr>
        <w:t xml:space="preserve">atbilstoši </w:t>
      </w:r>
      <w:r w:rsidR="00327068" w:rsidRPr="0002087B">
        <w:rPr>
          <w:rFonts w:ascii="Arial" w:hAnsi="Arial"/>
          <w:sz w:val="24"/>
          <w:szCs w:val="24"/>
        </w:rPr>
        <w:t xml:space="preserve">2014.gada 14.oktobra Ministru kabineta noteikumiem Nr.628 „Noteikumi par pašvaldību teritorijas attīstības plānošanas dokumentiem”, </w:t>
      </w:r>
      <w:r w:rsidR="00115168" w:rsidRPr="0002087B">
        <w:rPr>
          <w:rFonts w:ascii="Arial" w:hAnsi="Arial"/>
          <w:sz w:val="24"/>
          <w:szCs w:val="24"/>
        </w:rPr>
        <w:t>kā arī</w:t>
      </w:r>
      <w:r w:rsidR="00C74E03" w:rsidRPr="0002087B">
        <w:rPr>
          <w:rFonts w:ascii="Arial" w:hAnsi="Arial"/>
          <w:sz w:val="24"/>
          <w:szCs w:val="24"/>
        </w:rPr>
        <w:t xml:space="preserve"> </w:t>
      </w:r>
      <w:r w:rsidR="00115168" w:rsidRPr="0002087B">
        <w:rPr>
          <w:rFonts w:ascii="Arial" w:hAnsi="Arial"/>
          <w:sz w:val="24"/>
          <w:szCs w:val="24"/>
        </w:rPr>
        <w:t xml:space="preserve">saskaņā ar </w:t>
      </w:r>
      <w:r w:rsidR="00AC41FC" w:rsidRPr="0002087B">
        <w:rPr>
          <w:rFonts w:ascii="Arial" w:hAnsi="Arial"/>
          <w:sz w:val="24"/>
          <w:szCs w:val="24"/>
        </w:rPr>
        <w:t xml:space="preserve">Ogres novada </w:t>
      </w:r>
      <w:r w:rsidR="004D4D52" w:rsidRPr="0002087B">
        <w:rPr>
          <w:rFonts w:ascii="Arial" w:hAnsi="Arial" w:cs="Arial"/>
          <w:sz w:val="24"/>
          <w:szCs w:val="24"/>
        </w:rPr>
        <w:t>ilgtspējīgas attīstības stratēģiju</w:t>
      </w:r>
      <w:r w:rsidR="001A62E3">
        <w:rPr>
          <w:rFonts w:ascii="Arial" w:hAnsi="Arial" w:cs="Arial"/>
          <w:sz w:val="24"/>
          <w:szCs w:val="24"/>
        </w:rPr>
        <w:t xml:space="preserve"> 2013.-2037.gadam</w:t>
      </w:r>
      <w:r w:rsidR="00AC41FC" w:rsidRPr="0002087B">
        <w:rPr>
          <w:rFonts w:ascii="Arial" w:hAnsi="Arial" w:cs="Arial"/>
          <w:sz w:val="24"/>
          <w:szCs w:val="24"/>
        </w:rPr>
        <w:t>.</w:t>
      </w:r>
    </w:p>
    <w:p w:rsidR="000D0DE9" w:rsidRPr="0002087B" w:rsidRDefault="000D0DE9" w:rsidP="00B56BE4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D0DE9" w:rsidRPr="00FC560C" w:rsidRDefault="007E68A5" w:rsidP="00692273">
      <w:pPr>
        <w:pStyle w:val="ListParagraph"/>
        <w:numPr>
          <w:ilvl w:val="0"/>
          <w:numId w:val="3"/>
        </w:numPr>
        <w:ind w:left="426" w:hanging="426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LOKĀLPLĀNOJUMA GROZĪJUMU IZSTRĀDES PAMATOJUMS</w:t>
      </w:r>
    </w:p>
    <w:p w:rsidR="000D0DE9" w:rsidRPr="00FC560C" w:rsidRDefault="00891F9F" w:rsidP="00B56BE4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FC560C">
        <w:rPr>
          <w:rFonts w:ascii="Arial" w:hAnsi="Arial" w:cs="Arial"/>
          <w:sz w:val="16"/>
          <w:szCs w:val="16"/>
        </w:rPr>
        <w:t xml:space="preserve"> </w:t>
      </w:r>
    </w:p>
    <w:p w:rsidR="00843F31" w:rsidRDefault="00AC41FC" w:rsidP="006504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560C">
        <w:rPr>
          <w:rFonts w:ascii="Arial" w:hAnsi="Arial" w:cs="Arial"/>
          <w:sz w:val="24"/>
          <w:szCs w:val="24"/>
        </w:rPr>
        <w:t>Lokālplānojum</w:t>
      </w:r>
      <w:r w:rsidR="007E68A5">
        <w:rPr>
          <w:rFonts w:ascii="Arial" w:hAnsi="Arial" w:cs="Arial"/>
          <w:sz w:val="24"/>
          <w:szCs w:val="24"/>
        </w:rPr>
        <w:t>s</w:t>
      </w:r>
      <w:r w:rsidR="00474A6E">
        <w:rPr>
          <w:rFonts w:ascii="Arial" w:hAnsi="Arial" w:cs="Arial"/>
          <w:sz w:val="24"/>
          <w:szCs w:val="24"/>
        </w:rPr>
        <w:t xml:space="preserve">, kura daļai tiek izstrādāti grozījumi, atbilstoši tā laika teritorijas attīstības iecerēm, noteica </w:t>
      </w:r>
      <w:r w:rsidR="00CF2874">
        <w:rPr>
          <w:rFonts w:ascii="Arial" w:hAnsi="Arial" w:cs="Arial"/>
          <w:sz w:val="24"/>
          <w:szCs w:val="24"/>
        </w:rPr>
        <w:t xml:space="preserve">izmaiņas funkcionālajā zonējumā, savrupmāju apbūves vietā paredzot publiskās apbūves terioriju un </w:t>
      </w:r>
      <w:r w:rsidR="00474A6E">
        <w:rPr>
          <w:rFonts w:ascii="Arial" w:hAnsi="Arial" w:cs="Arial"/>
          <w:sz w:val="24"/>
          <w:szCs w:val="24"/>
        </w:rPr>
        <w:t>jaunas ielas izveidi</w:t>
      </w:r>
      <w:r w:rsidR="00512DC2">
        <w:rPr>
          <w:rFonts w:ascii="Arial" w:hAnsi="Arial" w:cs="Arial"/>
          <w:sz w:val="24"/>
          <w:szCs w:val="24"/>
        </w:rPr>
        <w:t xml:space="preserve"> starp Kalna prospektu un Ziedu ielu</w:t>
      </w:r>
      <w:r w:rsidR="00D1230B">
        <w:rPr>
          <w:rFonts w:ascii="Arial" w:hAnsi="Arial" w:cs="Arial"/>
          <w:sz w:val="24"/>
          <w:szCs w:val="24"/>
        </w:rPr>
        <w:t>. Šī iela</w:t>
      </w:r>
      <w:r w:rsidR="00474A6E">
        <w:rPr>
          <w:rFonts w:ascii="Arial" w:hAnsi="Arial" w:cs="Arial"/>
          <w:sz w:val="24"/>
          <w:szCs w:val="24"/>
        </w:rPr>
        <w:t>, neīstenojot</w:t>
      </w:r>
      <w:r w:rsidR="00CF2874">
        <w:rPr>
          <w:rFonts w:ascii="Arial" w:hAnsi="Arial" w:cs="Arial"/>
          <w:sz w:val="24"/>
          <w:szCs w:val="24"/>
        </w:rPr>
        <w:t xml:space="preserve"> nodomāto</w:t>
      </w:r>
      <w:r w:rsidR="00474A6E">
        <w:rPr>
          <w:rFonts w:ascii="Arial" w:hAnsi="Arial" w:cs="Arial"/>
          <w:sz w:val="24"/>
          <w:szCs w:val="24"/>
        </w:rPr>
        <w:t xml:space="preserve"> </w:t>
      </w:r>
      <w:r w:rsidR="00CF2874">
        <w:rPr>
          <w:rFonts w:ascii="Arial" w:hAnsi="Arial" w:cs="Arial"/>
          <w:sz w:val="24"/>
          <w:szCs w:val="24"/>
        </w:rPr>
        <w:t xml:space="preserve">apbūves </w:t>
      </w:r>
      <w:r w:rsidR="00474A6E">
        <w:rPr>
          <w:rFonts w:ascii="Arial" w:hAnsi="Arial" w:cs="Arial"/>
          <w:sz w:val="24"/>
          <w:szCs w:val="24"/>
        </w:rPr>
        <w:t>ieceri</w:t>
      </w:r>
      <w:r w:rsidR="00CF2874">
        <w:rPr>
          <w:rFonts w:ascii="Arial" w:hAnsi="Arial" w:cs="Arial"/>
          <w:sz w:val="24"/>
          <w:szCs w:val="24"/>
        </w:rPr>
        <w:t>,</w:t>
      </w:r>
      <w:r w:rsidR="00474A6E">
        <w:rPr>
          <w:rFonts w:ascii="Arial" w:hAnsi="Arial" w:cs="Arial"/>
          <w:sz w:val="24"/>
          <w:szCs w:val="24"/>
        </w:rPr>
        <w:t xml:space="preserve"> kļuva par </w:t>
      </w:r>
      <w:r w:rsidR="00CF2874">
        <w:rPr>
          <w:rFonts w:ascii="Arial" w:hAnsi="Arial" w:cs="Arial"/>
          <w:sz w:val="24"/>
          <w:szCs w:val="24"/>
        </w:rPr>
        <w:t xml:space="preserve">teritoriju sadrumstalojošu faktoru, kas </w:t>
      </w:r>
      <w:r w:rsidR="00474A6E">
        <w:rPr>
          <w:rFonts w:ascii="Arial" w:hAnsi="Arial" w:cs="Arial"/>
          <w:sz w:val="24"/>
          <w:szCs w:val="24"/>
        </w:rPr>
        <w:t>nevajadzīg</w:t>
      </w:r>
      <w:r w:rsidR="00CF2874">
        <w:rPr>
          <w:rFonts w:ascii="Arial" w:hAnsi="Arial" w:cs="Arial"/>
          <w:sz w:val="24"/>
          <w:szCs w:val="24"/>
        </w:rPr>
        <w:t>i</w:t>
      </w:r>
      <w:r w:rsidR="00474A6E">
        <w:rPr>
          <w:rFonts w:ascii="Arial" w:hAnsi="Arial" w:cs="Arial"/>
          <w:sz w:val="24"/>
          <w:szCs w:val="24"/>
        </w:rPr>
        <w:t xml:space="preserve"> </w:t>
      </w:r>
      <w:r w:rsidR="00843F31">
        <w:rPr>
          <w:rFonts w:ascii="Arial" w:hAnsi="Arial" w:cs="Arial"/>
          <w:sz w:val="24"/>
          <w:szCs w:val="24"/>
        </w:rPr>
        <w:t xml:space="preserve">ierobežo teritorijas </w:t>
      </w:r>
      <w:r w:rsidR="00474A6E">
        <w:rPr>
          <w:rFonts w:ascii="Arial" w:hAnsi="Arial" w:cs="Arial"/>
          <w:sz w:val="24"/>
          <w:szCs w:val="24"/>
        </w:rPr>
        <w:t>a</w:t>
      </w:r>
      <w:r w:rsidR="00D1230B">
        <w:rPr>
          <w:rFonts w:ascii="Arial" w:hAnsi="Arial" w:cs="Arial"/>
          <w:sz w:val="24"/>
          <w:szCs w:val="24"/>
        </w:rPr>
        <w:t>ttīstības iespējas</w:t>
      </w:r>
      <w:r w:rsidR="00843F31">
        <w:rPr>
          <w:rFonts w:ascii="Arial" w:hAnsi="Arial" w:cs="Arial"/>
          <w:sz w:val="24"/>
          <w:szCs w:val="24"/>
        </w:rPr>
        <w:t xml:space="preserve">. </w:t>
      </w:r>
    </w:p>
    <w:p w:rsidR="00512DC2" w:rsidRDefault="00843F31" w:rsidP="006504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Tādēļ minētās ielas posms tika likvidēts jau ar Centra daļas lokālplānojumu, kas ir stājies spēkā 28.09.2018., un kura teritorijā tika iekļauta daļa Lokālplānojuma teritorijas kā Ogres pilsētas centra teritorija</w:t>
      </w:r>
      <w:r w:rsidR="00512DC2">
        <w:rPr>
          <w:rFonts w:ascii="Arial" w:hAnsi="Arial" w:cs="Arial"/>
          <w:sz w:val="24"/>
          <w:szCs w:val="24"/>
        </w:rPr>
        <w:t>.</w:t>
      </w:r>
    </w:p>
    <w:p w:rsidR="00017B23" w:rsidRDefault="00512DC2" w:rsidP="006504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Līdz ar to Lokālplānojuma grozījumu mērķis ir</w:t>
      </w:r>
      <w:r w:rsidR="00301CB8">
        <w:rPr>
          <w:rFonts w:ascii="Arial" w:hAnsi="Arial" w:cs="Arial"/>
          <w:sz w:val="24"/>
          <w:szCs w:val="24"/>
        </w:rPr>
        <w:t xml:space="preserve"> jaunā īpašnieka interese </w:t>
      </w:r>
      <w:r w:rsidR="00AA02DC">
        <w:rPr>
          <w:rFonts w:ascii="Arial" w:hAnsi="Arial" w:cs="Arial"/>
          <w:sz w:val="24"/>
          <w:szCs w:val="24"/>
        </w:rPr>
        <w:t>labāk piemērot teritoriju tirgus prasībām, bet uzdevums -</w:t>
      </w:r>
      <w:r>
        <w:rPr>
          <w:rFonts w:ascii="Arial" w:hAnsi="Arial" w:cs="Arial"/>
          <w:sz w:val="24"/>
          <w:szCs w:val="24"/>
        </w:rPr>
        <w:t xml:space="preserve"> likvidēt palikušo ielas fragmentu</w:t>
      </w:r>
      <w:r w:rsidR="00D1230B">
        <w:rPr>
          <w:rFonts w:ascii="Arial" w:hAnsi="Arial" w:cs="Arial"/>
          <w:sz w:val="24"/>
          <w:szCs w:val="24"/>
        </w:rPr>
        <w:t xml:space="preserve"> teritorijas daļā</w:t>
      </w:r>
      <w:r>
        <w:rPr>
          <w:rFonts w:ascii="Arial" w:hAnsi="Arial" w:cs="Arial"/>
          <w:sz w:val="24"/>
          <w:szCs w:val="24"/>
        </w:rPr>
        <w:t>, kas</w:t>
      </w:r>
      <w:r w:rsidR="00D1230B">
        <w:rPr>
          <w:rFonts w:ascii="Arial" w:hAnsi="Arial" w:cs="Arial"/>
          <w:sz w:val="24"/>
          <w:szCs w:val="24"/>
        </w:rPr>
        <w:t xml:space="preserve"> netika iekļauta Centra daļas lokālplānojumā.</w:t>
      </w:r>
      <w:r>
        <w:rPr>
          <w:rFonts w:ascii="Arial" w:hAnsi="Arial" w:cs="Arial"/>
          <w:sz w:val="24"/>
          <w:szCs w:val="24"/>
        </w:rPr>
        <w:t xml:space="preserve"> </w:t>
      </w:r>
      <w:r w:rsidR="00D1230B">
        <w:rPr>
          <w:rFonts w:ascii="Arial" w:hAnsi="Arial" w:cs="Arial"/>
          <w:sz w:val="24"/>
          <w:szCs w:val="24"/>
        </w:rPr>
        <w:t>Fa</w:t>
      </w:r>
      <w:r>
        <w:rPr>
          <w:rFonts w:ascii="Arial" w:hAnsi="Arial" w:cs="Arial"/>
          <w:sz w:val="24"/>
          <w:szCs w:val="24"/>
        </w:rPr>
        <w:t xml:space="preserve">ktiski </w:t>
      </w:r>
      <w:r w:rsidR="00D1230B">
        <w:rPr>
          <w:rFonts w:ascii="Arial" w:hAnsi="Arial" w:cs="Arial"/>
          <w:sz w:val="24"/>
          <w:szCs w:val="24"/>
        </w:rPr>
        <w:t xml:space="preserve">tas </w:t>
      </w:r>
      <w:r>
        <w:rPr>
          <w:rFonts w:ascii="Arial" w:hAnsi="Arial" w:cs="Arial"/>
          <w:sz w:val="24"/>
          <w:szCs w:val="24"/>
        </w:rPr>
        <w:t>nozīmē, atgriešanos pie Ogres novada teritorijas plānojumā noteiktā</w:t>
      </w:r>
      <w:r w:rsidR="00017B23">
        <w:rPr>
          <w:rFonts w:ascii="Arial" w:hAnsi="Arial" w:cs="Arial"/>
          <w:sz w:val="24"/>
          <w:szCs w:val="24"/>
        </w:rPr>
        <w:t xml:space="preserve"> zonējuma un </w:t>
      </w:r>
      <w:r>
        <w:rPr>
          <w:rFonts w:ascii="Arial" w:hAnsi="Arial" w:cs="Arial"/>
          <w:sz w:val="24"/>
          <w:szCs w:val="24"/>
        </w:rPr>
        <w:t>teritorijas izmantošanas</w:t>
      </w:r>
      <w:r w:rsidR="007B320A">
        <w:rPr>
          <w:rFonts w:ascii="Arial" w:hAnsi="Arial" w:cs="Arial"/>
          <w:sz w:val="24"/>
          <w:szCs w:val="24"/>
        </w:rPr>
        <w:t xml:space="preserve"> (skat</w:t>
      </w:r>
      <w:r>
        <w:rPr>
          <w:rFonts w:ascii="Arial" w:hAnsi="Arial" w:cs="Arial"/>
          <w:sz w:val="24"/>
          <w:szCs w:val="24"/>
        </w:rPr>
        <w:t>.</w:t>
      </w:r>
      <w:r w:rsidR="007B320A">
        <w:rPr>
          <w:rFonts w:ascii="Arial" w:hAnsi="Arial" w:cs="Arial"/>
          <w:sz w:val="24"/>
          <w:szCs w:val="24"/>
        </w:rPr>
        <w:t xml:space="preserve"> 1.attēlu)</w:t>
      </w:r>
      <w:r w:rsidR="00D1230B">
        <w:rPr>
          <w:rFonts w:ascii="Arial" w:hAnsi="Arial" w:cs="Arial"/>
          <w:sz w:val="24"/>
          <w:szCs w:val="24"/>
        </w:rPr>
        <w:t xml:space="preserve"> Lokālplānojuma grozījumu teritorijā</w:t>
      </w:r>
      <w:r w:rsidR="00FA237B">
        <w:rPr>
          <w:rFonts w:ascii="Arial" w:hAnsi="Arial" w:cs="Arial"/>
          <w:sz w:val="24"/>
          <w:szCs w:val="24"/>
        </w:rPr>
        <w:t xml:space="preserve"> (skat. 2.attēlu).</w:t>
      </w:r>
    </w:p>
    <w:p w:rsidR="00017B23" w:rsidRDefault="00D1230B" w:rsidP="006504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Risinājums bez ielas</w:t>
      </w:r>
      <w:r w:rsidR="00017B23">
        <w:rPr>
          <w:rFonts w:ascii="Arial" w:hAnsi="Arial" w:cs="Arial"/>
          <w:sz w:val="24"/>
          <w:szCs w:val="24"/>
        </w:rPr>
        <w:t xml:space="preserve"> dod lielāku elastību teritorijas attīstības izvēlei,</w:t>
      </w:r>
      <w:r w:rsidR="00FA237B">
        <w:rPr>
          <w:rFonts w:ascii="Arial" w:hAnsi="Arial" w:cs="Arial"/>
          <w:sz w:val="24"/>
          <w:szCs w:val="24"/>
        </w:rPr>
        <w:t xml:space="preserve"> jo,</w:t>
      </w:r>
      <w:r w:rsidR="00017B23">
        <w:rPr>
          <w:rFonts w:ascii="Arial" w:hAnsi="Arial" w:cs="Arial"/>
          <w:sz w:val="24"/>
          <w:szCs w:val="24"/>
        </w:rPr>
        <w:t xml:space="preserve"> </w:t>
      </w:r>
      <w:r w:rsidR="00FA237B">
        <w:rPr>
          <w:rFonts w:ascii="Arial" w:hAnsi="Arial" w:cs="Arial"/>
          <w:sz w:val="24"/>
          <w:szCs w:val="24"/>
        </w:rPr>
        <w:t xml:space="preserve">izvairoties no teritorijas sadrumstalotības, </w:t>
      </w:r>
      <w:r w:rsidR="006426D8">
        <w:rPr>
          <w:rFonts w:ascii="Arial" w:hAnsi="Arial" w:cs="Arial"/>
          <w:sz w:val="24"/>
          <w:szCs w:val="24"/>
        </w:rPr>
        <w:t>rada lielākas publisko objektu daudzveidības iespējas</w:t>
      </w:r>
      <w:r w:rsidR="00FA237B">
        <w:rPr>
          <w:rFonts w:ascii="Arial" w:hAnsi="Arial" w:cs="Arial"/>
          <w:sz w:val="24"/>
          <w:szCs w:val="24"/>
        </w:rPr>
        <w:t xml:space="preserve">, </w:t>
      </w:r>
      <w:r w:rsidR="00512DC2">
        <w:rPr>
          <w:rFonts w:ascii="Arial" w:hAnsi="Arial" w:cs="Arial"/>
          <w:sz w:val="24"/>
          <w:szCs w:val="24"/>
        </w:rPr>
        <w:t xml:space="preserve">nepieciešamības gadījumā </w:t>
      </w:r>
      <w:r w:rsidR="00FA23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ikvidētās </w:t>
      </w:r>
      <w:r w:rsidR="00017B23">
        <w:rPr>
          <w:rFonts w:ascii="Arial" w:hAnsi="Arial" w:cs="Arial"/>
          <w:sz w:val="24"/>
          <w:szCs w:val="24"/>
        </w:rPr>
        <w:t xml:space="preserve">ielas vietā </w:t>
      </w:r>
      <w:r w:rsidR="00512DC2">
        <w:rPr>
          <w:rFonts w:ascii="Arial" w:hAnsi="Arial" w:cs="Arial"/>
          <w:sz w:val="24"/>
          <w:szCs w:val="24"/>
        </w:rPr>
        <w:t>dibin</w:t>
      </w:r>
      <w:r w:rsidR="00FA237B">
        <w:rPr>
          <w:rFonts w:ascii="Arial" w:hAnsi="Arial" w:cs="Arial"/>
          <w:sz w:val="24"/>
          <w:szCs w:val="24"/>
        </w:rPr>
        <w:t>o</w:t>
      </w:r>
      <w:r w:rsidR="00512DC2">
        <w:rPr>
          <w:rFonts w:ascii="Arial" w:hAnsi="Arial" w:cs="Arial"/>
          <w:sz w:val="24"/>
          <w:szCs w:val="24"/>
        </w:rPr>
        <w:t xml:space="preserve">t </w:t>
      </w:r>
      <w:r w:rsidR="00017B23">
        <w:rPr>
          <w:rFonts w:ascii="Arial" w:hAnsi="Arial" w:cs="Arial"/>
          <w:sz w:val="24"/>
          <w:szCs w:val="24"/>
        </w:rPr>
        <w:t xml:space="preserve"> attiecīgu </w:t>
      </w:r>
      <w:r w:rsidR="00512DC2">
        <w:rPr>
          <w:rFonts w:ascii="Arial" w:hAnsi="Arial" w:cs="Arial"/>
          <w:sz w:val="24"/>
          <w:szCs w:val="24"/>
        </w:rPr>
        <w:t>servitūtu</w:t>
      </w:r>
      <w:r w:rsidR="00017B23">
        <w:rPr>
          <w:rFonts w:ascii="Arial" w:hAnsi="Arial" w:cs="Arial"/>
          <w:sz w:val="24"/>
          <w:szCs w:val="24"/>
        </w:rPr>
        <w:t>.</w:t>
      </w:r>
    </w:p>
    <w:p w:rsidR="00210E0C" w:rsidRDefault="00017B23" w:rsidP="00210E0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Jāatzīmē, ka </w:t>
      </w:r>
      <w:r w:rsidR="007B320A">
        <w:rPr>
          <w:rFonts w:ascii="Arial" w:hAnsi="Arial" w:cs="Arial"/>
          <w:sz w:val="24"/>
          <w:szCs w:val="24"/>
        </w:rPr>
        <w:t xml:space="preserve">vienlaicīgi ar Lokālplānojuma grozījumu izstrādāšanu, </w:t>
      </w:r>
      <w:r>
        <w:rPr>
          <w:rFonts w:ascii="Arial" w:hAnsi="Arial" w:cs="Arial"/>
          <w:sz w:val="24"/>
          <w:szCs w:val="24"/>
        </w:rPr>
        <w:t>ir izstrādāts un  apstiprināts zemes ierīcības projekts Lokālplānojuma robežās ietilp</w:t>
      </w:r>
      <w:r w:rsidR="00210E0C">
        <w:rPr>
          <w:rFonts w:ascii="Arial" w:hAnsi="Arial" w:cs="Arial"/>
          <w:sz w:val="24"/>
          <w:szCs w:val="24"/>
        </w:rPr>
        <w:t>ušaj</w:t>
      </w:r>
      <w:r w:rsidR="000F6087">
        <w:rPr>
          <w:rFonts w:ascii="Arial" w:hAnsi="Arial" w:cs="Arial"/>
          <w:sz w:val="24"/>
          <w:szCs w:val="24"/>
        </w:rPr>
        <w:t>ām z</w:t>
      </w:r>
      <w:r>
        <w:rPr>
          <w:rFonts w:ascii="Arial" w:hAnsi="Arial" w:cs="Arial"/>
          <w:sz w:val="24"/>
          <w:szCs w:val="24"/>
        </w:rPr>
        <w:t>emes vienībām, kas</w:t>
      </w:r>
      <w:r w:rsidR="007B320A">
        <w:rPr>
          <w:rFonts w:ascii="Arial" w:hAnsi="Arial" w:cs="Arial"/>
          <w:sz w:val="24"/>
          <w:szCs w:val="24"/>
        </w:rPr>
        <w:t>,</w:t>
      </w:r>
      <w:r w:rsidR="000F6087">
        <w:rPr>
          <w:rFonts w:ascii="Arial" w:hAnsi="Arial" w:cs="Arial"/>
          <w:sz w:val="24"/>
          <w:szCs w:val="24"/>
        </w:rPr>
        <w:t xml:space="preserve"> pārkārtojot zemes vienību robežas</w:t>
      </w:r>
      <w:r w:rsidR="007B320A">
        <w:rPr>
          <w:rFonts w:ascii="Arial" w:hAnsi="Arial" w:cs="Arial"/>
          <w:sz w:val="24"/>
          <w:szCs w:val="24"/>
        </w:rPr>
        <w:t>,</w:t>
      </w:r>
      <w:r w:rsidR="000F6087">
        <w:rPr>
          <w:rFonts w:ascii="Arial" w:hAnsi="Arial" w:cs="Arial"/>
          <w:sz w:val="24"/>
          <w:szCs w:val="24"/>
        </w:rPr>
        <w:t xml:space="preserve"> no piecām zemes vienībām </w:t>
      </w:r>
      <w:r w:rsidR="00210E0C">
        <w:rPr>
          <w:rFonts w:ascii="Arial" w:hAnsi="Arial" w:cs="Arial"/>
          <w:sz w:val="24"/>
          <w:szCs w:val="24"/>
        </w:rPr>
        <w:t xml:space="preserve">tagad </w:t>
      </w:r>
      <w:r w:rsidR="000F6087">
        <w:rPr>
          <w:rFonts w:ascii="Arial" w:hAnsi="Arial" w:cs="Arial"/>
          <w:sz w:val="24"/>
          <w:szCs w:val="24"/>
        </w:rPr>
        <w:t>veido trīs</w:t>
      </w:r>
      <w:r w:rsidR="007B320A">
        <w:rPr>
          <w:rFonts w:ascii="Arial" w:hAnsi="Arial" w:cs="Arial"/>
          <w:sz w:val="24"/>
          <w:szCs w:val="24"/>
        </w:rPr>
        <w:t xml:space="preserve">, kur Lokālplānojuma grozījumu </w:t>
      </w:r>
      <w:r w:rsidR="007B320A">
        <w:rPr>
          <w:rFonts w:ascii="Arial" w:hAnsi="Arial" w:cs="Arial"/>
          <w:sz w:val="24"/>
          <w:szCs w:val="24"/>
        </w:rPr>
        <w:lastRenderedPageBreak/>
        <w:t>teritorijā ietilpst faktiski tikai daļa no lielākās zemes vienības</w:t>
      </w:r>
      <w:r w:rsidR="00210E0C">
        <w:rPr>
          <w:rFonts w:ascii="Arial" w:hAnsi="Arial" w:cs="Arial"/>
          <w:sz w:val="24"/>
          <w:szCs w:val="24"/>
        </w:rPr>
        <w:t xml:space="preserve"> un nelielas pārējo divu vienību daļas.</w:t>
      </w:r>
    </w:p>
    <w:p w:rsidR="00557283" w:rsidRPr="00FC560C" w:rsidRDefault="00557283" w:rsidP="000506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560C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 wp14:anchorId="41627146" wp14:editId="78A06743">
            <wp:simplePos x="0" y="0"/>
            <wp:positionH relativeFrom="column">
              <wp:posOffset>-1905</wp:posOffset>
            </wp:positionH>
            <wp:positionV relativeFrom="paragraph">
              <wp:posOffset>68580</wp:posOffset>
            </wp:positionV>
            <wp:extent cx="5278120" cy="3173095"/>
            <wp:effectExtent l="0" t="0" r="0" b="8255"/>
            <wp:wrapNone/>
            <wp:docPr id="1" name="Picture 1" descr="C:\DARBI\LOKALPLANOJUMI\Lokālplānojuma teritor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ARBI\LOKALPLANOJUMI\Lokālplānojuma teritorij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1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283" w:rsidRPr="00FC560C" w:rsidRDefault="00557283" w:rsidP="0055728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57283" w:rsidRPr="00FC560C" w:rsidRDefault="00557283" w:rsidP="000506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57283" w:rsidRPr="00FC560C" w:rsidRDefault="00557283" w:rsidP="000506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57283" w:rsidRPr="00FC560C" w:rsidRDefault="00557283" w:rsidP="000506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57283" w:rsidRPr="00FC560C" w:rsidRDefault="00557283" w:rsidP="000506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57283" w:rsidRPr="00FC560C" w:rsidRDefault="00557283" w:rsidP="000506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57283" w:rsidRPr="00FC560C" w:rsidRDefault="00557283" w:rsidP="000506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57283" w:rsidRPr="00FC560C" w:rsidRDefault="00557283" w:rsidP="000506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57283" w:rsidRPr="00FC560C" w:rsidRDefault="00557283" w:rsidP="000506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57283" w:rsidRPr="00FC560C" w:rsidRDefault="00557283" w:rsidP="000506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57283" w:rsidRPr="00FC560C" w:rsidRDefault="00557283" w:rsidP="000506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57283" w:rsidRPr="00FC560C" w:rsidRDefault="00557283" w:rsidP="000506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57283" w:rsidRPr="00FC560C" w:rsidRDefault="00557283" w:rsidP="000506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57283" w:rsidRPr="00FC560C" w:rsidRDefault="00557283" w:rsidP="000506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57283" w:rsidRPr="00FC560C" w:rsidRDefault="00557283" w:rsidP="000506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57283" w:rsidRPr="00FC560C" w:rsidRDefault="00557283" w:rsidP="000506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57283" w:rsidRPr="00FC560C" w:rsidRDefault="00557283" w:rsidP="000506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5061F" w:rsidRPr="00FC560C" w:rsidRDefault="0005061F" w:rsidP="0005061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5A04AB" w:rsidRDefault="0005061F" w:rsidP="0005061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560C">
        <w:rPr>
          <w:rFonts w:ascii="Arial" w:hAnsi="Arial" w:cs="Arial"/>
          <w:sz w:val="24"/>
          <w:szCs w:val="24"/>
        </w:rPr>
        <w:tab/>
      </w:r>
      <w:r w:rsidRPr="00AA02DC">
        <w:rPr>
          <w:rFonts w:ascii="Arial" w:hAnsi="Arial" w:cs="Arial"/>
          <w:b/>
          <w:sz w:val="24"/>
          <w:szCs w:val="24"/>
        </w:rPr>
        <w:t>1.attēls.</w:t>
      </w:r>
      <w:r w:rsidRPr="00FC560C">
        <w:rPr>
          <w:rFonts w:ascii="Arial" w:hAnsi="Arial" w:cs="Arial"/>
          <w:sz w:val="24"/>
          <w:szCs w:val="24"/>
        </w:rPr>
        <w:t xml:space="preserve"> Fragments no </w:t>
      </w:r>
      <w:r w:rsidR="00557283" w:rsidRPr="00FC560C">
        <w:rPr>
          <w:rFonts w:ascii="Arial" w:hAnsi="Arial" w:cs="Arial"/>
          <w:sz w:val="24"/>
          <w:szCs w:val="24"/>
        </w:rPr>
        <w:t>Ogres novad</w:t>
      </w:r>
      <w:r w:rsidRPr="00FC560C">
        <w:rPr>
          <w:rFonts w:ascii="Arial" w:hAnsi="Arial" w:cs="Arial"/>
          <w:sz w:val="24"/>
          <w:szCs w:val="24"/>
        </w:rPr>
        <w:t>a teritorijas plānojuma.</w:t>
      </w:r>
    </w:p>
    <w:p w:rsidR="00FA237B" w:rsidRDefault="00FA237B" w:rsidP="00FA237B">
      <w:pPr>
        <w:pStyle w:val="BodyTextIndent"/>
        <w:jc w:val="right"/>
      </w:pPr>
    </w:p>
    <w:p w:rsidR="00FA237B" w:rsidRDefault="00FA237B" w:rsidP="00FA237B">
      <w:pPr>
        <w:pStyle w:val="BodyTextIndent"/>
      </w:pPr>
      <w:r>
        <w:rPr>
          <w:noProof/>
          <w:lang w:val="en-US"/>
        </w:rPr>
        <w:drawing>
          <wp:inline distT="0" distB="0" distL="0" distR="0">
            <wp:extent cx="4733290" cy="4385310"/>
            <wp:effectExtent l="0" t="0" r="0" b="0"/>
            <wp:docPr id="2" name="Picture 2" descr="LPgrozijumu_teritorijas_robe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Pgrozijumu_teritorijas_robez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92" t="-322" r="12698" b="16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290" cy="438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37B" w:rsidRDefault="00FA237B" w:rsidP="00301CB8">
      <w:pPr>
        <w:rPr>
          <w:rFonts w:ascii="Arial" w:hAnsi="Arial" w:cs="Arial"/>
          <w:sz w:val="24"/>
          <w:szCs w:val="24"/>
        </w:rPr>
      </w:pPr>
      <w:r w:rsidRPr="00FC560C">
        <w:rPr>
          <w:rFonts w:ascii="Arial" w:hAnsi="Arial" w:cs="Arial"/>
          <w:sz w:val="24"/>
          <w:szCs w:val="24"/>
        </w:rPr>
        <w:tab/>
      </w:r>
      <w:r w:rsidR="00301CB8" w:rsidRPr="00AA02DC">
        <w:rPr>
          <w:rFonts w:ascii="Arial" w:hAnsi="Arial" w:cs="Arial"/>
          <w:b/>
          <w:sz w:val="24"/>
          <w:szCs w:val="24"/>
        </w:rPr>
        <w:t>2</w:t>
      </w:r>
      <w:r w:rsidRPr="00AA02DC">
        <w:rPr>
          <w:rFonts w:ascii="Arial" w:hAnsi="Arial" w:cs="Arial"/>
          <w:b/>
          <w:sz w:val="24"/>
          <w:szCs w:val="24"/>
        </w:rPr>
        <w:t>.attēls.</w:t>
      </w:r>
      <w:r w:rsidRPr="00FC560C">
        <w:rPr>
          <w:rFonts w:ascii="Arial" w:hAnsi="Arial" w:cs="Arial"/>
          <w:sz w:val="24"/>
          <w:szCs w:val="24"/>
        </w:rPr>
        <w:t xml:space="preserve"> </w:t>
      </w:r>
      <w:r w:rsidR="00301CB8" w:rsidRPr="00301CB8">
        <w:rPr>
          <w:rFonts w:ascii="Arial" w:hAnsi="Arial" w:cs="Arial"/>
          <w:sz w:val="24"/>
          <w:szCs w:val="24"/>
        </w:rPr>
        <w:t>Lokā</w:t>
      </w:r>
      <w:r w:rsidR="00301CB8">
        <w:rPr>
          <w:rFonts w:ascii="Arial" w:hAnsi="Arial" w:cs="Arial"/>
          <w:sz w:val="24"/>
          <w:szCs w:val="24"/>
        </w:rPr>
        <w:t>lplānojuma grozījumu teritorija</w:t>
      </w:r>
    </w:p>
    <w:p w:rsidR="006C55F3" w:rsidRDefault="006C55F3" w:rsidP="0005061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E603A" w:rsidRPr="00FC560C" w:rsidRDefault="000443EF" w:rsidP="00DE603A">
      <w:pPr>
        <w:pStyle w:val="ListParagraph"/>
        <w:numPr>
          <w:ilvl w:val="0"/>
          <w:numId w:val="3"/>
        </w:numPr>
        <w:ind w:left="426" w:hanging="426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LOKĀLPLĀNOJUMA GROZĪJUMU </w:t>
      </w:r>
      <w:r w:rsidR="00DE603A">
        <w:rPr>
          <w:rFonts w:ascii="Arial" w:hAnsi="Arial"/>
          <w:b/>
          <w:sz w:val="24"/>
          <w:szCs w:val="24"/>
        </w:rPr>
        <w:t xml:space="preserve">RISINĀJUMU APRAKSTS </w:t>
      </w:r>
      <w:r w:rsidR="004D712F">
        <w:rPr>
          <w:rFonts w:ascii="Arial" w:hAnsi="Arial"/>
          <w:b/>
          <w:sz w:val="24"/>
          <w:szCs w:val="24"/>
        </w:rPr>
        <w:t>UN TO SAISTĪBA AR PIEGULOŠAJĀM TERITORIJĀM</w:t>
      </w:r>
    </w:p>
    <w:p w:rsidR="00DE603A" w:rsidRDefault="00DE603A" w:rsidP="0005061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D712F" w:rsidRDefault="00D833F7" w:rsidP="00301CB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Kā izriet no uzdevuma, bū</w:t>
      </w:r>
      <w:r w:rsidR="006C55F3">
        <w:rPr>
          <w:rFonts w:ascii="Arial" w:hAnsi="Arial" w:cs="Arial"/>
          <w:sz w:val="24"/>
          <w:szCs w:val="24"/>
        </w:rPr>
        <w:t xml:space="preserve">tiskākais Lokālplānojuma grozījumu risinājums ir ar Lokālplānojumu noteiktās ielas likvidēšana, kas maina teritorijas </w:t>
      </w:r>
      <w:r w:rsidR="00210E0C">
        <w:rPr>
          <w:rFonts w:ascii="Arial" w:hAnsi="Arial" w:cs="Arial"/>
          <w:sz w:val="24"/>
          <w:szCs w:val="24"/>
        </w:rPr>
        <w:t xml:space="preserve">funkcionālo </w:t>
      </w:r>
      <w:r w:rsidR="006C55F3">
        <w:rPr>
          <w:rFonts w:ascii="Arial" w:hAnsi="Arial" w:cs="Arial"/>
          <w:sz w:val="24"/>
          <w:szCs w:val="24"/>
        </w:rPr>
        <w:t xml:space="preserve">zonējumu, jo </w:t>
      </w:r>
      <w:r w:rsidR="00210E0C">
        <w:rPr>
          <w:rFonts w:ascii="Arial" w:hAnsi="Arial" w:cs="Arial"/>
          <w:sz w:val="24"/>
          <w:szCs w:val="24"/>
        </w:rPr>
        <w:t xml:space="preserve">no grozījumu teritorijas tiek </w:t>
      </w:r>
      <w:r w:rsidR="006C55F3">
        <w:rPr>
          <w:rFonts w:ascii="Arial" w:hAnsi="Arial" w:cs="Arial"/>
          <w:sz w:val="24"/>
          <w:szCs w:val="24"/>
        </w:rPr>
        <w:t>izslēgt</w:t>
      </w:r>
      <w:r w:rsidR="00210E0C">
        <w:rPr>
          <w:rFonts w:ascii="Arial" w:hAnsi="Arial" w:cs="Arial"/>
          <w:sz w:val="24"/>
          <w:szCs w:val="24"/>
        </w:rPr>
        <w:t>a transporta infrastruktūras teritorija</w:t>
      </w:r>
      <w:r>
        <w:rPr>
          <w:rFonts w:ascii="Arial" w:hAnsi="Arial" w:cs="Arial"/>
          <w:sz w:val="24"/>
          <w:szCs w:val="24"/>
        </w:rPr>
        <w:t xml:space="preserve"> (iela), kas tika noteikta</w:t>
      </w:r>
      <w:r w:rsidR="00C62D23">
        <w:rPr>
          <w:rFonts w:ascii="Arial" w:hAnsi="Arial" w:cs="Arial"/>
          <w:sz w:val="24"/>
          <w:szCs w:val="24"/>
        </w:rPr>
        <w:t xml:space="preserve"> ar</w:t>
      </w:r>
      <w:r w:rsidR="00C62D23" w:rsidRPr="00C62D23">
        <w:rPr>
          <w:rFonts w:ascii="Arial" w:hAnsi="Arial" w:cs="Arial"/>
          <w:sz w:val="24"/>
          <w:szCs w:val="24"/>
        </w:rPr>
        <w:t xml:space="preserve"> </w:t>
      </w:r>
      <w:r w:rsidR="00C62D23">
        <w:rPr>
          <w:rFonts w:ascii="Arial" w:hAnsi="Arial" w:cs="Arial"/>
          <w:sz w:val="24"/>
          <w:szCs w:val="24"/>
        </w:rPr>
        <w:t>Lokālplānojumu</w:t>
      </w:r>
      <w:r w:rsidR="00210E0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Tas nozīmē, ka </w:t>
      </w:r>
      <w:r w:rsidR="00763FC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okālplānojuma grozījumu teritorija saglabā tiešas piekļūšanas iespējas tikai no Kalna prospekta, bet nepieciešamības gadījumā</w:t>
      </w:r>
      <w:r w:rsidR="00D41F65">
        <w:rPr>
          <w:rFonts w:ascii="Arial" w:hAnsi="Arial" w:cs="Arial"/>
          <w:sz w:val="24"/>
          <w:szCs w:val="24"/>
        </w:rPr>
        <w:t xml:space="preserve">, </w:t>
      </w:r>
      <w:r w:rsidR="00F0463B">
        <w:rPr>
          <w:rFonts w:ascii="Arial" w:hAnsi="Arial" w:cs="Arial"/>
          <w:sz w:val="24"/>
          <w:szCs w:val="24"/>
        </w:rPr>
        <w:t xml:space="preserve">ja </w:t>
      </w:r>
      <w:r w:rsidR="007501DE">
        <w:rPr>
          <w:rFonts w:ascii="Arial" w:hAnsi="Arial" w:cs="Arial"/>
          <w:sz w:val="24"/>
          <w:szCs w:val="24"/>
        </w:rPr>
        <w:t xml:space="preserve">publiskās apbūves teritorijas </w:t>
      </w:r>
      <w:r w:rsidR="00F0463B">
        <w:rPr>
          <w:rFonts w:ascii="Arial" w:hAnsi="Arial" w:cs="Arial"/>
          <w:sz w:val="24"/>
          <w:szCs w:val="24"/>
        </w:rPr>
        <w:t xml:space="preserve">atļautās izmantošanas objekti ģenerē transporta plūsmas, kuras prasa divas piekļūšanas vietas, </w:t>
      </w:r>
      <w:r w:rsidR="0073731A">
        <w:rPr>
          <w:rFonts w:ascii="Arial" w:hAnsi="Arial" w:cs="Arial"/>
          <w:sz w:val="24"/>
          <w:szCs w:val="24"/>
        </w:rPr>
        <w:t>nodibin</w:t>
      </w:r>
      <w:r w:rsidR="00F0463B">
        <w:rPr>
          <w:rFonts w:ascii="Arial" w:hAnsi="Arial" w:cs="Arial"/>
          <w:sz w:val="24"/>
          <w:szCs w:val="24"/>
        </w:rPr>
        <w:t>āms</w:t>
      </w:r>
      <w:r>
        <w:rPr>
          <w:rFonts w:ascii="Arial" w:hAnsi="Arial" w:cs="Arial"/>
          <w:sz w:val="24"/>
          <w:szCs w:val="24"/>
        </w:rPr>
        <w:t xml:space="preserve"> </w:t>
      </w:r>
      <w:r w:rsidR="007553C3">
        <w:rPr>
          <w:rFonts w:ascii="Arial" w:hAnsi="Arial" w:cs="Arial"/>
          <w:sz w:val="24"/>
          <w:szCs w:val="24"/>
        </w:rPr>
        <w:t>servitūt</w:t>
      </w:r>
      <w:r w:rsidR="00F0463B">
        <w:rPr>
          <w:rFonts w:ascii="Arial" w:hAnsi="Arial" w:cs="Arial"/>
          <w:sz w:val="24"/>
          <w:szCs w:val="24"/>
        </w:rPr>
        <w:t>s</w:t>
      </w:r>
      <w:r w:rsidR="007553C3">
        <w:rPr>
          <w:rFonts w:ascii="Arial" w:hAnsi="Arial" w:cs="Arial"/>
          <w:sz w:val="24"/>
          <w:szCs w:val="24"/>
        </w:rPr>
        <w:t xml:space="preserve"> </w:t>
      </w:r>
      <w:r w:rsidR="00D41F65">
        <w:rPr>
          <w:rFonts w:ascii="Arial" w:hAnsi="Arial" w:cs="Arial"/>
          <w:sz w:val="24"/>
          <w:szCs w:val="24"/>
        </w:rPr>
        <w:t>zemes vienībā</w:t>
      </w:r>
      <w:r>
        <w:rPr>
          <w:rFonts w:ascii="Arial" w:hAnsi="Arial" w:cs="Arial"/>
          <w:sz w:val="24"/>
          <w:szCs w:val="24"/>
        </w:rPr>
        <w:t xml:space="preserve"> </w:t>
      </w:r>
      <w:r w:rsidR="0073731A">
        <w:rPr>
          <w:rFonts w:ascii="Arial" w:hAnsi="Arial" w:cs="Arial"/>
          <w:sz w:val="24"/>
          <w:szCs w:val="24"/>
        </w:rPr>
        <w:t>ar kad. apzīmējumu Nr.</w:t>
      </w:r>
      <w:r w:rsidR="0073731A" w:rsidRPr="007553C3">
        <w:rPr>
          <w:rFonts w:ascii="Arial" w:hAnsi="Arial" w:cs="Arial"/>
          <w:sz w:val="24"/>
          <w:szCs w:val="24"/>
        </w:rPr>
        <w:t>7401 001 072</w:t>
      </w:r>
      <w:r w:rsidR="0073731A">
        <w:rPr>
          <w:rFonts w:ascii="Arial" w:hAnsi="Arial" w:cs="Arial"/>
          <w:sz w:val="24"/>
          <w:szCs w:val="24"/>
        </w:rPr>
        <w:t>5.</w:t>
      </w:r>
      <w:r w:rsidR="007501DE">
        <w:rPr>
          <w:rFonts w:ascii="Arial" w:hAnsi="Arial" w:cs="Arial"/>
          <w:sz w:val="24"/>
          <w:szCs w:val="24"/>
        </w:rPr>
        <w:t xml:space="preserve"> </w:t>
      </w:r>
    </w:p>
    <w:p w:rsidR="007501DE" w:rsidRDefault="007501DE" w:rsidP="00301CB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Autotransporta piekļūšanas ērtums risināms ārpus Lokālplānojuma </w:t>
      </w:r>
      <w:r w:rsidR="00102D92">
        <w:rPr>
          <w:rFonts w:ascii="Arial" w:hAnsi="Arial" w:cs="Arial"/>
          <w:sz w:val="24"/>
          <w:szCs w:val="24"/>
        </w:rPr>
        <w:t xml:space="preserve">grozījumiem noteiktās </w:t>
      </w:r>
      <w:r>
        <w:rPr>
          <w:rFonts w:ascii="Arial" w:hAnsi="Arial" w:cs="Arial"/>
          <w:sz w:val="24"/>
          <w:szCs w:val="24"/>
        </w:rPr>
        <w:t>teritorijas</w:t>
      </w:r>
      <w:r w:rsidR="005708A2">
        <w:rPr>
          <w:rFonts w:ascii="Arial" w:hAnsi="Arial" w:cs="Arial"/>
          <w:sz w:val="24"/>
          <w:szCs w:val="24"/>
        </w:rPr>
        <w:t xml:space="preserve"> būvprojektēšanas ietvaros</w:t>
      </w:r>
      <w:r>
        <w:rPr>
          <w:rFonts w:ascii="Arial" w:hAnsi="Arial" w:cs="Arial"/>
          <w:sz w:val="24"/>
          <w:szCs w:val="24"/>
        </w:rPr>
        <w:t xml:space="preserve">, atkarībā no </w:t>
      </w:r>
      <w:r w:rsidR="00043EA2">
        <w:rPr>
          <w:rFonts w:ascii="Arial" w:hAnsi="Arial" w:cs="Arial"/>
          <w:sz w:val="24"/>
          <w:szCs w:val="24"/>
        </w:rPr>
        <w:t>i</w:t>
      </w:r>
      <w:r w:rsidR="005708A2">
        <w:rPr>
          <w:rFonts w:ascii="Arial" w:hAnsi="Arial" w:cs="Arial"/>
          <w:sz w:val="24"/>
          <w:szCs w:val="24"/>
        </w:rPr>
        <w:t>ecerētā i</w:t>
      </w:r>
      <w:r w:rsidR="00043EA2">
        <w:rPr>
          <w:rFonts w:ascii="Arial" w:hAnsi="Arial" w:cs="Arial"/>
          <w:sz w:val="24"/>
          <w:szCs w:val="24"/>
        </w:rPr>
        <w:t xml:space="preserve">zvietojamā </w:t>
      </w:r>
      <w:r>
        <w:rPr>
          <w:rFonts w:ascii="Arial" w:hAnsi="Arial" w:cs="Arial"/>
          <w:sz w:val="24"/>
          <w:szCs w:val="24"/>
        </w:rPr>
        <w:t>atļautās izmantošanas</w:t>
      </w:r>
      <w:r w:rsidR="00043EA2">
        <w:rPr>
          <w:rFonts w:ascii="Arial" w:hAnsi="Arial" w:cs="Arial"/>
          <w:sz w:val="24"/>
          <w:szCs w:val="24"/>
        </w:rPr>
        <w:t xml:space="preserve"> objekta un tā funkcijas prasībām, attiecīgi</w:t>
      </w:r>
      <w:r w:rsidR="00102D92">
        <w:rPr>
          <w:rFonts w:ascii="Arial" w:hAnsi="Arial" w:cs="Arial"/>
          <w:sz w:val="24"/>
          <w:szCs w:val="24"/>
        </w:rPr>
        <w:t>,</w:t>
      </w:r>
      <w:r w:rsidR="00043EA2">
        <w:rPr>
          <w:rFonts w:ascii="Arial" w:hAnsi="Arial" w:cs="Arial"/>
          <w:sz w:val="24"/>
          <w:szCs w:val="24"/>
        </w:rPr>
        <w:t xml:space="preserve"> </w:t>
      </w:r>
      <w:r w:rsidR="00102D92">
        <w:rPr>
          <w:rFonts w:ascii="Arial" w:hAnsi="Arial" w:cs="Arial"/>
          <w:sz w:val="24"/>
          <w:szCs w:val="24"/>
        </w:rPr>
        <w:t xml:space="preserve">tehnisko iespēju robežās, </w:t>
      </w:r>
      <w:r w:rsidR="00043EA2">
        <w:rPr>
          <w:rFonts w:ascii="Arial" w:hAnsi="Arial" w:cs="Arial"/>
          <w:sz w:val="24"/>
          <w:szCs w:val="24"/>
        </w:rPr>
        <w:t xml:space="preserve">organizējot satiksmi Kalna prospektā </w:t>
      </w:r>
      <w:r w:rsidR="005708A2">
        <w:rPr>
          <w:rFonts w:ascii="Arial" w:hAnsi="Arial" w:cs="Arial"/>
          <w:sz w:val="24"/>
          <w:szCs w:val="24"/>
        </w:rPr>
        <w:t>un tuvākajās ielās</w:t>
      </w:r>
      <w:r w:rsidR="00043EA2">
        <w:rPr>
          <w:rFonts w:ascii="Arial" w:hAnsi="Arial" w:cs="Arial"/>
          <w:sz w:val="24"/>
          <w:szCs w:val="24"/>
        </w:rPr>
        <w:t xml:space="preserve">. </w:t>
      </w:r>
      <w:r w:rsidR="000443EF">
        <w:rPr>
          <w:rFonts w:ascii="Arial" w:hAnsi="Arial" w:cs="Arial"/>
          <w:sz w:val="24"/>
          <w:szCs w:val="24"/>
        </w:rPr>
        <w:t>Lokālplānojuma grozījumos attēlots vēlamais risinājums, kas nav saistošs. Konkrētais jāizstrādā ar būvprojektu, atkarībā no prognozējamām plūsmām.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D712F" w:rsidRDefault="0073731A" w:rsidP="00D833F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Ar Lokālplānojuma grozījumiem </w:t>
      </w:r>
      <w:r w:rsidR="007501DE">
        <w:rPr>
          <w:rFonts w:ascii="Arial" w:hAnsi="Arial" w:cs="Arial"/>
          <w:sz w:val="24"/>
          <w:szCs w:val="24"/>
        </w:rPr>
        <w:t xml:space="preserve">attiecīgi </w:t>
      </w:r>
      <w:r>
        <w:rPr>
          <w:rFonts w:ascii="Arial" w:hAnsi="Arial" w:cs="Arial"/>
          <w:sz w:val="24"/>
          <w:szCs w:val="24"/>
        </w:rPr>
        <w:t>precizēti</w:t>
      </w:r>
      <w:r w:rsidR="007501DE">
        <w:rPr>
          <w:rFonts w:ascii="Arial" w:hAnsi="Arial" w:cs="Arial"/>
          <w:sz w:val="24"/>
          <w:szCs w:val="24"/>
        </w:rPr>
        <w:t xml:space="preserve"> arī </w:t>
      </w:r>
      <w:r w:rsidR="005708A2">
        <w:rPr>
          <w:rFonts w:ascii="Arial" w:hAnsi="Arial" w:cs="Arial"/>
          <w:sz w:val="24"/>
          <w:szCs w:val="24"/>
        </w:rPr>
        <w:t>teritorijas izmantošanas apgrūtinājumi</w:t>
      </w:r>
      <w:r w:rsidR="00D4438E">
        <w:rPr>
          <w:rFonts w:ascii="Arial" w:hAnsi="Arial" w:cs="Arial"/>
          <w:sz w:val="24"/>
          <w:szCs w:val="24"/>
        </w:rPr>
        <w:t xml:space="preserve"> (skat</w:t>
      </w:r>
      <w:r w:rsidR="005708A2">
        <w:rPr>
          <w:rFonts w:ascii="Arial" w:hAnsi="Arial" w:cs="Arial"/>
          <w:sz w:val="24"/>
          <w:szCs w:val="24"/>
        </w:rPr>
        <w:t>.</w:t>
      </w:r>
      <w:r w:rsidR="00D4438E">
        <w:rPr>
          <w:rFonts w:ascii="Arial" w:hAnsi="Arial" w:cs="Arial"/>
          <w:sz w:val="24"/>
          <w:szCs w:val="24"/>
        </w:rPr>
        <w:t xml:space="preserve"> lapu – 2).</w:t>
      </w:r>
    </w:p>
    <w:p w:rsidR="002D3922" w:rsidRPr="00FC560C" w:rsidRDefault="00D4438E" w:rsidP="00183B8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83B86">
        <w:rPr>
          <w:rFonts w:ascii="Arial" w:hAnsi="Arial" w:cs="Arial"/>
          <w:sz w:val="24"/>
          <w:szCs w:val="24"/>
        </w:rPr>
        <w:tab/>
      </w:r>
      <w:r w:rsidR="005708A2">
        <w:rPr>
          <w:rFonts w:ascii="Arial" w:hAnsi="Arial" w:cs="Arial"/>
          <w:sz w:val="24"/>
          <w:szCs w:val="24"/>
        </w:rPr>
        <w:t>Minētie risinājumi</w:t>
      </w:r>
      <w:r w:rsidR="00102D92">
        <w:rPr>
          <w:rFonts w:ascii="Arial" w:hAnsi="Arial" w:cs="Arial"/>
          <w:sz w:val="24"/>
          <w:szCs w:val="24"/>
        </w:rPr>
        <w:t xml:space="preserve"> iezīmē arī saistību ar piegulošajām teritorijām</w:t>
      </w:r>
      <w:r w:rsidR="00183B86">
        <w:rPr>
          <w:rFonts w:ascii="Arial" w:hAnsi="Arial" w:cs="Arial"/>
          <w:sz w:val="24"/>
          <w:szCs w:val="24"/>
        </w:rPr>
        <w:t>, jo</w:t>
      </w:r>
      <w:r w:rsidR="00102D92">
        <w:rPr>
          <w:rFonts w:ascii="Arial" w:hAnsi="Arial" w:cs="Arial"/>
          <w:sz w:val="24"/>
          <w:szCs w:val="24"/>
        </w:rPr>
        <w:t xml:space="preserve"> Lokālplānojuma grozījumi respektē tikko spēkā stājušos Ogres Centra daļas lokālplānojumu</w:t>
      </w:r>
      <w:r w:rsidR="00183B86">
        <w:rPr>
          <w:rFonts w:ascii="Arial" w:hAnsi="Arial" w:cs="Arial"/>
          <w:sz w:val="24"/>
          <w:szCs w:val="24"/>
        </w:rPr>
        <w:t>, kā arī</w:t>
      </w:r>
      <w:r w:rsidR="002D3922">
        <w:rPr>
          <w:rFonts w:ascii="Arial" w:hAnsi="Arial" w:cs="Arial"/>
          <w:bCs/>
          <w:sz w:val="24"/>
          <w:szCs w:val="24"/>
        </w:rPr>
        <w:t xml:space="preserve"> sekmēs </w:t>
      </w:r>
      <w:r w:rsidR="002D3922" w:rsidRPr="0002087B">
        <w:rPr>
          <w:rFonts w:ascii="Arial" w:hAnsi="Arial" w:cs="Arial"/>
          <w:sz w:val="24"/>
          <w:szCs w:val="24"/>
        </w:rPr>
        <w:t>pašvaldības ilgtspējīgas attīstības stratēģij</w:t>
      </w:r>
      <w:r w:rsidR="002D3922">
        <w:rPr>
          <w:rFonts w:ascii="Arial" w:hAnsi="Arial" w:cs="Arial"/>
          <w:sz w:val="24"/>
          <w:szCs w:val="24"/>
        </w:rPr>
        <w:t>ā 2013.-2037.gadam izvirzīto prioritāro mērķu īstenošanu.</w:t>
      </w:r>
    </w:p>
    <w:p w:rsidR="004D712F" w:rsidRDefault="004D712F" w:rsidP="006C55F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4"/>
          <w:szCs w:val="24"/>
        </w:rPr>
      </w:pPr>
    </w:p>
    <w:p w:rsidR="000443EF" w:rsidRDefault="000443EF" w:rsidP="000443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Jāatzīmē, ka dažu institūciju izsniegtie nosacījumi </w:t>
      </w:r>
      <w:r w:rsidR="008F3E31">
        <w:rPr>
          <w:rFonts w:ascii="Arial" w:hAnsi="Arial" w:cs="Arial"/>
          <w:sz w:val="24"/>
          <w:szCs w:val="24"/>
        </w:rPr>
        <w:t>neievērtē to, ka uzsākta ir Lokālplānojuma grozījumu procedūra, nevis jauna lokālplānojuma vai detālplānojuma izstrāde</w:t>
      </w:r>
      <w:r w:rsidR="006156AC">
        <w:rPr>
          <w:rFonts w:ascii="Arial" w:hAnsi="Arial" w:cs="Arial"/>
          <w:sz w:val="24"/>
          <w:szCs w:val="24"/>
        </w:rPr>
        <w:t>, un, ka g</w:t>
      </w:r>
      <w:r w:rsidR="008F3E31">
        <w:rPr>
          <w:rFonts w:ascii="Arial" w:hAnsi="Arial" w:cs="Arial"/>
          <w:sz w:val="24"/>
          <w:szCs w:val="24"/>
        </w:rPr>
        <w:t>rozījumi tiek veikti, lai pie katra atsevišķa attīstības impulsa vai būvniecības ieceres nebūtu jāveic</w:t>
      </w:r>
      <w:r w:rsidR="00183B86">
        <w:rPr>
          <w:rFonts w:ascii="Arial" w:hAnsi="Arial" w:cs="Arial"/>
          <w:sz w:val="24"/>
          <w:szCs w:val="24"/>
        </w:rPr>
        <w:t xml:space="preserve"> atkal</w:t>
      </w:r>
      <w:r w:rsidR="008F3E31">
        <w:rPr>
          <w:rFonts w:ascii="Arial" w:hAnsi="Arial" w:cs="Arial"/>
          <w:sz w:val="24"/>
          <w:szCs w:val="24"/>
        </w:rPr>
        <w:t xml:space="preserve"> </w:t>
      </w:r>
      <w:r w:rsidR="00CE5198">
        <w:rPr>
          <w:rFonts w:ascii="Arial" w:hAnsi="Arial" w:cs="Arial"/>
          <w:sz w:val="24"/>
          <w:szCs w:val="24"/>
        </w:rPr>
        <w:t xml:space="preserve">grozījumi. </w:t>
      </w:r>
    </w:p>
    <w:p w:rsidR="00CE5198" w:rsidRDefault="00CE5198" w:rsidP="000443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Līdz ar to teritorijas inženiertehniskās apgādes risinājumi, izslēdzot teritorijas iekšējos tīklus, kurus bija iecerēts izvietot likvidējamajā ielā, neprasa grozījumus</w:t>
      </w:r>
      <w:r w:rsidR="006156AC">
        <w:rPr>
          <w:rFonts w:ascii="Arial" w:hAnsi="Arial" w:cs="Arial"/>
          <w:sz w:val="24"/>
          <w:szCs w:val="24"/>
        </w:rPr>
        <w:t xml:space="preserve"> un tie paliek atbilstoši saskaņotajiem risinājumiem spēkā esošajā </w:t>
      </w:r>
      <w:r w:rsidR="00763FCA">
        <w:rPr>
          <w:rFonts w:ascii="Arial" w:hAnsi="Arial" w:cs="Arial"/>
          <w:sz w:val="24"/>
          <w:szCs w:val="24"/>
        </w:rPr>
        <w:t>L</w:t>
      </w:r>
      <w:r w:rsidR="006156AC">
        <w:rPr>
          <w:rFonts w:ascii="Arial" w:hAnsi="Arial" w:cs="Arial"/>
          <w:sz w:val="24"/>
          <w:szCs w:val="24"/>
        </w:rPr>
        <w:t>okālplānojumā</w:t>
      </w:r>
      <w:r w:rsidR="00C626D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5198" w:rsidRDefault="00CE5198" w:rsidP="00CE5198">
      <w:pPr>
        <w:rPr>
          <w:rFonts w:ascii="Arial" w:hAnsi="Arial" w:cs="Arial"/>
          <w:b/>
          <w:sz w:val="24"/>
          <w:szCs w:val="24"/>
        </w:rPr>
      </w:pPr>
    </w:p>
    <w:p w:rsidR="00CE5198" w:rsidRDefault="00CE5198" w:rsidP="006156AC">
      <w:pPr>
        <w:pStyle w:val="ListParagraph"/>
        <w:numPr>
          <w:ilvl w:val="0"/>
          <w:numId w:val="3"/>
        </w:numPr>
        <w:ind w:left="426"/>
        <w:rPr>
          <w:rFonts w:ascii="Arial" w:hAnsi="Arial"/>
          <w:b/>
          <w:sz w:val="24"/>
          <w:szCs w:val="24"/>
        </w:rPr>
      </w:pPr>
      <w:r w:rsidRPr="006156AC">
        <w:rPr>
          <w:rFonts w:ascii="Arial" w:hAnsi="Arial" w:cs="Arial"/>
          <w:b/>
          <w:sz w:val="24"/>
          <w:szCs w:val="24"/>
        </w:rPr>
        <w:t xml:space="preserve">TERITORIJAS INŽENIERTEHNISKĀS APGĀDES </w:t>
      </w:r>
      <w:r w:rsidR="002C7120">
        <w:rPr>
          <w:rFonts w:ascii="Arial" w:hAnsi="Arial" w:cs="Arial"/>
          <w:b/>
          <w:sz w:val="24"/>
          <w:szCs w:val="24"/>
        </w:rPr>
        <w:t>RISINĀJUMI</w:t>
      </w:r>
      <w:r w:rsidRPr="006156AC">
        <w:rPr>
          <w:rFonts w:ascii="Arial" w:hAnsi="Arial"/>
          <w:b/>
          <w:sz w:val="24"/>
          <w:szCs w:val="24"/>
        </w:rPr>
        <w:t xml:space="preserve"> </w:t>
      </w:r>
    </w:p>
    <w:p w:rsidR="00CE5198" w:rsidRPr="00FC560C" w:rsidRDefault="00CE5198" w:rsidP="00CE5198">
      <w:pPr>
        <w:ind w:firstLine="426"/>
        <w:rPr>
          <w:rFonts w:ascii="Arial" w:hAnsi="Arial"/>
          <w:sz w:val="24"/>
          <w:szCs w:val="24"/>
        </w:rPr>
      </w:pPr>
    </w:p>
    <w:p w:rsidR="00CE5198" w:rsidRDefault="00CE5198" w:rsidP="006156A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C560C">
        <w:rPr>
          <w:rFonts w:ascii="Arial" w:hAnsi="Arial" w:cs="Arial"/>
          <w:sz w:val="24"/>
          <w:szCs w:val="24"/>
        </w:rPr>
        <w:t>Plānotā teritorija ir nodrošināma ar visiem nepieciešamajiem inženiertehniskās apgādes tīkliem, jo tā piekļaujas pilsētas</w:t>
      </w:r>
      <w:r w:rsidR="00552171">
        <w:rPr>
          <w:rFonts w:ascii="Arial" w:hAnsi="Arial" w:cs="Arial"/>
          <w:sz w:val="24"/>
          <w:szCs w:val="24"/>
        </w:rPr>
        <w:t xml:space="preserve"> ielu </w:t>
      </w:r>
      <w:r w:rsidRPr="00FC560C">
        <w:rPr>
          <w:rFonts w:ascii="Arial" w:hAnsi="Arial" w:cs="Arial"/>
          <w:sz w:val="24"/>
          <w:szCs w:val="24"/>
        </w:rPr>
        <w:t xml:space="preserve"> </w:t>
      </w:r>
      <w:r w:rsidR="00552171">
        <w:rPr>
          <w:rFonts w:ascii="Arial" w:hAnsi="Arial" w:cs="Arial"/>
          <w:sz w:val="24"/>
          <w:szCs w:val="24"/>
        </w:rPr>
        <w:t>tīklam</w:t>
      </w:r>
      <w:r w:rsidRPr="00FC560C">
        <w:rPr>
          <w:rFonts w:ascii="Arial" w:hAnsi="Arial" w:cs="Arial"/>
          <w:sz w:val="24"/>
          <w:szCs w:val="24"/>
        </w:rPr>
        <w:t xml:space="preserve">, kurā ir </w:t>
      </w:r>
      <w:r w:rsidR="00552171">
        <w:rPr>
          <w:rFonts w:ascii="Arial" w:hAnsi="Arial" w:cs="Arial"/>
          <w:sz w:val="24"/>
          <w:szCs w:val="24"/>
        </w:rPr>
        <w:t xml:space="preserve">izvietoti, </w:t>
      </w:r>
      <w:r w:rsidRPr="00FC560C">
        <w:rPr>
          <w:rFonts w:ascii="Arial" w:hAnsi="Arial" w:cs="Arial"/>
          <w:sz w:val="24"/>
          <w:szCs w:val="24"/>
        </w:rPr>
        <w:t xml:space="preserve">vai </w:t>
      </w:r>
      <w:r>
        <w:rPr>
          <w:rFonts w:ascii="Arial" w:hAnsi="Arial" w:cs="Arial"/>
          <w:sz w:val="24"/>
          <w:szCs w:val="24"/>
        </w:rPr>
        <w:t xml:space="preserve">kurā </w:t>
      </w:r>
      <w:r w:rsidRPr="00FC560C">
        <w:rPr>
          <w:rFonts w:ascii="Arial" w:hAnsi="Arial" w:cs="Arial"/>
          <w:sz w:val="24"/>
          <w:szCs w:val="24"/>
        </w:rPr>
        <w:t xml:space="preserve">ir iespējams izvietot </w:t>
      </w:r>
      <w:r>
        <w:rPr>
          <w:rFonts w:ascii="Arial" w:hAnsi="Arial" w:cs="Arial"/>
          <w:sz w:val="24"/>
          <w:szCs w:val="24"/>
        </w:rPr>
        <w:t xml:space="preserve">nepieciešamos </w:t>
      </w:r>
      <w:r w:rsidRPr="00FC560C">
        <w:rPr>
          <w:rFonts w:ascii="Arial" w:hAnsi="Arial" w:cs="Arial"/>
          <w:sz w:val="24"/>
          <w:szCs w:val="24"/>
        </w:rPr>
        <w:t xml:space="preserve">tīklus, vienlaicīgi sakārtojot to trasējumu. </w:t>
      </w:r>
    </w:p>
    <w:p w:rsidR="00CE5198" w:rsidRDefault="00CE5198" w:rsidP="00CE5198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Konkrētie inženiertehniskās apgādes tīklu risinājumi</w:t>
      </w:r>
      <w:r w:rsidRPr="00251498">
        <w:rPr>
          <w:rFonts w:ascii="Arial" w:hAnsi="Arial" w:cs="Arial"/>
          <w:sz w:val="24"/>
          <w:szCs w:val="24"/>
        </w:rPr>
        <w:t xml:space="preserve"> </w:t>
      </w:r>
      <w:r w:rsidRPr="00FC560C">
        <w:rPr>
          <w:rFonts w:ascii="Arial" w:hAnsi="Arial" w:cs="Arial"/>
          <w:sz w:val="24"/>
          <w:szCs w:val="24"/>
        </w:rPr>
        <w:t>nosakām</w:t>
      </w:r>
      <w:r>
        <w:rPr>
          <w:rFonts w:ascii="Arial" w:hAnsi="Arial" w:cs="Arial"/>
          <w:sz w:val="24"/>
          <w:szCs w:val="24"/>
        </w:rPr>
        <w:t>i</w:t>
      </w:r>
      <w:r w:rsidRPr="00FC560C">
        <w:rPr>
          <w:rFonts w:ascii="Arial" w:hAnsi="Arial" w:cs="Arial"/>
          <w:sz w:val="24"/>
          <w:szCs w:val="24"/>
        </w:rPr>
        <w:t xml:space="preserve"> ar būvprojektu, ievērojot tīklus ekspluatējošo institūciju pieslēgšanās noteikumus.</w:t>
      </w:r>
    </w:p>
    <w:p w:rsidR="00CE5198" w:rsidRPr="00FC560C" w:rsidRDefault="00CE5198" w:rsidP="00CE5198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CE5198" w:rsidRDefault="00CE5198" w:rsidP="00CE5198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C560C">
        <w:rPr>
          <w:rFonts w:ascii="Arial" w:hAnsi="Arial" w:cs="Arial"/>
          <w:sz w:val="24"/>
          <w:szCs w:val="24"/>
          <w:u w:val="single"/>
        </w:rPr>
        <w:t>Ūdensapgāde.</w:t>
      </w:r>
      <w:r w:rsidRPr="00FC560C">
        <w:rPr>
          <w:rFonts w:ascii="Arial" w:hAnsi="Arial" w:cs="Arial"/>
          <w:sz w:val="24"/>
          <w:szCs w:val="24"/>
        </w:rPr>
        <w:t xml:space="preserve"> </w:t>
      </w:r>
    </w:p>
    <w:p w:rsidR="00CE5198" w:rsidRDefault="00CE5198" w:rsidP="00CE5198">
      <w:pPr>
        <w:ind w:firstLine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60C">
        <w:rPr>
          <w:rFonts w:ascii="Arial" w:hAnsi="Arial" w:cs="Arial"/>
          <w:sz w:val="24"/>
          <w:szCs w:val="24"/>
        </w:rPr>
        <w:t xml:space="preserve">Izbūvējami </w:t>
      </w:r>
      <w:r>
        <w:rPr>
          <w:rFonts w:ascii="Arial" w:hAnsi="Arial" w:cs="Arial"/>
          <w:sz w:val="24"/>
          <w:szCs w:val="24"/>
        </w:rPr>
        <w:t xml:space="preserve">pievadi no pilsētas centralizētās ūdensapgādes sistēmas, </w:t>
      </w:r>
      <w:r w:rsidRPr="00FC560C">
        <w:rPr>
          <w:rFonts w:ascii="Arial" w:hAnsi="Arial" w:cs="Arial"/>
          <w:sz w:val="24"/>
          <w:szCs w:val="24"/>
        </w:rPr>
        <w:t>būvprojektā nosakot nepieciešamos ūdensvada diametrus un hidrantus ugunsdzēsības vajadzībām saskaņā ar LBN 22</w:t>
      </w:r>
      <w:r>
        <w:rPr>
          <w:rFonts w:ascii="Arial" w:hAnsi="Arial" w:cs="Arial"/>
          <w:sz w:val="24"/>
          <w:szCs w:val="24"/>
        </w:rPr>
        <w:t>2</w:t>
      </w:r>
      <w:r w:rsidRPr="00FC560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15</w:t>
      </w:r>
      <w:r w:rsidRPr="00FC560C">
        <w:rPr>
          <w:rFonts w:ascii="Arial" w:hAnsi="Arial" w:cs="Arial"/>
          <w:color w:val="414142"/>
          <w:shd w:val="clear" w:color="auto" w:fill="FFFFFF"/>
        </w:rPr>
        <w:t xml:space="preserve"> </w:t>
      </w:r>
      <w:r w:rsidRPr="00FC560C">
        <w:rPr>
          <w:rFonts w:ascii="Arial" w:hAnsi="Arial" w:cs="Arial"/>
          <w:sz w:val="24"/>
          <w:szCs w:val="24"/>
          <w:shd w:val="clear" w:color="auto" w:fill="FFFFFF"/>
        </w:rPr>
        <w:t>"Ūdensapgādes būves"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un </w:t>
      </w:r>
      <w:r>
        <w:rPr>
          <w:rFonts w:ascii="Arial" w:hAnsi="Arial" w:cs="Arial"/>
          <w:sz w:val="24"/>
          <w:szCs w:val="24"/>
        </w:rPr>
        <w:t xml:space="preserve">PA „Mālkalne” </w:t>
      </w:r>
      <w:r w:rsidRPr="00FC560C">
        <w:rPr>
          <w:rFonts w:ascii="Arial" w:hAnsi="Arial" w:cs="Arial"/>
          <w:sz w:val="24"/>
          <w:szCs w:val="24"/>
        </w:rPr>
        <w:t>tehniskajiem noteikumiem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CE5198" w:rsidRPr="00D645D0" w:rsidRDefault="00CE5198" w:rsidP="00CE5198">
      <w:pPr>
        <w:ind w:firstLine="426"/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CE5198" w:rsidRDefault="00CE5198" w:rsidP="00CE5198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C560C">
        <w:rPr>
          <w:rFonts w:ascii="Arial" w:hAnsi="Arial" w:cs="Arial"/>
          <w:sz w:val="24"/>
          <w:szCs w:val="24"/>
          <w:u w:val="single"/>
        </w:rPr>
        <w:lastRenderedPageBreak/>
        <w:t>Sadzīves notekūdeņu kanalizācija</w:t>
      </w:r>
      <w:r w:rsidRPr="00FC560C">
        <w:rPr>
          <w:rFonts w:ascii="Arial" w:hAnsi="Arial" w:cs="Arial"/>
          <w:sz w:val="24"/>
          <w:szCs w:val="24"/>
        </w:rPr>
        <w:t xml:space="preserve">. </w:t>
      </w:r>
    </w:p>
    <w:p w:rsidR="00CE5198" w:rsidRDefault="00CE5198" w:rsidP="00CE5198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C560C">
        <w:rPr>
          <w:rFonts w:ascii="Arial" w:hAnsi="Arial" w:cs="Arial"/>
          <w:sz w:val="24"/>
          <w:szCs w:val="24"/>
        </w:rPr>
        <w:t xml:space="preserve">Izbūvējami </w:t>
      </w:r>
      <w:r>
        <w:rPr>
          <w:rFonts w:ascii="Arial" w:hAnsi="Arial" w:cs="Arial"/>
          <w:sz w:val="24"/>
          <w:szCs w:val="24"/>
        </w:rPr>
        <w:t xml:space="preserve">pieslēgumi </w:t>
      </w:r>
      <w:r w:rsidRPr="00FC560C">
        <w:rPr>
          <w:rFonts w:ascii="Arial" w:hAnsi="Arial" w:cs="Arial"/>
          <w:sz w:val="24"/>
          <w:szCs w:val="24"/>
        </w:rPr>
        <w:t xml:space="preserve">pašvaldības sadzīves notekūdeņu </w:t>
      </w:r>
      <w:r>
        <w:rPr>
          <w:rFonts w:ascii="Arial" w:hAnsi="Arial" w:cs="Arial"/>
          <w:sz w:val="24"/>
          <w:szCs w:val="24"/>
        </w:rPr>
        <w:t xml:space="preserve">kanalizācijas sistēmai </w:t>
      </w:r>
      <w:r w:rsidRPr="00FC560C">
        <w:rPr>
          <w:rFonts w:ascii="Arial" w:hAnsi="Arial" w:cs="Arial"/>
          <w:sz w:val="24"/>
          <w:szCs w:val="24"/>
        </w:rPr>
        <w:t>saskaņā ar</w:t>
      </w:r>
      <w:r w:rsidRPr="001628F0">
        <w:rPr>
          <w:rFonts w:ascii="Arial" w:hAnsi="Arial" w:cs="Arial"/>
          <w:sz w:val="24"/>
          <w:szCs w:val="24"/>
        </w:rPr>
        <w:t xml:space="preserve"> </w:t>
      </w:r>
      <w:r w:rsidRPr="00FC560C">
        <w:rPr>
          <w:rFonts w:ascii="Arial" w:hAnsi="Arial" w:cs="Arial"/>
          <w:sz w:val="24"/>
          <w:szCs w:val="24"/>
        </w:rPr>
        <w:t>LBN 22</w:t>
      </w:r>
      <w:r>
        <w:rPr>
          <w:rFonts w:ascii="Arial" w:hAnsi="Arial" w:cs="Arial"/>
          <w:sz w:val="24"/>
          <w:szCs w:val="24"/>
        </w:rPr>
        <w:t>3</w:t>
      </w:r>
      <w:r w:rsidRPr="00FC560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15</w:t>
      </w:r>
      <w:r w:rsidRPr="00FC560C">
        <w:rPr>
          <w:rFonts w:ascii="Arial" w:hAnsi="Arial" w:cs="Arial"/>
          <w:color w:val="414142"/>
          <w:shd w:val="clear" w:color="auto" w:fill="FFFFFF"/>
        </w:rPr>
        <w:t xml:space="preserve"> </w:t>
      </w:r>
      <w:r w:rsidRPr="00FC560C">
        <w:rPr>
          <w:rFonts w:ascii="Arial" w:hAnsi="Arial" w:cs="Arial"/>
          <w:sz w:val="24"/>
          <w:szCs w:val="24"/>
          <w:shd w:val="clear" w:color="auto" w:fill="FFFFFF"/>
        </w:rPr>
        <w:t>"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Kanalizācijas </w:t>
      </w:r>
      <w:r w:rsidRPr="00FC560C">
        <w:rPr>
          <w:rFonts w:ascii="Arial" w:hAnsi="Arial" w:cs="Arial"/>
          <w:sz w:val="24"/>
          <w:szCs w:val="24"/>
          <w:shd w:val="clear" w:color="auto" w:fill="FFFFFF"/>
        </w:rPr>
        <w:t>būves"</w:t>
      </w:r>
      <w:r w:rsidRPr="00FC56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</w:t>
      </w:r>
      <w:r w:rsidRPr="009F37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 „Mālkalne” </w:t>
      </w:r>
      <w:r w:rsidRPr="00FC560C">
        <w:rPr>
          <w:rFonts w:ascii="Arial" w:hAnsi="Arial" w:cs="Arial"/>
          <w:sz w:val="24"/>
          <w:szCs w:val="24"/>
        </w:rPr>
        <w:t>tehniskajiem noteikumiem.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5198" w:rsidRPr="00D645D0" w:rsidRDefault="00CE5198" w:rsidP="00CE5198">
      <w:pPr>
        <w:ind w:firstLine="426"/>
        <w:jc w:val="both"/>
        <w:rPr>
          <w:rFonts w:ascii="Arial" w:hAnsi="Arial" w:cs="Arial"/>
          <w:sz w:val="16"/>
          <w:szCs w:val="16"/>
        </w:rPr>
      </w:pPr>
    </w:p>
    <w:p w:rsidR="00FD3EED" w:rsidRDefault="00CE5198" w:rsidP="00CE5198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C560C">
        <w:rPr>
          <w:rFonts w:ascii="Arial" w:hAnsi="Arial" w:cs="Arial"/>
          <w:sz w:val="24"/>
          <w:szCs w:val="24"/>
          <w:u w:val="single"/>
        </w:rPr>
        <w:t>Elektroapgāde</w:t>
      </w:r>
      <w:r w:rsidRPr="00FC560C">
        <w:rPr>
          <w:rFonts w:ascii="Arial" w:hAnsi="Arial" w:cs="Arial"/>
          <w:sz w:val="24"/>
          <w:szCs w:val="24"/>
        </w:rPr>
        <w:t>.</w:t>
      </w:r>
    </w:p>
    <w:p w:rsidR="00CE5198" w:rsidRDefault="00D645D0" w:rsidP="00CE5198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564A7" w:rsidRPr="00FD3EED">
        <w:rPr>
          <w:rFonts w:ascii="Arial" w:hAnsi="Arial" w:cs="Arial"/>
          <w:color w:val="000000"/>
          <w:spacing w:val="-7"/>
          <w:w w:val="105"/>
          <w:sz w:val="24"/>
          <w:szCs w:val="24"/>
        </w:rPr>
        <w:t xml:space="preserve">lektroapgādes projektēšana un būvniecība ir īpaša būvniecība, kura </w:t>
      </w:r>
      <w:r w:rsidR="005564A7" w:rsidRPr="00FD3EED">
        <w:rPr>
          <w:rFonts w:ascii="Arial" w:hAnsi="Arial" w:cs="Arial"/>
          <w:color w:val="000000"/>
          <w:spacing w:val="-6"/>
          <w:w w:val="105"/>
          <w:sz w:val="24"/>
          <w:szCs w:val="24"/>
        </w:rPr>
        <w:t>jāveic saskaņā ar MK noteikumiem Nr. 573 "Elektroenerģijas ražošanas, pārvades un sadales būvju būvnoteikumi"</w:t>
      </w:r>
      <w:r>
        <w:rPr>
          <w:rFonts w:ascii="Arial" w:hAnsi="Arial" w:cs="Arial"/>
          <w:color w:val="000000"/>
          <w:spacing w:val="-6"/>
          <w:w w:val="105"/>
          <w:sz w:val="24"/>
          <w:szCs w:val="24"/>
        </w:rPr>
        <w:t>, kā arī</w:t>
      </w:r>
      <w:r w:rsidR="00181194" w:rsidRPr="00FD3EED">
        <w:rPr>
          <w:rFonts w:ascii="Arial" w:hAnsi="Arial" w:cs="Arial"/>
          <w:color w:val="000000"/>
          <w:spacing w:val="-6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w w:val="105"/>
          <w:sz w:val="24"/>
          <w:szCs w:val="24"/>
        </w:rPr>
        <w:t>“</w:t>
      </w:r>
      <w:r w:rsidR="00181194" w:rsidRPr="00FD3EED">
        <w:rPr>
          <w:rFonts w:ascii="Arial" w:hAnsi="Arial" w:cs="Arial"/>
          <w:color w:val="000000"/>
          <w:spacing w:val="-5"/>
          <w:w w:val="105"/>
          <w:sz w:val="24"/>
          <w:szCs w:val="24"/>
        </w:rPr>
        <w:t>Enerģētikas likuma</w:t>
      </w:r>
      <w:r>
        <w:rPr>
          <w:rFonts w:ascii="Arial" w:hAnsi="Arial" w:cs="Arial"/>
          <w:color w:val="000000"/>
          <w:spacing w:val="-5"/>
          <w:w w:val="105"/>
          <w:sz w:val="24"/>
          <w:szCs w:val="24"/>
        </w:rPr>
        <w:t>”</w:t>
      </w:r>
      <w:r w:rsidR="00181194" w:rsidRPr="00FD3EED">
        <w:rPr>
          <w:rFonts w:ascii="Arial" w:hAnsi="Arial" w:cs="Arial"/>
          <w:color w:val="000000"/>
          <w:spacing w:val="-5"/>
          <w:w w:val="105"/>
          <w:sz w:val="24"/>
          <w:szCs w:val="24"/>
        </w:rPr>
        <w:t xml:space="preserve"> </w:t>
      </w:r>
      <w:r w:rsidR="00181194" w:rsidRPr="00FD3EED">
        <w:rPr>
          <w:rFonts w:ascii="Arial" w:hAnsi="Arial" w:cs="Arial"/>
          <w:color w:val="000000"/>
          <w:spacing w:val="-6"/>
          <w:w w:val="105"/>
          <w:sz w:val="24"/>
          <w:szCs w:val="24"/>
        </w:rPr>
        <w:t>19., 19</w:t>
      </w:r>
      <w:r>
        <w:rPr>
          <w:rFonts w:ascii="Arial" w:hAnsi="Arial" w:cs="Arial"/>
          <w:color w:val="000000"/>
          <w:spacing w:val="-6"/>
          <w:w w:val="105"/>
          <w:sz w:val="24"/>
          <w:szCs w:val="24"/>
          <w:vertAlign w:val="superscript"/>
        </w:rPr>
        <w:t>1</w:t>
      </w:r>
      <w:r w:rsidR="00181194" w:rsidRPr="00FD3EED">
        <w:rPr>
          <w:rFonts w:ascii="Arial" w:hAnsi="Arial" w:cs="Arial"/>
          <w:color w:val="000000"/>
          <w:spacing w:val="-6"/>
          <w:w w:val="105"/>
          <w:sz w:val="24"/>
          <w:szCs w:val="24"/>
        </w:rPr>
        <w:t xml:space="preserve">, 23. un 24. </w:t>
      </w:r>
      <w:r w:rsidRPr="00FD3EED">
        <w:rPr>
          <w:rFonts w:ascii="Arial" w:hAnsi="Arial" w:cs="Arial"/>
          <w:color w:val="000000"/>
          <w:spacing w:val="-6"/>
          <w:w w:val="105"/>
          <w:sz w:val="24"/>
          <w:szCs w:val="24"/>
        </w:rPr>
        <w:t>P</w:t>
      </w:r>
      <w:r w:rsidR="00181194" w:rsidRPr="00FD3EED">
        <w:rPr>
          <w:rFonts w:ascii="Arial" w:hAnsi="Arial" w:cs="Arial"/>
          <w:color w:val="000000"/>
          <w:spacing w:val="-6"/>
          <w:w w:val="105"/>
          <w:sz w:val="24"/>
          <w:szCs w:val="24"/>
        </w:rPr>
        <w:t>ant</w:t>
      </w:r>
      <w:r>
        <w:rPr>
          <w:rFonts w:ascii="Arial" w:hAnsi="Arial" w:cs="Arial"/>
          <w:color w:val="000000"/>
          <w:spacing w:val="-6"/>
          <w:w w:val="105"/>
          <w:sz w:val="24"/>
          <w:szCs w:val="24"/>
        </w:rPr>
        <w:t>a prasībām.</w:t>
      </w:r>
    </w:p>
    <w:p w:rsidR="00CE5198" w:rsidRDefault="00CE5198" w:rsidP="00CE5198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Izbūvējami pievadi un pieslēgumi no 20/0,42 kV transformatoru apakšstacijas, pieprasot un saņemot tehniskos pieslēguma noteikumus. </w:t>
      </w:r>
      <w:r w:rsidR="00D645D0">
        <w:rPr>
          <w:rFonts w:ascii="Arial" w:hAnsi="Arial" w:cs="Arial"/>
          <w:sz w:val="24"/>
          <w:szCs w:val="24"/>
        </w:rPr>
        <w:t>Lokālplānojuma stadijā nav iespējams n</w:t>
      </w:r>
      <w:r>
        <w:rPr>
          <w:rFonts w:ascii="Arial" w:hAnsi="Arial" w:cs="Arial"/>
          <w:sz w:val="24"/>
          <w:szCs w:val="24"/>
        </w:rPr>
        <w:t xml:space="preserve">oteikt perspektīvo elektroenerģijas patērētāju slodzi un izstrādāt elektroapgādes nodrošinājuma shēmu, jo nav noskaidrojami </w:t>
      </w:r>
      <w:r w:rsidR="00CD1DC3">
        <w:rPr>
          <w:rFonts w:ascii="Arial" w:hAnsi="Arial" w:cs="Arial"/>
          <w:sz w:val="24"/>
          <w:szCs w:val="24"/>
        </w:rPr>
        <w:t xml:space="preserve">konkrēti </w:t>
      </w:r>
      <w:r>
        <w:rPr>
          <w:rFonts w:ascii="Arial" w:hAnsi="Arial" w:cs="Arial"/>
          <w:sz w:val="24"/>
          <w:szCs w:val="24"/>
        </w:rPr>
        <w:t xml:space="preserve">perspektīvie patērētāji. </w:t>
      </w:r>
    </w:p>
    <w:p w:rsidR="00CE5198" w:rsidRPr="00D645D0" w:rsidRDefault="00CE5198" w:rsidP="00CE5198">
      <w:pPr>
        <w:ind w:firstLine="426"/>
        <w:jc w:val="both"/>
        <w:rPr>
          <w:rFonts w:ascii="Arial" w:hAnsi="Arial"/>
          <w:sz w:val="16"/>
          <w:szCs w:val="16"/>
        </w:rPr>
      </w:pPr>
    </w:p>
    <w:p w:rsidR="00CE5198" w:rsidRDefault="00CE5198" w:rsidP="00CE519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FC560C">
        <w:rPr>
          <w:rFonts w:ascii="Arial" w:hAnsi="Arial" w:cs="Arial"/>
          <w:sz w:val="24"/>
          <w:szCs w:val="24"/>
          <w:u w:val="single"/>
        </w:rPr>
        <w:t>Gāzes apgāde</w:t>
      </w:r>
      <w:r w:rsidRPr="00FC560C">
        <w:rPr>
          <w:rFonts w:ascii="Arial" w:hAnsi="Arial" w:cs="Arial"/>
          <w:sz w:val="24"/>
          <w:szCs w:val="24"/>
        </w:rPr>
        <w:t xml:space="preserve">. </w:t>
      </w:r>
    </w:p>
    <w:p w:rsidR="00CE5198" w:rsidRDefault="00CE5198" w:rsidP="00CE519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</w:t>
      </w:r>
      <w:r w:rsidRPr="00FC560C">
        <w:rPr>
          <w:rFonts w:ascii="Arial" w:hAnsi="Arial" w:cs="Arial"/>
          <w:sz w:val="24"/>
          <w:szCs w:val="24"/>
        </w:rPr>
        <w:t xml:space="preserve">ālplānojuma teritorijā </w:t>
      </w:r>
      <w:r>
        <w:rPr>
          <w:rFonts w:ascii="Arial" w:hAnsi="Arial" w:cs="Arial"/>
          <w:sz w:val="24"/>
          <w:szCs w:val="24"/>
        </w:rPr>
        <w:t xml:space="preserve">saskaņā ar AS „Latvijas Gāze” nosacījumiem </w:t>
      </w:r>
      <w:r w:rsidRPr="00FC560C">
        <w:rPr>
          <w:rFonts w:ascii="Arial" w:hAnsi="Arial" w:cs="Arial"/>
          <w:sz w:val="24"/>
          <w:szCs w:val="24"/>
        </w:rPr>
        <w:t xml:space="preserve">perspektīvā </w:t>
      </w:r>
      <w:r w:rsidR="00CD1DC3">
        <w:rPr>
          <w:rFonts w:ascii="Arial" w:hAnsi="Arial" w:cs="Arial"/>
          <w:sz w:val="24"/>
          <w:szCs w:val="24"/>
        </w:rPr>
        <w:t xml:space="preserve">ir </w:t>
      </w:r>
      <w:r w:rsidRPr="00FC560C">
        <w:rPr>
          <w:rFonts w:ascii="Arial" w:hAnsi="Arial" w:cs="Arial"/>
          <w:sz w:val="24"/>
          <w:szCs w:val="24"/>
        </w:rPr>
        <w:t>paredzēta gāzes apgāde</w:t>
      </w:r>
      <w:r>
        <w:rPr>
          <w:rFonts w:ascii="Arial" w:hAnsi="Arial" w:cs="Arial"/>
          <w:sz w:val="24"/>
          <w:szCs w:val="24"/>
        </w:rPr>
        <w:t>s iespēja</w:t>
      </w:r>
      <w:r w:rsidRPr="00FC560C">
        <w:rPr>
          <w:rFonts w:ascii="Arial" w:hAnsi="Arial" w:cs="Arial"/>
          <w:sz w:val="24"/>
          <w:szCs w:val="24"/>
        </w:rPr>
        <w:t xml:space="preserve"> no eošā </w:t>
      </w:r>
      <w:r>
        <w:rPr>
          <w:rFonts w:ascii="Arial" w:hAnsi="Arial" w:cs="Arial"/>
          <w:sz w:val="24"/>
          <w:szCs w:val="24"/>
        </w:rPr>
        <w:t xml:space="preserve">pilsētas </w:t>
      </w:r>
      <w:r w:rsidRPr="00FC560C">
        <w:rPr>
          <w:rFonts w:ascii="Arial" w:hAnsi="Arial" w:cs="Arial"/>
          <w:sz w:val="24"/>
          <w:szCs w:val="24"/>
        </w:rPr>
        <w:t xml:space="preserve">gāzesvada </w:t>
      </w:r>
      <w:r>
        <w:rPr>
          <w:rFonts w:ascii="Arial" w:hAnsi="Arial" w:cs="Arial"/>
          <w:sz w:val="24"/>
          <w:szCs w:val="24"/>
        </w:rPr>
        <w:t xml:space="preserve">tīkla, </w:t>
      </w:r>
      <w:r w:rsidRPr="00FC560C">
        <w:rPr>
          <w:rFonts w:ascii="Arial" w:hAnsi="Arial" w:cs="Arial"/>
          <w:sz w:val="24"/>
          <w:szCs w:val="24"/>
        </w:rPr>
        <w:t>izstrādājot saskaņā ar tehniskajiem noteikumiem būvprojektu 0,4 M</w:t>
      </w:r>
      <w:r>
        <w:rPr>
          <w:rFonts w:ascii="Arial" w:hAnsi="Arial" w:cs="Arial"/>
          <w:sz w:val="24"/>
          <w:szCs w:val="24"/>
        </w:rPr>
        <w:t>P</w:t>
      </w:r>
      <w:r w:rsidRPr="00FC560C">
        <w:rPr>
          <w:rFonts w:ascii="Arial" w:hAnsi="Arial" w:cs="Arial"/>
          <w:sz w:val="24"/>
          <w:szCs w:val="24"/>
        </w:rPr>
        <w:t>a gāzesvadam ielu sarkanajās līnijās</w:t>
      </w:r>
      <w:r>
        <w:rPr>
          <w:rFonts w:ascii="Arial" w:hAnsi="Arial" w:cs="Arial"/>
          <w:sz w:val="24"/>
          <w:szCs w:val="24"/>
        </w:rPr>
        <w:t xml:space="preserve"> un to izbūvējot. </w:t>
      </w:r>
    </w:p>
    <w:p w:rsidR="00CE5198" w:rsidRPr="00D645D0" w:rsidRDefault="00CE5198" w:rsidP="00CE519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CE5198" w:rsidRDefault="00CE5198" w:rsidP="00CE519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FC560C">
        <w:rPr>
          <w:rFonts w:ascii="Arial" w:hAnsi="Arial" w:cs="Arial"/>
          <w:sz w:val="24"/>
          <w:szCs w:val="24"/>
          <w:u w:val="single"/>
        </w:rPr>
        <w:t>Elektronisko sakaru nodrošinājums</w:t>
      </w:r>
      <w:r w:rsidRPr="00FC560C">
        <w:rPr>
          <w:rFonts w:ascii="Arial" w:hAnsi="Arial" w:cs="Arial"/>
          <w:sz w:val="24"/>
          <w:szCs w:val="24"/>
        </w:rPr>
        <w:t xml:space="preserve">. </w:t>
      </w:r>
    </w:p>
    <w:p w:rsidR="00CE5198" w:rsidRDefault="00CE5198" w:rsidP="00CE519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</w:t>
      </w:r>
      <w:r w:rsidRPr="00FC560C">
        <w:rPr>
          <w:rFonts w:ascii="Arial" w:hAnsi="Arial" w:cs="Arial"/>
          <w:sz w:val="24"/>
          <w:szCs w:val="24"/>
        </w:rPr>
        <w:t>ālplānojuma teritorij</w:t>
      </w:r>
      <w:r w:rsidR="00CD1DC3">
        <w:rPr>
          <w:rFonts w:ascii="Arial" w:hAnsi="Arial" w:cs="Arial"/>
          <w:sz w:val="24"/>
          <w:szCs w:val="24"/>
        </w:rPr>
        <w:t>as p</w:t>
      </w:r>
      <w:r w:rsidRPr="00FC560C">
        <w:rPr>
          <w:rFonts w:ascii="Arial" w:hAnsi="Arial" w:cs="Arial"/>
          <w:sz w:val="24"/>
          <w:szCs w:val="24"/>
        </w:rPr>
        <w:t xml:space="preserve">ievienojums </w:t>
      </w:r>
      <w:r w:rsidR="00CD1DC3" w:rsidRPr="00FC560C">
        <w:rPr>
          <w:rFonts w:ascii="Arial" w:hAnsi="Arial"/>
          <w:sz w:val="24"/>
          <w:szCs w:val="24"/>
        </w:rPr>
        <w:t>elektr</w:t>
      </w:r>
      <w:r w:rsidR="00CD1DC3">
        <w:rPr>
          <w:rFonts w:ascii="Arial" w:hAnsi="Arial"/>
          <w:sz w:val="24"/>
          <w:szCs w:val="24"/>
        </w:rPr>
        <w:t>onisko sakaru</w:t>
      </w:r>
      <w:r w:rsidR="00CD1DC3" w:rsidRPr="00FC560C">
        <w:rPr>
          <w:rFonts w:ascii="Arial" w:hAnsi="Arial"/>
          <w:sz w:val="24"/>
          <w:szCs w:val="24"/>
        </w:rPr>
        <w:t xml:space="preserve"> kabeļiem</w:t>
      </w:r>
      <w:r w:rsidR="00CD1DC3" w:rsidRPr="00FC560C">
        <w:rPr>
          <w:rFonts w:ascii="Arial" w:hAnsi="Arial" w:cs="Arial"/>
          <w:sz w:val="24"/>
          <w:szCs w:val="24"/>
        </w:rPr>
        <w:t xml:space="preserve"> </w:t>
      </w:r>
      <w:r w:rsidRPr="00FC560C">
        <w:rPr>
          <w:rFonts w:ascii="Arial" w:hAnsi="Arial" w:cs="Arial"/>
          <w:sz w:val="24"/>
          <w:szCs w:val="24"/>
        </w:rPr>
        <w:t>perspektīvē iespējams no esošajām SIA Lattelecom komunikācijām.</w:t>
      </w:r>
      <w:r w:rsidR="00CD1DC3" w:rsidRPr="00CD1DC3">
        <w:rPr>
          <w:rFonts w:ascii="Arial" w:hAnsi="Arial"/>
          <w:sz w:val="24"/>
          <w:szCs w:val="24"/>
        </w:rPr>
        <w:t xml:space="preserve"> </w:t>
      </w:r>
    </w:p>
    <w:p w:rsidR="00CE5198" w:rsidRPr="00D645D0" w:rsidRDefault="00CE5198" w:rsidP="00CE519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CE5198" w:rsidRDefault="00CE5198" w:rsidP="00CE5198">
      <w:pPr>
        <w:ind w:firstLine="426"/>
        <w:jc w:val="both"/>
        <w:rPr>
          <w:rFonts w:ascii="Arial" w:hAnsi="Arial" w:cs="Arial"/>
          <w:bCs/>
          <w:sz w:val="24"/>
          <w:szCs w:val="24"/>
        </w:rPr>
      </w:pPr>
      <w:r w:rsidRPr="00FC560C">
        <w:rPr>
          <w:rFonts w:ascii="Arial" w:hAnsi="Arial" w:cs="Arial"/>
          <w:sz w:val="24"/>
          <w:szCs w:val="24"/>
          <w:u w:val="single"/>
        </w:rPr>
        <w:t>Lietusūdeņu un sniega ūdeņu novadīšana</w:t>
      </w:r>
      <w:r w:rsidRPr="00FC560C">
        <w:rPr>
          <w:rFonts w:ascii="Arial" w:hAnsi="Arial" w:cs="Arial"/>
          <w:sz w:val="24"/>
          <w:szCs w:val="24"/>
        </w:rPr>
        <w:t xml:space="preserve"> un savākšana no ielām un zemes vienību teritorijām plānota uz esošo </w:t>
      </w:r>
      <w:r>
        <w:rPr>
          <w:rFonts w:ascii="Arial" w:hAnsi="Arial" w:cs="Arial"/>
          <w:sz w:val="24"/>
          <w:szCs w:val="24"/>
        </w:rPr>
        <w:t xml:space="preserve">lietus kanalizācijas kolektoru, kas šķērso lokālplānojuma teritoriju, </w:t>
      </w:r>
      <w:r w:rsidRPr="00FC560C">
        <w:rPr>
          <w:rFonts w:ascii="Arial" w:hAnsi="Arial" w:cs="Arial"/>
          <w:sz w:val="24"/>
          <w:szCs w:val="24"/>
        </w:rPr>
        <w:t xml:space="preserve">kā arī ar iesūcināšanu gruntī, veicot pasākumus saskaņā ar </w:t>
      </w:r>
      <w:r w:rsidRPr="00FC560C">
        <w:rPr>
          <w:rFonts w:ascii="Arial" w:hAnsi="Arial" w:cs="Arial"/>
          <w:color w:val="000000"/>
          <w:sz w:val="24"/>
          <w:szCs w:val="24"/>
        </w:rPr>
        <w:t>2013.gada 30.aprīļa</w:t>
      </w:r>
      <w:r w:rsidRPr="00FC560C">
        <w:rPr>
          <w:rFonts w:ascii="Arial" w:hAnsi="Arial" w:cs="Arial"/>
          <w:bCs/>
          <w:color w:val="000000"/>
          <w:sz w:val="24"/>
          <w:szCs w:val="24"/>
        </w:rPr>
        <w:t xml:space="preserve"> Ministru kabineta noteikumiem Nr.240 „</w:t>
      </w:r>
      <w:r w:rsidRPr="00FC560C">
        <w:rPr>
          <w:rFonts w:ascii="Arial" w:hAnsi="Arial" w:cs="Arial"/>
          <w:bCs/>
          <w:sz w:val="24"/>
          <w:szCs w:val="24"/>
        </w:rPr>
        <w:t>Vispārīgie teritorijas plānošanas, izmantošanas un apbūves noteikumi” (165.punkts).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61A06" w:rsidRPr="00FC560C" w:rsidRDefault="00161A06" w:rsidP="00CE5198">
      <w:pPr>
        <w:ind w:firstLine="426"/>
        <w:jc w:val="both"/>
        <w:rPr>
          <w:rFonts w:ascii="Arial" w:hAnsi="Arial" w:cs="Arial"/>
          <w:bCs/>
          <w:sz w:val="24"/>
          <w:szCs w:val="24"/>
        </w:rPr>
      </w:pPr>
    </w:p>
    <w:p w:rsidR="00161A06" w:rsidRPr="002731FA" w:rsidRDefault="00161A06" w:rsidP="00161A06">
      <w:pPr>
        <w:pStyle w:val="ListParagraph"/>
        <w:numPr>
          <w:ilvl w:val="0"/>
          <w:numId w:val="3"/>
        </w:numPr>
        <w:ind w:left="426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LOKĀLPLĀNOJUMA GROZĪJUMU GRAFISKĀ DAĻA</w:t>
      </w:r>
    </w:p>
    <w:p w:rsidR="000443EF" w:rsidRPr="00D645D0" w:rsidRDefault="000443EF" w:rsidP="00D833F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6"/>
          <w:szCs w:val="16"/>
        </w:rPr>
      </w:pPr>
    </w:p>
    <w:p w:rsidR="00161A06" w:rsidRDefault="003841FD" w:rsidP="003B4901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Lokālplānojuma grozījumu grafiskā daļa sastāv no divām lapām, kas aizstāj Lokālplānojuma trīs anulējamās lapas</w:t>
      </w:r>
      <w:r w:rsidR="003B4901">
        <w:rPr>
          <w:rFonts w:ascii="Arial" w:hAnsi="Arial" w:cs="Arial"/>
          <w:sz w:val="24"/>
          <w:szCs w:val="24"/>
        </w:rPr>
        <w:t>.</w:t>
      </w:r>
    </w:p>
    <w:p w:rsidR="004C36B1" w:rsidRDefault="003B4901" w:rsidP="003B4901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Lapā – 1 </w:t>
      </w:r>
    </w:p>
    <w:p w:rsidR="003B4901" w:rsidRPr="0088714F" w:rsidRDefault="003B4901" w:rsidP="0088714F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8714F">
        <w:rPr>
          <w:rFonts w:ascii="Arial" w:hAnsi="Arial" w:cs="Arial"/>
          <w:sz w:val="24"/>
          <w:szCs w:val="24"/>
        </w:rPr>
        <w:t>precizētas Lokālplānojuma un teritorijas plānojuma funkcionālā zonējuma  robežas</w:t>
      </w:r>
      <w:r w:rsidR="004C36B1" w:rsidRPr="0088714F">
        <w:rPr>
          <w:rFonts w:ascii="Arial" w:hAnsi="Arial" w:cs="Arial"/>
          <w:sz w:val="24"/>
          <w:szCs w:val="24"/>
        </w:rPr>
        <w:t>;</w:t>
      </w:r>
      <w:r w:rsidRPr="0088714F">
        <w:rPr>
          <w:rFonts w:ascii="Arial" w:hAnsi="Arial" w:cs="Arial"/>
          <w:sz w:val="24"/>
          <w:szCs w:val="24"/>
        </w:rPr>
        <w:t xml:space="preserve"> </w:t>
      </w:r>
    </w:p>
    <w:p w:rsidR="00AD742C" w:rsidRDefault="003B4901" w:rsidP="0088714F">
      <w:pPr>
        <w:pStyle w:val="tv213"/>
        <w:numPr>
          <w:ilvl w:val="0"/>
          <w:numId w:val="19"/>
        </w:numPr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lang w:val="lv-LV"/>
        </w:rPr>
      </w:pPr>
      <w:r w:rsidRPr="003B4901">
        <w:rPr>
          <w:rFonts w:ascii="Arial" w:hAnsi="Arial" w:cs="Arial"/>
          <w:lang w:val="lv-LV"/>
        </w:rPr>
        <w:t>precizē</w:t>
      </w:r>
      <w:r w:rsidR="00AD742C">
        <w:rPr>
          <w:rFonts w:ascii="Arial" w:hAnsi="Arial" w:cs="Arial"/>
          <w:lang w:val="lv-LV"/>
        </w:rPr>
        <w:t xml:space="preserve">tas zemes vienību </w:t>
      </w:r>
      <w:r w:rsidRPr="003B4901">
        <w:rPr>
          <w:rFonts w:ascii="Arial" w:hAnsi="Arial" w:cs="Arial"/>
          <w:lang w:val="lv-LV"/>
        </w:rPr>
        <w:t>robežas</w:t>
      </w:r>
      <w:r w:rsidR="00AD742C">
        <w:rPr>
          <w:rFonts w:ascii="Arial" w:hAnsi="Arial" w:cs="Arial"/>
          <w:lang w:val="lv-LV"/>
        </w:rPr>
        <w:t xml:space="preserve"> saskaņā ar zemes ierīcības projektu, kas apstiprināts ar Ogres novada pašvaldības Nekustamo īpašumu pārvaldes 2018.gada 29.augusta lēmumu Nr.10-3.1/39-2018.</w:t>
      </w:r>
    </w:p>
    <w:p w:rsidR="00AD742C" w:rsidRDefault="00AD742C" w:rsidP="003B4901">
      <w:pPr>
        <w:pStyle w:val="tv213"/>
        <w:shd w:val="clear" w:color="auto" w:fill="FFFFFF"/>
        <w:spacing w:before="0" w:beforeAutospacing="0" w:after="0" w:afterAutospacing="0" w:line="293" w:lineRule="atLeast"/>
        <w:ind w:firstLine="426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Lapā – 2 </w:t>
      </w:r>
    </w:p>
    <w:p w:rsidR="0088714F" w:rsidRDefault="00227687" w:rsidP="0088714F">
      <w:pPr>
        <w:pStyle w:val="tv213"/>
        <w:numPr>
          <w:ilvl w:val="0"/>
          <w:numId w:val="19"/>
        </w:numPr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p</w:t>
      </w:r>
      <w:r w:rsidR="00AD742C">
        <w:rPr>
          <w:rFonts w:ascii="Arial" w:hAnsi="Arial" w:cs="Arial"/>
          <w:lang w:val="lv-LV"/>
        </w:rPr>
        <w:t xml:space="preserve">recizētas un </w:t>
      </w:r>
      <w:r w:rsidR="00AD742C" w:rsidRPr="003B4901">
        <w:rPr>
          <w:rFonts w:ascii="Arial" w:hAnsi="Arial" w:cs="Arial"/>
          <w:lang w:val="lv-LV"/>
        </w:rPr>
        <w:t>attēlo</w:t>
      </w:r>
      <w:r w:rsidR="00AD742C">
        <w:rPr>
          <w:rFonts w:ascii="Arial" w:hAnsi="Arial" w:cs="Arial"/>
          <w:lang w:val="lv-LV"/>
        </w:rPr>
        <w:t>tas</w:t>
      </w:r>
      <w:r w:rsidR="00AD742C" w:rsidRPr="003B4901">
        <w:rPr>
          <w:rFonts w:ascii="Arial" w:hAnsi="Arial" w:cs="Arial"/>
          <w:lang w:val="lv-LV"/>
        </w:rPr>
        <w:t xml:space="preserve"> apgrūtinātās teritorijas un objekt</w:t>
      </w:r>
      <w:r>
        <w:rPr>
          <w:rFonts w:ascii="Arial" w:hAnsi="Arial" w:cs="Arial"/>
          <w:lang w:val="lv-LV"/>
        </w:rPr>
        <w:t>i</w:t>
      </w:r>
      <w:r w:rsidR="00AD742C" w:rsidRPr="003B4901">
        <w:rPr>
          <w:rFonts w:ascii="Arial" w:hAnsi="Arial" w:cs="Arial"/>
          <w:lang w:val="lv-LV"/>
        </w:rPr>
        <w:t>, kuriem aizsargjoslas nosaka saskaņā ar normatīvajiem aktiem par apgrūtinātajām teritorijām</w:t>
      </w:r>
      <w:r w:rsidR="0088714F">
        <w:rPr>
          <w:rFonts w:ascii="Arial" w:hAnsi="Arial" w:cs="Arial"/>
          <w:lang w:val="lv-LV"/>
        </w:rPr>
        <w:t>;</w:t>
      </w:r>
      <w:r w:rsidR="0088714F" w:rsidRPr="0088714F">
        <w:rPr>
          <w:rFonts w:ascii="Arial" w:hAnsi="Arial" w:cs="Arial"/>
          <w:lang w:val="lv-LV"/>
        </w:rPr>
        <w:t xml:space="preserve"> </w:t>
      </w:r>
    </w:p>
    <w:p w:rsidR="00AD742C" w:rsidRDefault="0088714F" w:rsidP="0088714F">
      <w:pPr>
        <w:pStyle w:val="tv213"/>
        <w:numPr>
          <w:ilvl w:val="0"/>
          <w:numId w:val="19"/>
        </w:numPr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lang w:val="lv-LV"/>
        </w:rPr>
      </w:pPr>
      <w:r w:rsidRPr="003B4901">
        <w:rPr>
          <w:rFonts w:ascii="Arial" w:hAnsi="Arial" w:cs="Arial"/>
          <w:lang w:val="lv-LV"/>
        </w:rPr>
        <w:t>norād</w:t>
      </w:r>
      <w:r>
        <w:rPr>
          <w:rFonts w:ascii="Arial" w:hAnsi="Arial" w:cs="Arial"/>
          <w:lang w:val="lv-LV"/>
        </w:rPr>
        <w:t>īta</w:t>
      </w:r>
      <w:r w:rsidRPr="003B4901">
        <w:rPr>
          <w:rFonts w:ascii="Arial" w:hAnsi="Arial" w:cs="Arial"/>
          <w:lang w:val="lv-LV"/>
        </w:rPr>
        <w:t xml:space="preserve"> plānotā</w:t>
      </w:r>
      <w:r>
        <w:rPr>
          <w:rFonts w:ascii="Arial" w:hAnsi="Arial" w:cs="Arial"/>
          <w:lang w:val="lv-LV"/>
        </w:rPr>
        <w:t xml:space="preserve"> zemes vienības </w:t>
      </w:r>
      <w:r w:rsidRPr="003B4901">
        <w:rPr>
          <w:rFonts w:ascii="Arial" w:hAnsi="Arial" w:cs="Arial"/>
          <w:lang w:val="lv-LV"/>
        </w:rPr>
        <w:t>pievienojum</w:t>
      </w:r>
      <w:r>
        <w:rPr>
          <w:rFonts w:ascii="Arial" w:hAnsi="Arial" w:cs="Arial"/>
          <w:lang w:val="lv-LV"/>
        </w:rPr>
        <w:t>a vieta pilsētas ielu tīklam, kas precizējama ar būvprojektu.</w:t>
      </w:r>
    </w:p>
    <w:p w:rsidR="00161A06" w:rsidRPr="00D645D0" w:rsidRDefault="00161A06" w:rsidP="00D833F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6"/>
          <w:szCs w:val="16"/>
        </w:rPr>
      </w:pPr>
    </w:p>
    <w:p w:rsidR="002C7120" w:rsidRPr="001340F8" w:rsidRDefault="002C7120" w:rsidP="002C71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Lokālp</w:t>
      </w:r>
      <w:r w:rsidRPr="001340F8">
        <w:rPr>
          <w:rFonts w:ascii="Arial" w:hAnsi="Arial" w:cs="Arial"/>
          <w:b/>
          <w:sz w:val="24"/>
          <w:szCs w:val="24"/>
        </w:rPr>
        <w:t>lānoj</w:t>
      </w:r>
      <w:r>
        <w:rPr>
          <w:rFonts w:ascii="Arial" w:hAnsi="Arial" w:cs="Arial"/>
          <w:b/>
          <w:sz w:val="24"/>
          <w:szCs w:val="24"/>
        </w:rPr>
        <w:t>u</w:t>
      </w:r>
      <w:r w:rsidRPr="001340F8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a grozījumu</w:t>
      </w:r>
      <w:r w:rsidRPr="001340F8">
        <w:rPr>
          <w:rFonts w:ascii="Arial" w:hAnsi="Arial" w:cs="Arial"/>
          <w:b/>
          <w:sz w:val="24"/>
          <w:szCs w:val="24"/>
        </w:rPr>
        <w:t xml:space="preserve"> teritorijas kopējā platība 1</w:t>
      </w:r>
      <w:r>
        <w:rPr>
          <w:rFonts w:ascii="Arial" w:hAnsi="Arial" w:cs="Arial"/>
          <w:b/>
          <w:sz w:val="24"/>
          <w:szCs w:val="24"/>
        </w:rPr>
        <w:t>1481</w:t>
      </w:r>
      <w:r w:rsidRPr="001340F8">
        <w:rPr>
          <w:rFonts w:ascii="Arial" w:hAnsi="Arial" w:cs="Arial"/>
          <w:b/>
          <w:sz w:val="24"/>
          <w:szCs w:val="24"/>
        </w:rPr>
        <w:t xml:space="preserve"> m </w:t>
      </w:r>
      <w:r>
        <w:rPr>
          <w:rFonts w:ascii="Arial" w:hAnsi="Arial" w:cs="Arial"/>
          <w:b/>
          <w:sz w:val="24"/>
          <w:szCs w:val="24"/>
          <w:vertAlign w:val="superscript"/>
        </w:rPr>
        <w:t xml:space="preserve">2 </w:t>
      </w:r>
      <w:r>
        <w:rPr>
          <w:rFonts w:ascii="Arial" w:hAnsi="Arial" w:cs="Arial"/>
          <w:b/>
          <w:sz w:val="24"/>
          <w:szCs w:val="24"/>
        </w:rPr>
        <w:t>(</w:t>
      </w:r>
      <w:r w:rsidRPr="001340F8">
        <w:rPr>
          <w:rFonts w:ascii="Arial" w:hAnsi="Arial" w:cs="Arial"/>
          <w:b/>
          <w:sz w:val="24"/>
          <w:szCs w:val="24"/>
        </w:rPr>
        <w:t>1,</w:t>
      </w:r>
      <w:r>
        <w:rPr>
          <w:rFonts w:ascii="Arial" w:hAnsi="Arial" w:cs="Arial"/>
          <w:b/>
          <w:sz w:val="24"/>
          <w:szCs w:val="24"/>
        </w:rPr>
        <w:t xml:space="preserve">1481 </w:t>
      </w:r>
      <w:r w:rsidRPr="001340F8">
        <w:rPr>
          <w:rFonts w:ascii="Arial" w:hAnsi="Arial" w:cs="Arial"/>
          <w:b/>
          <w:sz w:val="24"/>
          <w:szCs w:val="24"/>
        </w:rPr>
        <w:t>ha</w:t>
      </w:r>
      <w:r>
        <w:rPr>
          <w:rFonts w:ascii="Arial" w:hAnsi="Arial" w:cs="Arial"/>
          <w:b/>
          <w:sz w:val="24"/>
          <w:szCs w:val="24"/>
        </w:rPr>
        <w:t>).</w:t>
      </w:r>
    </w:p>
    <w:p w:rsidR="0088714F" w:rsidRDefault="0088714F" w:rsidP="00D833F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4"/>
          <w:szCs w:val="24"/>
        </w:rPr>
      </w:pPr>
    </w:p>
    <w:p w:rsidR="00245838" w:rsidRDefault="002731FA" w:rsidP="002731FA">
      <w:pPr>
        <w:pStyle w:val="ListParagraph"/>
        <w:numPr>
          <w:ilvl w:val="0"/>
          <w:numId w:val="3"/>
        </w:numPr>
        <w:ind w:left="426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TERITORIJAS IZMANTOŠANAS UN APBŪVES NOTEIKUMI</w:t>
      </w:r>
    </w:p>
    <w:p w:rsidR="005E106F" w:rsidRPr="002731FA" w:rsidRDefault="005E106F" w:rsidP="002731FA">
      <w:pPr>
        <w:tabs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954AA5" w:rsidRDefault="005E106F" w:rsidP="0039431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FC560C">
        <w:rPr>
          <w:rFonts w:ascii="Arial" w:hAnsi="Arial" w:cs="Arial"/>
          <w:sz w:val="24"/>
          <w:szCs w:val="24"/>
        </w:rPr>
        <w:t>Teritorijas izmantošanas un apbūves no</w:t>
      </w:r>
      <w:r w:rsidR="00957D2D" w:rsidRPr="00FC560C">
        <w:rPr>
          <w:rFonts w:ascii="Arial" w:hAnsi="Arial" w:cs="Arial"/>
          <w:sz w:val="24"/>
          <w:szCs w:val="24"/>
        </w:rPr>
        <w:t>teikumi</w:t>
      </w:r>
      <w:r w:rsidRPr="00FC560C">
        <w:rPr>
          <w:rFonts w:ascii="Arial" w:hAnsi="Arial" w:cs="Arial"/>
          <w:sz w:val="24"/>
          <w:szCs w:val="24"/>
        </w:rPr>
        <w:t xml:space="preserve"> </w:t>
      </w:r>
      <w:r w:rsidR="002731FA">
        <w:rPr>
          <w:rFonts w:ascii="Arial" w:hAnsi="Arial" w:cs="Arial"/>
          <w:sz w:val="24"/>
          <w:szCs w:val="24"/>
        </w:rPr>
        <w:t xml:space="preserve">Lokālplānojuma grozījumu redakcijā </w:t>
      </w:r>
      <w:r w:rsidR="0039431D" w:rsidRPr="00FC560C">
        <w:rPr>
          <w:rFonts w:ascii="Arial" w:hAnsi="Arial" w:cs="Arial"/>
          <w:sz w:val="24"/>
          <w:szCs w:val="24"/>
        </w:rPr>
        <w:t xml:space="preserve">noteikti </w:t>
      </w:r>
      <w:r w:rsidR="002731FA">
        <w:rPr>
          <w:rFonts w:ascii="Arial" w:hAnsi="Arial" w:cs="Arial"/>
          <w:sz w:val="24"/>
          <w:szCs w:val="24"/>
        </w:rPr>
        <w:t>L</w:t>
      </w:r>
      <w:r w:rsidR="00F54A70">
        <w:rPr>
          <w:rFonts w:ascii="Arial" w:hAnsi="Arial" w:cs="Arial"/>
          <w:sz w:val="24"/>
          <w:szCs w:val="24"/>
        </w:rPr>
        <w:t>okālplānojuma</w:t>
      </w:r>
      <w:r w:rsidR="002731FA">
        <w:rPr>
          <w:rFonts w:ascii="Arial" w:hAnsi="Arial" w:cs="Arial"/>
          <w:sz w:val="24"/>
          <w:szCs w:val="24"/>
        </w:rPr>
        <w:t xml:space="preserve"> grozījumu </w:t>
      </w:r>
      <w:r w:rsidR="0039431D" w:rsidRPr="00FC560C">
        <w:rPr>
          <w:rFonts w:ascii="Arial" w:hAnsi="Arial" w:cs="Arial"/>
          <w:sz w:val="24"/>
          <w:szCs w:val="24"/>
        </w:rPr>
        <w:t>III daļā</w:t>
      </w:r>
      <w:r w:rsidR="00957D2D" w:rsidRPr="00FC560C">
        <w:rPr>
          <w:rFonts w:ascii="Arial" w:hAnsi="Arial" w:cs="Arial"/>
          <w:sz w:val="24"/>
          <w:szCs w:val="24"/>
        </w:rPr>
        <w:t xml:space="preserve">, ievērojot nepieciešamās izmaiņas saskaņā ar </w:t>
      </w:r>
      <w:r w:rsidR="00161A06">
        <w:rPr>
          <w:rFonts w:ascii="Arial" w:hAnsi="Arial" w:cs="Arial"/>
          <w:sz w:val="24"/>
          <w:szCs w:val="24"/>
        </w:rPr>
        <w:t>normatīvo aktu grozījumiem</w:t>
      </w:r>
      <w:r w:rsidR="002C7120">
        <w:rPr>
          <w:rFonts w:ascii="Arial" w:hAnsi="Arial" w:cs="Arial"/>
          <w:sz w:val="24"/>
          <w:szCs w:val="24"/>
        </w:rPr>
        <w:t xml:space="preserve"> un Lokālplānojuma grozījumiem</w:t>
      </w:r>
      <w:r w:rsidR="00161A06">
        <w:rPr>
          <w:rFonts w:ascii="Arial" w:hAnsi="Arial" w:cs="Arial"/>
          <w:sz w:val="24"/>
          <w:szCs w:val="24"/>
        </w:rPr>
        <w:t xml:space="preserve">. </w:t>
      </w:r>
    </w:p>
    <w:p w:rsidR="00161A06" w:rsidRDefault="00763FCA" w:rsidP="0039431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Tā kā Lokālplānojuma grozījumu robeža nesakrīt ar zemes vienību </w:t>
      </w:r>
      <w:r w:rsidR="007E21D6">
        <w:rPr>
          <w:rFonts w:ascii="Arial" w:hAnsi="Arial" w:cs="Arial"/>
          <w:sz w:val="24"/>
          <w:szCs w:val="24"/>
        </w:rPr>
        <w:t>robežām, šie teritorijas izmantošanas un apbūves noteikumi attiecas tikai uz  Lokālplānojuma grozījumos attēloto zemes vienību Nr.1 un zemes vienības ar kadastra apzīmējumu Nr.</w:t>
      </w:r>
      <w:r w:rsidR="007E21D6" w:rsidRPr="007553C3">
        <w:rPr>
          <w:rFonts w:ascii="Arial" w:hAnsi="Arial" w:cs="Arial"/>
          <w:sz w:val="24"/>
          <w:szCs w:val="24"/>
        </w:rPr>
        <w:t>7401 001 0723</w:t>
      </w:r>
      <w:r w:rsidR="007E21D6">
        <w:rPr>
          <w:rFonts w:ascii="Arial" w:hAnsi="Arial" w:cs="Arial"/>
          <w:sz w:val="24"/>
          <w:szCs w:val="24"/>
        </w:rPr>
        <w:t xml:space="preserve"> daļu ārpus </w:t>
      </w:r>
      <w:r w:rsidR="00E819B2">
        <w:rPr>
          <w:rFonts w:ascii="Arial" w:hAnsi="Arial" w:cs="Arial"/>
          <w:sz w:val="24"/>
          <w:szCs w:val="24"/>
        </w:rPr>
        <w:t>grozījumu teritorijas. Savukārt, uz Lokālplānojuma grozījumos ar Nr.2 un Nr.3 a</w:t>
      </w:r>
      <w:r w:rsidR="007E21D6">
        <w:rPr>
          <w:rFonts w:ascii="Arial" w:hAnsi="Arial" w:cs="Arial"/>
          <w:sz w:val="24"/>
          <w:szCs w:val="24"/>
        </w:rPr>
        <w:t>pzīmēt</w:t>
      </w:r>
      <w:r w:rsidR="00E819B2">
        <w:rPr>
          <w:rFonts w:ascii="Arial" w:hAnsi="Arial" w:cs="Arial"/>
          <w:sz w:val="24"/>
          <w:szCs w:val="24"/>
        </w:rPr>
        <w:t xml:space="preserve">ajām zemes vienībām attiecas </w:t>
      </w:r>
      <w:r w:rsidR="00E819B2" w:rsidRPr="0001670A">
        <w:rPr>
          <w:rFonts w:ascii="Arial" w:hAnsi="Arial" w:cs="Arial"/>
          <w:sz w:val="24"/>
          <w:szCs w:val="24"/>
        </w:rPr>
        <w:t>“Lokālplānojum</w:t>
      </w:r>
      <w:r w:rsidR="00E819B2">
        <w:rPr>
          <w:rFonts w:ascii="Arial" w:hAnsi="Arial" w:cs="Arial"/>
          <w:sz w:val="24"/>
          <w:szCs w:val="24"/>
        </w:rPr>
        <w:t>a</w:t>
      </w:r>
      <w:r w:rsidR="00E819B2" w:rsidRPr="0001670A">
        <w:rPr>
          <w:rFonts w:ascii="Arial" w:hAnsi="Arial" w:cs="Arial"/>
          <w:sz w:val="24"/>
          <w:szCs w:val="24"/>
        </w:rPr>
        <w:t xml:space="preserve"> kā Ogres novada teritorijas plānojuma grozījumi aizsargājamās apbūves teritorijās Ogres pilsētas centrā un tām piegulošajām teritorijām”</w:t>
      </w:r>
      <w:r w:rsidR="00E819B2">
        <w:rPr>
          <w:rFonts w:ascii="Arial" w:hAnsi="Arial" w:cs="Arial"/>
          <w:sz w:val="24"/>
          <w:szCs w:val="24"/>
        </w:rPr>
        <w:t xml:space="preserve"> teritorijas izmantošanas un apbūves noteikumi.</w:t>
      </w:r>
      <w:r w:rsidR="007E21D6">
        <w:rPr>
          <w:rFonts w:ascii="Arial" w:hAnsi="Arial" w:cs="Arial"/>
          <w:sz w:val="24"/>
          <w:szCs w:val="24"/>
        </w:rPr>
        <w:t xml:space="preserve"> </w:t>
      </w:r>
    </w:p>
    <w:p w:rsidR="002D2560" w:rsidRPr="001340F8" w:rsidRDefault="002D2560" w:rsidP="0065166A">
      <w:pPr>
        <w:rPr>
          <w:rFonts w:ascii="Arial" w:hAnsi="Arial" w:cs="Arial"/>
          <w:b/>
          <w:sz w:val="24"/>
          <w:szCs w:val="24"/>
        </w:rPr>
      </w:pPr>
    </w:p>
    <w:p w:rsidR="00DF58E1" w:rsidRPr="000D374E" w:rsidRDefault="00DF58E1" w:rsidP="000D374E">
      <w:pPr>
        <w:rPr>
          <w:rFonts w:ascii="Arial" w:hAnsi="Arial"/>
          <w:sz w:val="24"/>
          <w:szCs w:val="24"/>
        </w:rPr>
      </w:pPr>
      <w:bookmarkStart w:id="1" w:name="p34"/>
      <w:bookmarkStart w:id="2" w:name="p-532928"/>
      <w:bookmarkStart w:id="3" w:name="p35"/>
      <w:bookmarkStart w:id="4" w:name="p-532929"/>
      <w:bookmarkStart w:id="5" w:name="p36"/>
      <w:bookmarkStart w:id="6" w:name="p-672331"/>
      <w:bookmarkEnd w:id="1"/>
      <w:bookmarkEnd w:id="2"/>
      <w:bookmarkEnd w:id="3"/>
      <w:bookmarkEnd w:id="4"/>
      <w:bookmarkEnd w:id="5"/>
      <w:bookmarkEnd w:id="6"/>
    </w:p>
    <w:sectPr w:rsidR="00DF58E1" w:rsidRPr="000D374E" w:rsidSect="0072007F">
      <w:headerReference w:type="even" r:id="rId10"/>
      <w:headerReference w:type="default" r:id="rId11"/>
      <w:footerReference w:type="default" r:id="rId12"/>
      <w:pgSz w:w="11906" w:h="16838" w:code="9"/>
      <w:pgMar w:top="1440" w:right="1700" w:bottom="1440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EF1" w:rsidRDefault="00B67EF1">
      <w:r>
        <w:separator/>
      </w:r>
    </w:p>
  </w:endnote>
  <w:endnote w:type="continuationSeparator" w:id="0">
    <w:p w:rsidR="00B67EF1" w:rsidRDefault="00B6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9970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01DE" w:rsidRDefault="007501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E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01DE" w:rsidRDefault="007501DE">
    <w:pPr>
      <w:pStyle w:val="Footer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EF1" w:rsidRDefault="00B67EF1">
      <w:r>
        <w:separator/>
      </w:r>
    </w:p>
  </w:footnote>
  <w:footnote w:type="continuationSeparator" w:id="0">
    <w:p w:rsidR="00B67EF1" w:rsidRDefault="00B67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1DE" w:rsidRDefault="007501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501DE" w:rsidRDefault="007501D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1DE" w:rsidRDefault="007501DE">
    <w:pPr>
      <w:pStyle w:val="Header"/>
      <w:framePr w:wrap="around" w:vAnchor="text" w:hAnchor="margin" w:xAlign="right" w:y="1"/>
      <w:rPr>
        <w:rStyle w:val="PageNumber"/>
      </w:rPr>
    </w:pPr>
  </w:p>
  <w:p w:rsidR="007501DE" w:rsidRPr="00DE603A" w:rsidRDefault="007501DE" w:rsidP="000E022D">
    <w:pPr>
      <w:pStyle w:val="Header"/>
      <w:tabs>
        <w:tab w:val="clear" w:pos="8306"/>
        <w:tab w:val="right" w:pos="8647"/>
      </w:tabs>
      <w:ind w:right="-335"/>
      <w:rPr>
        <w:rFonts w:ascii="Arial" w:hAnsi="Arial"/>
        <w:sz w:val="18"/>
        <w:szCs w:val="18"/>
        <w:lang w:val="lv-LV"/>
      </w:rPr>
    </w:pPr>
    <w:r w:rsidRPr="00DE603A">
      <w:rPr>
        <w:rFonts w:ascii="Arial" w:hAnsi="Arial"/>
        <w:sz w:val="18"/>
        <w:szCs w:val="18"/>
        <w:u w:val="single"/>
        <w:lang w:val="lv-LV"/>
      </w:rPr>
      <w:t>Lokālplānojuma Ogres pilsētas teritorijai starp Kalna pr</w:t>
    </w:r>
    <w:r>
      <w:rPr>
        <w:rFonts w:ascii="Arial" w:hAnsi="Arial"/>
        <w:sz w:val="18"/>
        <w:szCs w:val="18"/>
        <w:u w:val="single"/>
        <w:lang w:val="lv-LV"/>
      </w:rPr>
      <w:t>ospektu</w:t>
    </w:r>
    <w:r w:rsidRPr="00DE603A">
      <w:rPr>
        <w:rFonts w:ascii="Arial" w:hAnsi="Arial"/>
        <w:sz w:val="18"/>
        <w:szCs w:val="18"/>
        <w:u w:val="single"/>
        <w:lang w:val="lv-LV"/>
      </w:rPr>
      <w:t>, Rīgas ielu, Ziedu ielu un Ogres upi grozījumi</w:t>
    </w:r>
    <w:r>
      <w:rPr>
        <w:rFonts w:ascii="Arial" w:hAnsi="Arial"/>
        <w:sz w:val="18"/>
        <w:szCs w:val="18"/>
        <w:u w:val="single"/>
        <w:lang w:val="lv-LV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261D"/>
    <w:multiLevelType w:val="multilevel"/>
    <w:tmpl w:val="08D0954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32B1D2E"/>
    <w:multiLevelType w:val="hybridMultilevel"/>
    <w:tmpl w:val="0DC828AC"/>
    <w:lvl w:ilvl="0" w:tplc="82047C40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2031D"/>
    <w:multiLevelType w:val="hybridMultilevel"/>
    <w:tmpl w:val="36EC6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93427"/>
    <w:multiLevelType w:val="hybridMultilevel"/>
    <w:tmpl w:val="1AAEEA9C"/>
    <w:lvl w:ilvl="0" w:tplc="ABA44576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4" w15:restartNumberingAfterBreak="0">
    <w:nsid w:val="2C5570AB"/>
    <w:multiLevelType w:val="hybridMultilevel"/>
    <w:tmpl w:val="316452BE"/>
    <w:lvl w:ilvl="0" w:tplc="DD243AA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117202"/>
    <w:multiLevelType w:val="multilevel"/>
    <w:tmpl w:val="0F3CD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2E510C41"/>
    <w:multiLevelType w:val="hybridMultilevel"/>
    <w:tmpl w:val="FDA066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F3341"/>
    <w:multiLevelType w:val="multilevel"/>
    <w:tmpl w:val="C5ECA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A7F5F38"/>
    <w:multiLevelType w:val="multilevel"/>
    <w:tmpl w:val="B908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3CD4533"/>
    <w:multiLevelType w:val="multilevel"/>
    <w:tmpl w:val="F0E87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90"/>
        </w:tabs>
        <w:ind w:left="99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0"/>
        </w:tabs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0" w15:restartNumberingAfterBreak="0">
    <w:nsid w:val="4F5A7C78"/>
    <w:multiLevelType w:val="hybridMultilevel"/>
    <w:tmpl w:val="789A3612"/>
    <w:lvl w:ilvl="0" w:tplc="DC706502">
      <w:start w:val="60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D509F"/>
    <w:multiLevelType w:val="hybridMultilevel"/>
    <w:tmpl w:val="767605B2"/>
    <w:lvl w:ilvl="0" w:tplc="891A303C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5ED32D7"/>
    <w:multiLevelType w:val="hybridMultilevel"/>
    <w:tmpl w:val="E9560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86875"/>
    <w:multiLevelType w:val="hybridMultilevel"/>
    <w:tmpl w:val="F6F00130"/>
    <w:lvl w:ilvl="0" w:tplc="F23EE4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93709B"/>
    <w:multiLevelType w:val="multilevel"/>
    <w:tmpl w:val="0F3CD8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5" w15:restartNumberingAfterBreak="0">
    <w:nsid w:val="62AC3200"/>
    <w:multiLevelType w:val="multilevel"/>
    <w:tmpl w:val="5F12A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D71C14"/>
    <w:multiLevelType w:val="hybridMultilevel"/>
    <w:tmpl w:val="FCDC50B8"/>
    <w:lvl w:ilvl="0" w:tplc="CFDE030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0F53F6"/>
    <w:multiLevelType w:val="hybridMultilevel"/>
    <w:tmpl w:val="36EC6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F1195"/>
    <w:multiLevelType w:val="hybridMultilevel"/>
    <w:tmpl w:val="7CD68522"/>
    <w:lvl w:ilvl="0" w:tplc="F8126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6"/>
  </w:num>
  <w:num w:numId="5">
    <w:abstractNumId w:val="7"/>
  </w:num>
  <w:num w:numId="6">
    <w:abstractNumId w:val="18"/>
  </w:num>
  <w:num w:numId="7">
    <w:abstractNumId w:val="1"/>
  </w:num>
  <w:num w:numId="8">
    <w:abstractNumId w:val="4"/>
  </w:num>
  <w:num w:numId="9">
    <w:abstractNumId w:val="10"/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6"/>
  </w:num>
  <w:num w:numId="15">
    <w:abstractNumId w:val="2"/>
  </w:num>
  <w:num w:numId="16">
    <w:abstractNumId w:val="3"/>
  </w:num>
  <w:num w:numId="17">
    <w:abstractNumId w:val="8"/>
  </w:num>
  <w:num w:numId="18">
    <w:abstractNumId w:val="5"/>
  </w:num>
  <w:num w:numId="1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44"/>
    <w:rsid w:val="00005B32"/>
    <w:rsid w:val="00007048"/>
    <w:rsid w:val="0000772D"/>
    <w:rsid w:val="000119C5"/>
    <w:rsid w:val="0001670A"/>
    <w:rsid w:val="00017B23"/>
    <w:rsid w:val="0002087B"/>
    <w:rsid w:val="0002178F"/>
    <w:rsid w:val="00024CE9"/>
    <w:rsid w:val="00026E33"/>
    <w:rsid w:val="00043EA2"/>
    <w:rsid w:val="000443EF"/>
    <w:rsid w:val="00045B63"/>
    <w:rsid w:val="0004693B"/>
    <w:rsid w:val="0005061F"/>
    <w:rsid w:val="000517A4"/>
    <w:rsid w:val="00053611"/>
    <w:rsid w:val="00053BEA"/>
    <w:rsid w:val="00062D8A"/>
    <w:rsid w:val="00065CA5"/>
    <w:rsid w:val="000732A5"/>
    <w:rsid w:val="00073364"/>
    <w:rsid w:val="000737E9"/>
    <w:rsid w:val="0007387B"/>
    <w:rsid w:val="00074044"/>
    <w:rsid w:val="00082B1A"/>
    <w:rsid w:val="00096AD0"/>
    <w:rsid w:val="00097152"/>
    <w:rsid w:val="000A620F"/>
    <w:rsid w:val="000B23A3"/>
    <w:rsid w:val="000B44ED"/>
    <w:rsid w:val="000B7DED"/>
    <w:rsid w:val="000C229B"/>
    <w:rsid w:val="000C563B"/>
    <w:rsid w:val="000D0DE9"/>
    <w:rsid w:val="000D1E18"/>
    <w:rsid w:val="000D374E"/>
    <w:rsid w:val="000D45B0"/>
    <w:rsid w:val="000D474F"/>
    <w:rsid w:val="000D655B"/>
    <w:rsid w:val="000E022D"/>
    <w:rsid w:val="000E3326"/>
    <w:rsid w:val="000E448C"/>
    <w:rsid w:val="000F045D"/>
    <w:rsid w:val="000F2A62"/>
    <w:rsid w:val="000F2C09"/>
    <w:rsid w:val="000F550B"/>
    <w:rsid w:val="000F6087"/>
    <w:rsid w:val="000F661B"/>
    <w:rsid w:val="00102D92"/>
    <w:rsid w:val="00105E49"/>
    <w:rsid w:val="00115168"/>
    <w:rsid w:val="00115A03"/>
    <w:rsid w:val="00116B60"/>
    <w:rsid w:val="001176E0"/>
    <w:rsid w:val="00126ECE"/>
    <w:rsid w:val="001340F8"/>
    <w:rsid w:val="0013508F"/>
    <w:rsid w:val="0013566D"/>
    <w:rsid w:val="00143169"/>
    <w:rsid w:val="00143F04"/>
    <w:rsid w:val="00150075"/>
    <w:rsid w:val="001507F6"/>
    <w:rsid w:val="00150B08"/>
    <w:rsid w:val="00150BB9"/>
    <w:rsid w:val="00156B44"/>
    <w:rsid w:val="00160EB0"/>
    <w:rsid w:val="00161A06"/>
    <w:rsid w:val="001628F0"/>
    <w:rsid w:val="0016538A"/>
    <w:rsid w:val="00172848"/>
    <w:rsid w:val="00174644"/>
    <w:rsid w:val="00174C9C"/>
    <w:rsid w:val="00181194"/>
    <w:rsid w:val="00183B86"/>
    <w:rsid w:val="001A0C62"/>
    <w:rsid w:val="001A3CBA"/>
    <w:rsid w:val="001A62E3"/>
    <w:rsid w:val="001B4173"/>
    <w:rsid w:val="001B5339"/>
    <w:rsid w:val="001C4AB0"/>
    <w:rsid w:val="001D3009"/>
    <w:rsid w:val="001D3029"/>
    <w:rsid w:val="001D4B39"/>
    <w:rsid w:val="001D4F8D"/>
    <w:rsid w:val="001D5494"/>
    <w:rsid w:val="001E6E38"/>
    <w:rsid w:val="001F43B6"/>
    <w:rsid w:val="001F58D3"/>
    <w:rsid w:val="00210E0C"/>
    <w:rsid w:val="00227687"/>
    <w:rsid w:val="002328C4"/>
    <w:rsid w:val="00244131"/>
    <w:rsid w:val="00245838"/>
    <w:rsid w:val="00251498"/>
    <w:rsid w:val="00257FA8"/>
    <w:rsid w:val="002710BA"/>
    <w:rsid w:val="00272006"/>
    <w:rsid w:val="00272645"/>
    <w:rsid w:val="002731FA"/>
    <w:rsid w:val="00282457"/>
    <w:rsid w:val="00282B03"/>
    <w:rsid w:val="002862AE"/>
    <w:rsid w:val="00293FA1"/>
    <w:rsid w:val="002947FF"/>
    <w:rsid w:val="002A5CDB"/>
    <w:rsid w:val="002B4906"/>
    <w:rsid w:val="002B75AB"/>
    <w:rsid w:val="002C0C67"/>
    <w:rsid w:val="002C350A"/>
    <w:rsid w:val="002C7120"/>
    <w:rsid w:val="002D00CC"/>
    <w:rsid w:val="002D081A"/>
    <w:rsid w:val="002D2560"/>
    <w:rsid w:val="002D3922"/>
    <w:rsid w:val="002D3CE7"/>
    <w:rsid w:val="002F2EB2"/>
    <w:rsid w:val="002F3861"/>
    <w:rsid w:val="002F6BA5"/>
    <w:rsid w:val="002F6BE5"/>
    <w:rsid w:val="00301CB8"/>
    <w:rsid w:val="00304472"/>
    <w:rsid w:val="003062CD"/>
    <w:rsid w:val="00317D2C"/>
    <w:rsid w:val="00322163"/>
    <w:rsid w:val="003240A6"/>
    <w:rsid w:val="003269B5"/>
    <w:rsid w:val="00327068"/>
    <w:rsid w:val="003607EA"/>
    <w:rsid w:val="003612FB"/>
    <w:rsid w:val="003628DB"/>
    <w:rsid w:val="00365088"/>
    <w:rsid w:val="003841FD"/>
    <w:rsid w:val="0039024B"/>
    <w:rsid w:val="0039431D"/>
    <w:rsid w:val="00397F65"/>
    <w:rsid w:val="003A342E"/>
    <w:rsid w:val="003A79EF"/>
    <w:rsid w:val="003B34BF"/>
    <w:rsid w:val="003B3DAC"/>
    <w:rsid w:val="003B4901"/>
    <w:rsid w:val="003C12A9"/>
    <w:rsid w:val="003C4542"/>
    <w:rsid w:val="003C64A2"/>
    <w:rsid w:val="003D1E55"/>
    <w:rsid w:val="003D3AAA"/>
    <w:rsid w:val="003D72D7"/>
    <w:rsid w:val="003E1400"/>
    <w:rsid w:val="003E3F44"/>
    <w:rsid w:val="003E5B14"/>
    <w:rsid w:val="003F0CFC"/>
    <w:rsid w:val="003F1D6D"/>
    <w:rsid w:val="003F5CA5"/>
    <w:rsid w:val="00402352"/>
    <w:rsid w:val="00411AB0"/>
    <w:rsid w:val="00416005"/>
    <w:rsid w:val="004162E5"/>
    <w:rsid w:val="00416B69"/>
    <w:rsid w:val="0041757B"/>
    <w:rsid w:val="00426E48"/>
    <w:rsid w:val="00432868"/>
    <w:rsid w:val="004372F9"/>
    <w:rsid w:val="00440EF3"/>
    <w:rsid w:val="00441056"/>
    <w:rsid w:val="004411E0"/>
    <w:rsid w:val="004439C5"/>
    <w:rsid w:val="00446588"/>
    <w:rsid w:val="0044744C"/>
    <w:rsid w:val="0046155A"/>
    <w:rsid w:val="00473232"/>
    <w:rsid w:val="00474A6E"/>
    <w:rsid w:val="00474AE4"/>
    <w:rsid w:val="004770DC"/>
    <w:rsid w:val="00477BD6"/>
    <w:rsid w:val="004852BD"/>
    <w:rsid w:val="0048618E"/>
    <w:rsid w:val="004942F4"/>
    <w:rsid w:val="00495546"/>
    <w:rsid w:val="004A533B"/>
    <w:rsid w:val="004B353C"/>
    <w:rsid w:val="004B3F02"/>
    <w:rsid w:val="004C36B1"/>
    <w:rsid w:val="004C53E4"/>
    <w:rsid w:val="004C58EF"/>
    <w:rsid w:val="004C59B3"/>
    <w:rsid w:val="004C5F0C"/>
    <w:rsid w:val="004C76EB"/>
    <w:rsid w:val="004C7CEC"/>
    <w:rsid w:val="004D1969"/>
    <w:rsid w:val="004D2B66"/>
    <w:rsid w:val="004D4D52"/>
    <w:rsid w:val="004D610C"/>
    <w:rsid w:val="004D712F"/>
    <w:rsid w:val="004E30FE"/>
    <w:rsid w:val="004E4C8A"/>
    <w:rsid w:val="004F12DA"/>
    <w:rsid w:val="004F4C20"/>
    <w:rsid w:val="005027D1"/>
    <w:rsid w:val="0050542D"/>
    <w:rsid w:val="00506071"/>
    <w:rsid w:val="00506531"/>
    <w:rsid w:val="00512DC2"/>
    <w:rsid w:val="005144F3"/>
    <w:rsid w:val="0051772F"/>
    <w:rsid w:val="00525A9A"/>
    <w:rsid w:val="00535B09"/>
    <w:rsid w:val="00552171"/>
    <w:rsid w:val="0055530A"/>
    <w:rsid w:val="00555E06"/>
    <w:rsid w:val="005562EE"/>
    <w:rsid w:val="005564A7"/>
    <w:rsid w:val="00556F22"/>
    <w:rsid w:val="00557283"/>
    <w:rsid w:val="005667AC"/>
    <w:rsid w:val="005708A2"/>
    <w:rsid w:val="00573F75"/>
    <w:rsid w:val="00575C3E"/>
    <w:rsid w:val="00581909"/>
    <w:rsid w:val="00581A17"/>
    <w:rsid w:val="00584273"/>
    <w:rsid w:val="00585386"/>
    <w:rsid w:val="005865DC"/>
    <w:rsid w:val="00586A48"/>
    <w:rsid w:val="005923DF"/>
    <w:rsid w:val="0059328C"/>
    <w:rsid w:val="0059372D"/>
    <w:rsid w:val="0059526B"/>
    <w:rsid w:val="0059542D"/>
    <w:rsid w:val="00596DFD"/>
    <w:rsid w:val="005A04AB"/>
    <w:rsid w:val="005A5F44"/>
    <w:rsid w:val="005A64F8"/>
    <w:rsid w:val="005B03A4"/>
    <w:rsid w:val="005B35BF"/>
    <w:rsid w:val="005C18E8"/>
    <w:rsid w:val="005C654C"/>
    <w:rsid w:val="005D2FB1"/>
    <w:rsid w:val="005D6B81"/>
    <w:rsid w:val="005D6F8D"/>
    <w:rsid w:val="005E106F"/>
    <w:rsid w:val="005F1CA5"/>
    <w:rsid w:val="005F1EF8"/>
    <w:rsid w:val="005F2D5C"/>
    <w:rsid w:val="005F41AF"/>
    <w:rsid w:val="005F4D75"/>
    <w:rsid w:val="005F553C"/>
    <w:rsid w:val="006016EF"/>
    <w:rsid w:val="00606BA5"/>
    <w:rsid w:val="0061303B"/>
    <w:rsid w:val="0061423E"/>
    <w:rsid w:val="006156AC"/>
    <w:rsid w:val="00615B32"/>
    <w:rsid w:val="00623ADE"/>
    <w:rsid w:val="00627F60"/>
    <w:rsid w:val="006426D8"/>
    <w:rsid w:val="00643710"/>
    <w:rsid w:val="00645C85"/>
    <w:rsid w:val="00650463"/>
    <w:rsid w:val="0065166A"/>
    <w:rsid w:val="00675531"/>
    <w:rsid w:val="0068513E"/>
    <w:rsid w:val="00685E19"/>
    <w:rsid w:val="00692273"/>
    <w:rsid w:val="006B51BD"/>
    <w:rsid w:val="006B6442"/>
    <w:rsid w:val="006B66AD"/>
    <w:rsid w:val="006C41D1"/>
    <w:rsid w:val="006C55F3"/>
    <w:rsid w:val="006C7E06"/>
    <w:rsid w:val="006D0179"/>
    <w:rsid w:val="006D395E"/>
    <w:rsid w:val="006D4910"/>
    <w:rsid w:val="006D7DA4"/>
    <w:rsid w:val="006E2FF4"/>
    <w:rsid w:val="006F2D65"/>
    <w:rsid w:val="006F639F"/>
    <w:rsid w:val="00703A52"/>
    <w:rsid w:val="00713595"/>
    <w:rsid w:val="00716DD3"/>
    <w:rsid w:val="0072007F"/>
    <w:rsid w:val="0072358E"/>
    <w:rsid w:val="00726228"/>
    <w:rsid w:val="0073731A"/>
    <w:rsid w:val="007501DE"/>
    <w:rsid w:val="007513D9"/>
    <w:rsid w:val="007553C3"/>
    <w:rsid w:val="00755AF9"/>
    <w:rsid w:val="00757537"/>
    <w:rsid w:val="00763FCA"/>
    <w:rsid w:val="007657D2"/>
    <w:rsid w:val="00765C2E"/>
    <w:rsid w:val="00766E5A"/>
    <w:rsid w:val="0077290D"/>
    <w:rsid w:val="0078358C"/>
    <w:rsid w:val="0078624D"/>
    <w:rsid w:val="00795296"/>
    <w:rsid w:val="00796DA9"/>
    <w:rsid w:val="007A69C4"/>
    <w:rsid w:val="007B29D1"/>
    <w:rsid w:val="007B320A"/>
    <w:rsid w:val="007B356B"/>
    <w:rsid w:val="007C5131"/>
    <w:rsid w:val="007D2782"/>
    <w:rsid w:val="007D2E6A"/>
    <w:rsid w:val="007D4E29"/>
    <w:rsid w:val="007E21D6"/>
    <w:rsid w:val="007E29A3"/>
    <w:rsid w:val="007E3858"/>
    <w:rsid w:val="007E50C3"/>
    <w:rsid w:val="007E68A5"/>
    <w:rsid w:val="007F03A1"/>
    <w:rsid w:val="007F1113"/>
    <w:rsid w:val="007F5473"/>
    <w:rsid w:val="007F7C09"/>
    <w:rsid w:val="00800B82"/>
    <w:rsid w:val="00803D48"/>
    <w:rsid w:val="00807644"/>
    <w:rsid w:val="00807AE6"/>
    <w:rsid w:val="00811668"/>
    <w:rsid w:val="00812185"/>
    <w:rsid w:val="00813BD0"/>
    <w:rsid w:val="00814F27"/>
    <w:rsid w:val="008152D5"/>
    <w:rsid w:val="008157E0"/>
    <w:rsid w:val="00817A06"/>
    <w:rsid w:val="00821320"/>
    <w:rsid w:val="00822A67"/>
    <w:rsid w:val="00827B5D"/>
    <w:rsid w:val="0083261A"/>
    <w:rsid w:val="00837B7A"/>
    <w:rsid w:val="008408DB"/>
    <w:rsid w:val="00841919"/>
    <w:rsid w:val="00843F31"/>
    <w:rsid w:val="008457F7"/>
    <w:rsid w:val="00845FF4"/>
    <w:rsid w:val="0084613F"/>
    <w:rsid w:val="0085172D"/>
    <w:rsid w:val="00855B35"/>
    <w:rsid w:val="008560C3"/>
    <w:rsid w:val="00856CC1"/>
    <w:rsid w:val="0088315E"/>
    <w:rsid w:val="0088714F"/>
    <w:rsid w:val="00891F9F"/>
    <w:rsid w:val="00893CDF"/>
    <w:rsid w:val="008A2BDC"/>
    <w:rsid w:val="008A2DC0"/>
    <w:rsid w:val="008A3296"/>
    <w:rsid w:val="008A3563"/>
    <w:rsid w:val="008B3462"/>
    <w:rsid w:val="008B53F3"/>
    <w:rsid w:val="008C79CE"/>
    <w:rsid w:val="008D0F6E"/>
    <w:rsid w:val="008D162D"/>
    <w:rsid w:val="008D637F"/>
    <w:rsid w:val="008E033C"/>
    <w:rsid w:val="008E369C"/>
    <w:rsid w:val="008E5630"/>
    <w:rsid w:val="008F04DB"/>
    <w:rsid w:val="008F3E31"/>
    <w:rsid w:val="008F4244"/>
    <w:rsid w:val="008F7C26"/>
    <w:rsid w:val="00903446"/>
    <w:rsid w:val="00907B5B"/>
    <w:rsid w:val="009113CA"/>
    <w:rsid w:val="00914B14"/>
    <w:rsid w:val="00921E13"/>
    <w:rsid w:val="00922DC2"/>
    <w:rsid w:val="009307E9"/>
    <w:rsid w:val="00933B46"/>
    <w:rsid w:val="00933FB3"/>
    <w:rsid w:val="009353F4"/>
    <w:rsid w:val="00935ABD"/>
    <w:rsid w:val="0094263F"/>
    <w:rsid w:val="00943B9E"/>
    <w:rsid w:val="00954908"/>
    <w:rsid w:val="00954AA5"/>
    <w:rsid w:val="00956319"/>
    <w:rsid w:val="00957D2D"/>
    <w:rsid w:val="00963614"/>
    <w:rsid w:val="00963F29"/>
    <w:rsid w:val="00965DA0"/>
    <w:rsid w:val="00966C82"/>
    <w:rsid w:val="009670D5"/>
    <w:rsid w:val="00981C93"/>
    <w:rsid w:val="00985F2E"/>
    <w:rsid w:val="0098716A"/>
    <w:rsid w:val="009873E9"/>
    <w:rsid w:val="009A3933"/>
    <w:rsid w:val="009A7CA5"/>
    <w:rsid w:val="009B004B"/>
    <w:rsid w:val="009B6CCF"/>
    <w:rsid w:val="009B75CE"/>
    <w:rsid w:val="009C21F6"/>
    <w:rsid w:val="009D29E6"/>
    <w:rsid w:val="009D49B1"/>
    <w:rsid w:val="009D61CA"/>
    <w:rsid w:val="009D7C40"/>
    <w:rsid w:val="009E4F7B"/>
    <w:rsid w:val="009F056A"/>
    <w:rsid w:val="009F37DF"/>
    <w:rsid w:val="009F6628"/>
    <w:rsid w:val="009F6658"/>
    <w:rsid w:val="009F7CB7"/>
    <w:rsid w:val="00A02FE4"/>
    <w:rsid w:val="00A06D53"/>
    <w:rsid w:val="00A15C49"/>
    <w:rsid w:val="00A23012"/>
    <w:rsid w:val="00A347FC"/>
    <w:rsid w:val="00A35447"/>
    <w:rsid w:val="00A3642E"/>
    <w:rsid w:val="00A36E37"/>
    <w:rsid w:val="00A377F0"/>
    <w:rsid w:val="00A40D60"/>
    <w:rsid w:val="00A43175"/>
    <w:rsid w:val="00A47B0E"/>
    <w:rsid w:val="00A52E2B"/>
    <w:rsid w:val="00A5418F"/>
    <w:rsid w:val="00A62989"/>
    <w:rsid w:val="00A67D4F"/>
    <w:rsid w:val="00A70BC3"/>
    <w:rsid w:val="00A71990"/>
    <w:rsid w:val="00A86EFB"/>
    <w:rsid w:val="00A8740A"/>
    <w:rsid w:val="00AA02DC"/>
    <w:rsid w:val="00AB3CFF"/>
    <w:rsid w:val="00AB40A9"/>
    <w:rsid w:val="00AB5AA1"/>
    <w:rsid w:val="00AB769C"/>
    <w:rsid w:val="00AC19E6"/>
    <w:rsid w:val="00AC41FC"/>
    <w:rsid w:val="00AC68EF"/>
    <w:rsid w:val="00AD57A5"/>
    <w:rsid w:val="00AD742C"/>
    <w:rsid w:val="00AE00AE"/>
    <w:rsid w:val="00AF00EB"/>
    <w:rsid w:val="00AF3371"/>
    <w:rsid w:val="00AF4141"/>
    <w:rsid w:val="00AF59BA"/>
    <w:rsid w:val="00B02732"/>
    <w:rsid w:val="00B033B3"/>
    <w:rsid w:val="00B10AC6"/>
    <w:rsid w:val="00B13A75"/>
    <w:rsid w:val="00B14AA5"/>
    <w:rsid w:val="00B154C9"/>
    <w:rsid w:val="00B25585"/>
    <w:rsid w:val="00B4270C"/>
    <w:rsid w:val="00B45B74"/>
    <w:rsid w:val="00B45C6E"/>
    <w:rsid w:val="00B462C0"/>
    <w:rsid w:val="00B474E7"/>
    <w:rsid w:val="00B549BB"/>
    <w:rsid w:val="00B56BE4"/>
    <w:rsid w:val="00B67EF1"/>
    <w:rsid w:val="00B7435E"/>
    <w:rsid w:val="00B8424E"/>
    <w:rsid w:val="00B920AC"/>
    <w:rsid w:val="00B9392C"/>
    <w:rsid w:val="00B93F68"/>
    <w:rsid w:val="00B96B53"/>
    <w:rsid w:val="00BA7475"/>
    <w:rsid w:val="00BA7921"/>
    <w:rsid w:val="00BB24DE"/>
    <w:rsid w:val="00BC0843"/>
    <w:rsid w:val="00BC6A31"/>
    <w:rsid w:val="00BD0EAA"/>
    <w:rsid w:val="00BD400C"/>
    <w:rsid w:val="00BE55A6"/>
    <w:rsid w:val="00BE5630"/>
    <w:rsid w:val="00BF551A"/>
    <w:rsid w:val="00BF6898"/>
    <w:rsid w:val="00C01E47"/>
    <w:rsid w:val="00C0373B"/>
    <w:rsid w:val="00C164DA"/>
    <w:rsid w:val="00C16FB5"/>
    <w:rsid w:val="00C33655"/>
    <w:rsid w:val="00C36DCC"/>
    <w:rsid w:val="00C37073"/>
    <w:rsid w:val="00C410A3"/>
    <w:rsid w:val="00C41182"/>
    <w:rsid w:val="00C4382B"/>
    <w:rsid w:val="00C44A2A"/>
    <w:rsid w:val="00C5077D"/>
    <w:rsid w:val="00C52817"/>
    <w:rsid w:val="00C5474A"/>
    <w:rsid w:val="00C565BC"/>
    <w:rsid w:val="00C60B3B"/>
    <w:rsid w:val="00C614E6"/>
    <w:rsid w:val="00C626D6"/>
    <w:rsid w:val="00C62D23"/>
    <w:rsid w:val="00C63D0A"/>
    <w:rsid w:val="00C73196"/>
    <w:rsid w:val="00C74E03"/>
    <w:rsid w:val="00C76D0B"/>
    <w:rsid w:val="00C81904"/>
    <w:rsid w:val="00C85754"/>
    <w:rsid w:val="00C92E0A"/>
    <w:rsid w:val="00C931BD"/>
    <w:rsid w:val="00CA6F50"/>
    <w:rsid w:val="00CB2866"/>
    <w:rsid w:val="00CB5D5E"/>
    <w:rsid w:val="00CC5208"/>
    <w:rsid w:val="00CD1DC3"/>
    <w:rsid w:val="00CE3961"/>
    <w:rsid w:val="00CE3F1B"/>
    <w:rsid w:val="00CE5198"/>
    <w:rsid w:val="00CF2874"/>
    <w:rsid w:val="00CF7947"/>
    <w:rsid w:val="00D0788B"/>
    <w:rsid w:val="00D07FAB"/>
    <w:rsid w:val="00D1230B"/>
    <w:rsid w:val="00D14850"/>
    <w:rsid w:val="00D309D3"/>
    <w:rsid w:val="00D3184C"/>
    <w:rsid w:val="00D333A2"/>
    <w:rsid w:val="00D356A9"/>
    <w:rsid w:val="00D35964"/>
    <w:rsid w:val="00D3785E"/>
    <w:rsid w:val="00D40887"/>
    <w:rsid w:val="00D41F65"/>
    <w:rsid w:val="00D43ACC"/>
    <w:rsid w:val="00D4438E"/>
    <w:rsid w:val="00D46F1B"/>
    <w:rsid w:val="00D50BE2"/>
    <w:rsid w:val="00D645D0"/>
    <w:rsid w:val="00D67B78"/>
    <w:rsid w:val="00D833F7"/>
    <w:rsid w:val="00D85D37"/>
    <w:rsid w:val="00D86FA2"/>
    <w:rsid w:val="00D94E31"/>
    <w:rsid w:val="00DA308E"/>
    <w:rsid w:val="00DA56F1"/>
    <w:rsid w:val="00DA66C9"/>
    <w:rsid w:val="00DB31D0"/>
    <w:rsid w:val="00DB3351"/>
    <w:rsid w:val="00DB5DBE"/>
    <w:rsid w:val="00DB6F49"/>
    <w:rsid w:val="00DC4C6D"/>
    <w:rsid w:val="00DC70D3"/>
    <w:rsid w:val="00DC7DA3"/>
    <w:rsid w:val="00DD48C1"/>
    <w:rsid w:val="00DD795D"/>
    <w:rsid w:val="00DE1009"/>
    <w:rsid w:val="00DE2435"/>
    <w:rsid w:val="00DE603A"/>
    <w:rsid w:val="00DF16B4"/>
    <w:rsid w:val="00DF58E1"/>
    <w:rsid w:val="00E003D6"/>
    <w:rsid w:val="00E019EE"/>
    <w:rsid w:val="00E02C06"/>
    <w:rsid w:val="00E0498D"/>
    <w:rsid w:val="00E04AAF"/>
    <w:rsid w:val="00E05720"/>
    <w:rsid w:val="00E07138"/>
    <w:rsid w:val="00E10580"/>
    <w:rsid w:val="00E105BF"/>
    <w:rsid w:val="00E24576"/>
    <w:rsid w:val="00E31DE7"/>
    <w:rsid w:val="00E3449D"/>
    <w:rsid w:val="00E53461"/>
    <w:rsid w:val="00E5432A"/>
    <w:rsid w:val="00E57253"/>
    <w:rsid w:val="00E819B2"/>
    <w:rsid w:val="00E83CD8"/>
    <w:rsid w:val="00E9602E"/>
    <w:rsid w:val="00E97731"/>
    <w:rsid w:val="00EA0354"/>
    <w:rsid w:val="00EA5B51"/>
    <w:rsid w:val="00EA74A2"/>
    <w:rsid w:val="00EB384E"/>
    <w:rsid w:val="00EB531F"/>
    <w:rsid w:val="00EB6BEB"/>
    <w:rsid w:val="00ED63F7"/>
    <w:rsid w:val="00ED7B06"/>
    <w:rsid w:val="00EE1D62"/>
    <w:rsid w:val="00EE33C4"/>
    <w:rsid w:val="00EE4BA1"/>
    <w:rsid w:val="00EE5C34"/>
    <w:rsid w:val="00EF1877"/>
    <w:rsid w:val="00EF1A0D"/>
    <w:rsid w:val="00EF6F63"/>
    <w:rsid w:val="00EF707D"/>
    <w:rsid w:val="00F004AE"/>
    <w:rsid w:val="00F01EDF"/>
    <w:rsid w:val="00F0463B"/>
    <w:rsid w:val="00F0681F"/>
    <w:rsid w:val="00F11DC3"/>
    <w:rsid w:val="00F26129"/>
    <w:rsid w:val="00F266B1"/>
    <w:rsid w:val="00F34AF6"/>
    <w:rsid w:val="00F35A79"/>
    <w:rsid w:val="00F35E23"/>
    <w:rsid w:val="00F41110"/>
    <w:rsid w:val="00F44897"/>
    <w:rsid w:val="00F47ECB"/>
    <w:rsid w:val="00F51E61"/>
    <w:rsid w:val="00F536FE"/>
    <w:rsid w:val="00F54A70"/>
    <w:rsid w:val="00F5594E"/>
    <w:rsid w:val="00F636BE"/>
    <w:rsid w:val="00F64808"/>
    <w:rsid w:val="00F66FE8"/>
    <w:rsid w:val="00F723E9"/>
    <w:rsid w:val="00F72EDA"/>
    <w:rsid w:val="00F7311D"/>
    <w:rsid w:val="00F73ED6"/>
    <w:rsid w:val="00F748A9"/>
    <w:rsid w:val="00F74E9E"/>
    <w:rsid w:val="00F9582C"/>
    <w:rsid w:val="00F96433"/>
    <w:rsid w:val="00FA2164"/>
    <w:rsid w:val="00FA237B"/>
    <w:rsid w:val="00FB2C4F"/>
    <w:rsid w:val="00FC00D7"/>
    <w:rsid w:val="00FC0CCD"/>
    <w:rsid w:val="00FC2417"/>
    <w:rsid w:val="00FC560C"/>
    <w:rsid w:val="00FC6E9F"/>
    <w:rsid w:val="00FC7BE1"/>
    <w:rsid w:val="00FD03E2"/>
    <w:rsid w:val="00FD19C8"/>
    <w:rsid w:val="00FD3EED"/>
    <w:rsid w:val="00FD7488"/>
    <w:rsid w:val="00FE048F"/>
    <w:rsid w:val="00FF123A"/>
    <w:rsid w:val="00FF3E90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5F6F8A6C-92B0-4C15-A8E5-373B6F94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at Arial" w:hAnsi="Lat 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Lat Arial" w:hAnsi="Lat Arial"/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540" w:firstLine="54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-360" w:firstLine="360"/>
      <w:jc w:val="both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i/>
      <w:sz w:val="24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18"/>
    </w:rPr>
  </w:style>
  <w:style w:type="paragraph" w:styleId="Heading8">
    <w:name w:val="heading 8"/>
    <w:basedOn w:val="Normal"/>
    <w:next w:val="Normal"/>
    <w:qFormat/>
    <w:pPr>
      <w:keepNext/>
      <w:ind w:firstLine="1134"/>
      <w:jc w:val="both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BodyText3">
    <w:name w:val="Body Text 3"/>
    <w:basedOn w:val="Normal"/>
    <w:semiHidden/>
    <w:pPr>
      <w:spacing w:before="120"/>
    </w:pPr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en-AU"/>
    </w:rPr>
  </w:style>
  <w:style w:type="paragraph" w:styleId="BodyTextIndent">
    <w:name w:val="Body Text Indent"/>
    <w:basedOn w:val="Normal"/>
    <w:semiHidden/>
    <w:pPr>
      <w:jc w:val="center"/>
    </w:pPr>
    <w:rPr>
      <w:rFonts w:ascii="Arial" w:hAnsi="Arial"/>
    </w:rPr>
  </w:style>
  <w:style w:type="paragraph" w:styleId="BodyTextIndent3">
    <w:name w:val="Body Text Indent 3"/>
    <w:basedOn w:val="Normal"/>
    <w:semiHidden/>
    <w:pPr>
      <w:ind w:left="540" w:firstLine="27"/>
      <w:jc w:val="both"/>
    </w:pPr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semiHidden/>
    <w:pPr>
      <w:ind w:left="567"/>
      <w:jc w:val="both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2A5CDB"/>
    <w:rPr>
      <w:lang w:val="lv-LV"/>
    </w:rPr>
  </w:style>
  <w:style w:type="table" w:styleId="TableGrid">
    <w:name w:val="Table Grid"/>
    <w:basedOn w:val="TableNormal"/>
    <w:uiPriority w:val="59"/>
    <w:rsid w:val="0005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D309D3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09D3"/>
    <w:rPr>
      <w:rFonts w:ascii="Tahoma" w:hAnsi="Tahoma" w:cs="Tahoma"/>
      <w:sz w:val="16"/>
      <w:szCs w:val="16"/>
      <w:lang w:val="lv-LV"/>
    </w:rPr>
  </w:style>
  <w:style w:type="paragraph" w:styleId="NormalWeb">
    <w:name w:val="Normal (Web)"/>
    <w:basedOn w:val="Normal"/>
    <w:rsid w:val="00FF444F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StyleArialNarrow11pt">
    <w:name w:val="Style Arial Narrow 11 pt"/>
    <w:rsid w:val="00F748A9"/>
    <w:rPr>
      <w:rFonts w:ascii="Arial Narrow" w:hAnsi="Arial Narrow" w:hint="default"/>
      <w:sz w:val="22"/>
    </w:rPr>
  </w:style>
  <w:style w:type="character" w:styleId="Strong">
    <w:name w:val="Strong"/>
    <w:uiPriority w:val="22"/>
    <w:qFormat/>
    <w:rsid w:val="00B14AA5"/>
    <w:rPr>
      <w:b/>
      <w:bCs/>
    </w:rPr>
  </w:style>
  <w:style w:type="paragraph" w:styleId="ListParagraph">
    <w:name w:val="List Paragraph"/>
    <w:basedOn w:val="Normal"/>
    <w:uiPriority w:val="99"/>
    <w:qFormat/>
    <w:rsid w:val="000D0DE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5CA5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3F5CA5"/>
  </w:style>
  <w:style w:type="paragraph" w:customStyle="1" w:styleId="Default">
    <w:name w:val="Default"/>
    <w:rsid w:val="000F66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A377F0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unhideWhenUsed/>
    <w:rsid w:val="00A3642E"/>
    <w:pPr>
      <w:tabs>
        <w:tab w:val="left" w:pos="720"/>
        <w:tab w:val="right" w:leader="dot" w:pos="9356"/>
      </w:tabs>
    </w:pPr>
    <w:rPr>
      <w:rFonts w:ascii="Arial" w:hAnsi="Arial" w:cs="Arial"/>
      <w:bCs/>
      <w:noProof/>
      <w:sz w:val="22"/>
      <w:szCs w:val="22"/>
    </w:rPr>
  </w:style>
  <w:style w:type="paragraph" w:styleId="TOC2">
    <w:name w:val="toc 2"/>
    <w:basedOn w:val="Normal"/>
    <w:next w:val="Normal"/>
    <w:autoRedefine/>
    <w:unhideWhenUsed/>
    <w:rsid w:val="00A3642E"/>
    <w:pPr>
      <w:tabs>
        <w:tab w:val="right" w:leader="dot" w:pos="9344"/>
      </w:tabs>
      <w:ind w:left="240"/>
    </w:pPr>
    <w:rPr>
      <w:rFonts w:ascii="Arial" w:hAnsi="Arial" w:cs="Arial"/>
      <w:noProof/>
      <w:sz w:val="22"/>
      <w:szCs w:val="22"/>
    </w:rPr>
  </w:style>
  <w:style w:type="paragraph" w:customStyle="1" w:styleId="tv213">
    <w:name w:val="tv213"/>
    <w:basedOn w:val="Normal"/>
    <w:rsid w:val="0049554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labojumupamats">
    <w:name w:val="labojumu_pamats"/>
    <w:basedOn w:val="Normal"/>
    <w:rsid w:val="005A64F8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Normal"/>
    <w:rsid w:val="00FA237B"/>
    <w:pPr>
      <w:widowControl w:val="0"/>
      <w:adjustRightInd w:val="0"/>
      <w:spacing w:after="160" w:line="240" w:lineRule="exact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978">
                      <w:marLeft w:val="0"/>
                      <w:marRight w:val="0"/>
                      <w:marTop w:val="0"/>
                      <w:marBottom w:val="5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63307">
                      <w:marLeft w:val="0"/>
                      <w:marRight w:val="0"/>
                      <w:marTop w:val="4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1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41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72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EDE96-3D1D-48C7-B910-C75EB28C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Berzins</dc:creator>
  <cp:keywords/>
  <dc:description/>
  <cp:lastModifiedBy>maijaozola@outlook.com</cp:lastModifiedBy>
  <cp:revision>2</cp:revision>
  <cp:lastPrinted>2014-12-08T14:47:00Z</cp:lastPrinted>
  <dcterms:created xsi:type="dcterms:W3CDTF">2020-03-27T14:41:00Z</dcterms:created>
  <dcterms:modified xsi:type="dcterms:W3CDTF">2020-03-27T14:41:00Z</dcterms:modified>
</cp:coreProperties>
</file>