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CE" w:rsidRPr="003967D0" w:rsidRDefault="006752CE" w:rsidP="006752CE">
      <w:pPr>
        <w:jc w:val="center"/>
        <w:rPr>
          <w:noProof/>
          <w:color w:val="000000"/>
          <w:lang w:val="lv-LV"/>
        </w:rPr>
      </w:pPr>
      <w:r>
        <w:rPr>
          <w:noProof/>
          <w:color w:val="000000"/>
          <w:lang w:val="lv-LV" w:eastAsia="lv-LV"/>
        </w:rPr>
        <w:drawing>
          <wp:inline distT="0" distB="0" distL="0" distR="0">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6752CE" w:rsidRPr="003967D0" w:rsidRDefault="006752CE" w:rsidP="006752CE">
      <w:pPr>
        <w:jc w:val="center"/>
        <w:rPr>
          <w:rFonts w:ascii="RimBelwe" w:hAnsi="RimBelwe"/>
          <w:noProof/>
          <w:color w:val="000000"/>
          <w:sz w:val="12"/>
          <w:szCs w:val="28"/>
          <w:lang w:val="lv-LV"/>
        </w:rPr>
      </w:pPr>
    </w:p>
    <w:p w:rsidR="006752CE" w:rsidRPr="003967D0" w:rsidRDefault="006752CE" w:rsidP="006752CE">
      <w:pPr>
        <w:jc w:val="center"/>
        <w:rPr>
          <w:noProof/>
          <w:color w:val="000000"/>
          <w:sz w:val="36"/>
          <w:lang w:val="lv-LV"/>
        </w:rPr>
      </w:pPr>
      <w:r w:rsidRPr="003967D0">
        <w:rPr>
          <w:noProof/>
          <w:color w:val="000000"/>
          <w:sz w:val="36"/>
          <w:lang w:val="lv-LV"/>
        </w:rPr>
        <w:t>OGRES  NOVADA  PAŠVALDĪBA</w:t>
      </w:r>
    </w:p>
    <w:p w:rsidR="006752CE" w:rsidRPr="003967D0" w:rsidRDefault="006752CE" w:rsidP="006752CE">
      <w:pPr>
        <w:jc w:val="center"/>
        <w:rPr>
          <w:noProof/>
          <w:color w:val="000000"/>
          <w:sz w:val="18"/>
          <w:lang w:val="lv-LV"/>
        </w:rPr>
      </w:pPr>
      <w:r w:rsidRPr="003967D0">
        <w:rPr>
          <w:noProof/>
          <w:color w:val="000000"/>
          <w:sz w:val="18"/>
          <w:lang w:val="lv-LV"/>
        </w:rPr>
        <w:t>Reģ.Nr.90000024455, Brīvības iela 33, Ogre, Ogres nov., LV-5001</w:t>
      </w:r>
    </w:p>
    <w:p w:rsidR="006752CE" w:rsidRPr="003967D0" w:rsidRDefault="006752CE" w:rsidP="006752CE">
      <w:pPr>
        <w:pBdr>
          <w:bottom w:val="single" w:sz="4" w:space="1" w:color="auto"/>
        </w:pBdr>
        <w:jc w:val="center"/>
        <w:rPr>
          <w:noProof/>
          <w:color w:val="000000"/>
          <w:sz w:val="18"/>
          <w:lang w:val="lv-LV"/>
        </w:rPr>
      </w:pPr>
      <w:r w:rsidRPr="003967D0">
        <w:rPr>
          <w:noProof/>
          <w:color w:val="000000"/>
          <w:sz w:val="18"/>
          <w:lang w:val="lv-LV"/>
        </w:rPr>
        <w:t xml:space="preserve">tālrunis 65071160, fakss 65071161, </w:t>
      </w:r>
      <w:r w:rsidRPr="003967D0">
        <w:rPr>
          <w:color w:val="000000"/>
          <w:sz w:val="18"/>
          <w:lang w:val="lv-LV"/>
        </w:rPr>
        <w:t xml:space="preserve">e-pasts: ogredome@ogresnovads.lv, www.ogresnovads.lv </w:t>
      </w:r>
    </w:p>
    <w:p w:rsidR="006752CE" w:rsidRPr="003967D0" w:rsidRDefault="006752CE" w:rsidP="006752CE">
      <w:pPr>
        <w:rPr>
          <w:color w:val="000000"/>
          <w:szCs w:val="16"/>
          <w:lang w:val="lv-LV"/>
        </w:rPr>
      </w:pPr>
    </w:p>
    <w:p w:rsidR="006752CE" w:rsidRPr="003967D0" w:rsidRDefault="006752CE" w:rsidP="006752CE">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rsidR="006752CE" w:rsidRPr="003967D0" w:rsidRDefault="006752CE" w:rsidP="006752CE">
      <w:pPr>
        <w:jc w:val="center"/>
        <w:rPr>
          <w:color w:val="000000"/>
          <w:lang w:val="lv-LV"/>
        </w:rPr>
      </w:pPr>
    </w:p>
    <w:p w:rsidR="006752CE" w:rsidRPr="003967D0" w:rsidRDefault="006752CE" w:rsidP="006752CE">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6752CE" w:rsidRPr="003967D0" w:rsidTr="00D5323B">
        <w:trPr>
          <w:trHeight w:val="289"/>
        </w:trPr>
        <w:tc>
          <w:tcPr>
            <w:tcW w:w="2773" w:type="dxa"/>
            <w:shd w:val="clear" w:color="auto" w:fill="auto"/>
          </w:tcPr>
          <w:p w:rsidR="006752CE" w:rsidRPr="003967D0" w:rsidRDefault="006752CE" w:rsidP="00D5323B">
            <w:pPr>
              <w:widowControl w:val="0"/>
              <w:suppressAutoHyphens/>
              <w:snapToGrid w:val="0"/>
              <w:rPr>
                <w:rFonts w:eastAsia="Lucida Sans Unicode" w:cs="Mangal"/>
                <w:color w:val="000000"/>
                <w:kern w:val="1"/>
                <w:lang w:val="lv-LV" w:eastAsia="zh-CN" w:bidi="hi-IN"/>
              </w:rPr>
            </w:pPr>
            <w:r w:rsidRPr="003967D0">
              <w:rPr>
                <w:rFonts w:eastAsia="Lucida Sans Unicode" w:cs="Mangal"/>
                <w:color w:val="000000"/>
                <w:kern w:val="1"/>
                <w:lang w:val="lv-LV" w:eastAsia="zh-CN" w:bidi="hi-IN"/>
              </w:rPr>
              <w:t>Ogrē,</w:t>
            </w:r>
            <w:r w:rsidRPr="003967D0">
              <w:rPr>
                <w:color w:val="000000"/>
                <w:kern w:val="1"/>
                <w:lang w:val="lv-LV" w:eastAsia="zh-CN" w:bidi="hi-IN"/>
              </w:rPr>
              <w:t xml:space="preserve"> </w:t>
            </w:r>
            <w:r w:rsidRPr="003967D0">
              <w:rPr>
                <w:rFonts w:eastAsia="Lucida Sans Unicode" w:cs="Mangal"/>
                <w:color w:val="000000"/>
                <w:kern w:val="1"/>
                <w:lang w:val="lv-LV" w:eastAsia="zh-CN" w:bidi="hi-IN"/>
              </w:rPr>
              <w:t>Brīvības</w:t>
            </w:r>
            <w:r w:rsidRPr="003967D0">
              <w:rPr>
                <w:color w:val="000000"/>
                <w:kern w:val="1"/>
                <w:lang w:val="lv-LV" w:eastAsia="zh-CN" w:bidi="hi-IN"/>
              </w:rPr>
              <w:t xml:space="preserve"> </w:t>
            </w:r>
            <w:r w:rsidRPr="003967D0">
              <w:rPr>
                <w:rFonts w:eastAsia="Lucida Sans Unicode" w:cs="Mangal"/>
                <w:color w:val="000000"/>
                <w:kern w:val="1"/>
                <w:lang w:val="lv-LV" w:eastAsia="zh-CN" w:bidi="hi-IN"/>
              </w:rPr>
              <w:t>ielā</w:t>
            </w:r>
            <w:r w:rsidRPr="003967D0">
              <w:rPr>
                <w:color w:val="000000"/>
                <w:kern w:val="1"/>
                <w:lang w:val="lv-LV" w:eastAsia="zh-CN" w:bidi="hi-IN"/>
              </w:rPr>
              <w:t xml:space="preserve"> </w:t>
            </w:r>
            <w:r w:rsidRPr="003967D0">
              <w:rPr>
                <w:rFonts w:eastAsia="Lucida Sans Unicode" w:cs="Mangal"/>
                <w:color w:val="000000"/>
                <w:kern w:val="1"/>
                <w:lang w:val="lv-LV" w:eastAsia="zh-CN" w:bidi="hi-IN"/>
              </w:rPr>
              <w:t>33</w:t>
            </w:r>
          </w:p>
        </w:tc>
        <w:tc>
          <w:tcPr>
            <w:tcW w:w="3411" w:type="dxa"/>
            <w:shd w:val="clear" w:color="auto" w:fill="auto"/>
          </w:tcPr>
          <w:p w:rsidR="006752CE" w:rsidRPr="003967D0" w:rsidRDefault="006752CE" w:rsidP="00D5323B">
            <w:pPr>
              <w:keepNext/>
              <w:widowControl w:val="0"/>
              <w:numPr>
                <w:ilvl w:val="1"/>
                <w:numId w:val="0"/>
              </w:numPr>
              <w:tabs>
                <w:tab w:val="num" w:pos="0"/>
              </w:tabs>
              <w:suppressAutoHyphens/>
              <w:snapToGrid w:val="0"/>
              <w:ind w:left="576" w:hanging="576"/>
              <w:jc w:val="center"/>
              <w:outlineLvl w:val="1"/>
              <w:rPr>
                <w:rFonts w:eastAsia="Lucida Sans Unicode" w:cs="Mangal"/>
                <w:b/>
                <w:bCs/>
                <w:color w:val="000000"/>
                <w:kern w:val="1"/>
                <w:szCs w:val="20"/>
                <w:lang w:val="lv-LV" w:eastAsia="zh-CN" w:bidi="hi-IN"/>
              </w:rPr>
            </w:pPr>
            <w:r w:rsidRPr="003967D0">
              <w:rPr>
                <w:rFonts w:eastAsia="Lucida Sans Unicode" w:cs="Mangal"/>
                <w:b/>
                <w:bCs/>
                <w:color w:val="000000"/>
                <w:kern w:val="1"/>
                <w:szCs w:val="20"/>
                <w:lang w:val="lv-LV" w:eastAsia="zh-CN" w:bidi="hi-IN"/>
              </w:rPr>
              <w:t xml:space="preserve">   Nr.</w:t>
            </w:r>
            <w:r w:rsidR="00975860">
              <w:rPr>
                <w:rFonts w:eastAsia="Lucida Sans Unicode" w:cs="Mangal"/>
                <w:b/>
                <w:bCs/>
                <w:color w:val="000000"/>
                <w:kern w:val="1"/>
                <w:szCs w:val="20"/>
                <w:lang w:val="lv-LV" w:eastAsia="zh-CN" w:bidi="hi-IN"/>
              </w:rPr>
              <w:t>11</w:t>
            </w:r>
          </w:p>
        </w:tc>
        <w:tc>
          <w:tcPr>
            <w:tcW w:w="2953" w:type="dxa"/>
            <w:shd w:val="clear" w:color="auto" w:fill="auto"/>
          </w:tcPr>
          <w:p w:rsidR="006752CE" w:rsidRPr="003967D0" w:rsidRDefault="006752CE" w:rsidP="00975860">
            <w:pPr>
              <w:widowControl w:val="0"/>
              <w:suppressAutoHyphens/>
              <w:snapToGrid w:val="0"/>
              <w:jc w:val="right"/>
              <w:rPr>
                <w:rFonts w:eastAsia="Lucida Sans Unicode" w:cs="Mangal"/>
                <w:color w:val="000000"/>
                <w:kern w:val="1"/>
                <w:lang w:val="lv-LV" w:eastAsia="zh-CN" w:bidi="hi-IN"/>
              </w:rPr>
            </w:pPr>
            <w:r>
              <w:rPr>
                <w:color w:val="000000"/>
                <w:lang w:val="lv-LV"/>
              </w:rPr>
              <w:t>2021.gada</w:t>
            </w:r>
            <w:r w:rsidR="00975860">
              <w:rPr>
                <w:color w:val="000000"/>
                <w:lang w:val="lv-LV"/>
              </w:rPr>
              <w:t xml:space="preserve"> 17.</w:t>
            </w:r>
            <w:r>
              <w:rPr>
                <w:color w:val="000000"/>
                <w:lang w:val="lv-LV"/>
              </w:rPr>
              <w:t>jūnijā</w:t>
            </w:r>
            <w:r w:rsidRPr="003967D0">
              <w:rPr>
                <w:color w:val="000000"/>
                <w:kern w:val="1"/>
                <w:lang w:val="lv-LV" w:eastAsia="zh-CN" w:bidi="hi-IN"/>
              </w:rPr>
              <w:t xml:space="preserve">   </w:t>
            </w:r>
          </w:p>
        </w:tc>
      </w:tr>
    </w:tbl>
    <w:p w:rsidR="006752CE" w:rsidRPr="003967D0" w:rsidRDefault="006752CE" w:rsidP="006752CE">
      <w:pPr>
        <w:rPr>
          <w:color w:val="000000"/>
          <w:lang w:val="lv-LV"/>
        </w:rPr>
      </w:pPr>
      <w:r w:rsidRPr="003967D0">
        <w:rPr>
          <w:color w:val="000000"/>
          <w:lang w:val="lv-LV"/>
        </w:rPr>
        <w:t xml:space="preserve">            </w:t>
      </w:r>
    </w:p>
    <w:p w:rsidR="006752CE" w:rsidRPr="003967D0" w:rsidRDefault="00975860" w:rsidP="006752CE">
      <w:pPr>
        <w:ind w:left="-142"/>
        <w:jc w:val="center"/>
        <w:rPr>
          <w:b/>
          <w:bCs/>
          <w:color w:val="000000"/>
          <w:lang w:val="lv-LV"/>
        </w:rPr>
      </w:pPr>
      <w:r>
        <w:rPr>
          <w:b/>
          <w:bCs/>
          <w:color w:val="000000"/>
          <w:lang w:val="lv-LV"/>
        </w:rPr>
        <w:t>2</w:t>
      </w:r>
      <w:r w:rsidR="006752CE" w:rsidRPr="003967D0">
        <w:rPr>
          <w:b/>
          <w:bCs/>
          <w:color w:val="000000"/>
          <w:lang w:val="lv-LV"/>
        </w:rPr>
        <w:t>.</w:t>
      </w:r>
    </w:p>
    <w:p w:rsidR="006752CE" w:rsidRPr="003967D0" w:rsidRDefault="006752CE" w:rsidP="006752CE">
      <w:pPr>
        <w:pStyle w:val="Pamatteksts"/>
        <w:tabs>
          <w:tab w:val="left" w:pos="0"/>
        </w:tabs>
        <w:ind w:right="0"/>
        <w:jc w:val="center"/>
        <w:rPr>
          <w:b/>
          <w:color w:val="000000"/>
          <w:u w:val="single"/>
        </w:rPr>
      </w:pPr>
      <w:r w:rsidRPr="003967D0">
        <w:rPr>
          <w:rFonts w:ascii="Times New Roman" w:hAnsi="Times New Roman"/>
          <w:b/>
          <w:bCs/>
          <w:color w:val="000000"/>
          <w:u w:val="single"/>
        </w:rPr>
        <w:t>Par rezerves zemju fondā ieskaitīto zemes vienību ierakstīšanu zemesgrāmatā uz Ogres novada pašvaldības vārda</w:t>
      </w:r>
    </w:p>
    <w:p w:rsidR="006752CE" w:rsidRDefault="006752CE" w:rsidP="006752CE">
      <w:pPr>
        <w:ind w:firstLine="720"/>
        <w:jc w:val="both"/>
        <w:rPr>
          <w:color w:val="000000"/>
          <w:lang w:val="lv-LV" w:eastAsia="lv-LV"/>
        </w:rPr>
      </w:pPr>
    </w:p>
    <w:p w:rsidR="006752CE" w:rsidRPr="003967D0" w:rsidRDefault="006752CE" w:rsidP="006752CE">
      <w:pPr>
        <w:ind w:firstLine="720"/>
        <w:jc w:val="both"/>
        <w:rPr>
          <w:color w:val="000000"/>
          <w:lang w:val="lv-LV"/>
        </w:rPr>
      </w:pPr>
      <w:r w:rsidRPr="003967D0">
        <w:rPr>
          <w:color w:val="000000"/>
          <w:lang w:val="lv-LV" w:eastAsia="lv-LV"/>
        </w:rPr>
        <w:t xml:space="preserve">Saskaņā ar </w:t>
      </w:r>
      <w:r w:rsidRPr="003967D0">
        <w:rPr>
          <w:color w:val="000000"/>
          <w:lang w:val="lv-LV"/>
        </w:rPr>
        <w:t xml:space="preserve">Zemes pārvaldības likuma 17.panta sesto daļu, </w:t>
      </w:r>
      <w:r w:rsidRPr="003967D0">
        <w:rPr>
          <w:iCs/>
          <w:color w:val="000000"/>
          <w:lang w:val="lv-LV"/>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3967D0">
        <w:rPr>
          <w:i/>
          <w:iCs/>
          <w:color w:val="000000"/>
          <w:lang w:val="lv-LV"/>
        </w:rPr>
        <w:t>.</w:t>
      </w:r>
      <w:r w:rsidRPr="003967D0">
        <w:rPr>
          <w:color w:val="000000"/>
          <w:lang w:val="lv-LV"/>
        </w:rPr>
        <w:t xml:space="preserve"> Lēmumu par šo zemes gabalu ierakstīšanu zemesgrāmatās pieņem pašvaldība.</w:t>
      </w:r>
    </w:p>
    <w:p w:rsidR="006752CE" w:rsidRPr="003967D0" w:rsidRDefault="006752CE" w:rsidP="006752CE">
      <w:pPr>
        <w:spacing w:before="120"/>
        <w:ind w:firstLine="720"/>
        <w:jc w:val="both"/>
        <w:rPr>
          <w:color w:val="000000"/>
          <w:lang w:val="lv-LV"/>
        </w:rPr>
      </w:pPr>
      <w:r w:rsidRPr="003967D0">
        <w:rPr>
          <w:color w:val="000000"/>
          <w:lang w:val="lv-LV"/>
        </w:rPr>
        <w:t>Pieņemot lēmumu par rezerves zemes fondā ieskaitīto un īpašuma tiesību atjaunošanai neizmantoto zemes gabalu (turpmāk – rezerves zemes) ierakstīšanu zemesgrāmatās pašvaldībai jākonstatē šādu nosacījumu iestāšanās:</w:t>
      </w:r>
    </w:p>
    <w:p w:rsidR="006752CE" w:rsidRPr="003967D0" w:rsidRDefault="006752CE" w:rsidP="006752CE">
      <w:pPr>
        <w:numPr>
          <w:ilvl w:val="0"/>
          <w:numId w:val="2"/>
        </w:numPr>
        <w:spacing w:before="120"/>
        <w:ind w:left="993" w:hanging="284"/>
        <w:jc w:val="both"/>
        <w:rPr>
          <w:color w:val="000000"/>
          <w:lang w:val="lv-LV"/>
        </w:rPr>
      </w:pPr>
      <w:r w:rsidRPr="003967D0">
        <w:rPr>
          <w:color w:val="000000"/>
          <w:lang w:val="lv-LV"/>
        </w:rPr>
        <w:t>pagājis valstij un vietējām pašvaldībām pēc zemes reformas pabeigšanas rezerves zemes izvērtēšanas divu gadu termiņš (turpmāk – zemes izvērtēšanas termiņš);</w:t>
      </w:r>
    </w:p>
    <w:p w:rsidR="006752CE" w:rsidRPr="003967D0" w:rsidRDefault="006752CE" w:rsidP="006752CE">
      <w:pPr>
        <w:numPr>
          <w:ilvl w:val="0"/>
          <w:numId w:val="2"/>
        </w:numPr>
        <w:spacing w:before="120"/>
        <w:ind w:left="993" w:hanging="284"/>
        <w:jc w:val="both"/>
        <w:rPr>
          <w:color w:val="000000"/>
          <w:lang w:val="lv-LV"/>
        </w:rPr>
      </w:pPr>
      <w:r w:rsidRPr="003967D0">
        <w:rPr>
          <w:color w:val="000000"/>
          <w:lang w:val="lv-LV"/>
        </w:rPr>
        <w:t>Valsts zemes dienesta tīmekļa vietnē publicēts ministriju un pašvaldību izvērtētais rezerves zemes saraksts (turpmāk – izvērtētais zemes saraksts);</w:t>
      </w:r>
    </w:p>
    <w:p w:rsidR="006752CE" w:rsidRPr="003967D0" w:rsidRDefault="006752CE" w:rsidP="006752CE">
      <w:pPr>
        <w:numPr>
          <w:ilvl w:val="0"/>
          <w:numId w:val="2"/>
        </w:numPr>
        <w:spacing w:before="120"/>
        <w:ind w:left="993" w:hanging="284"/>
        <w:jc w:val="both"/>
        <w:rPr>
          <w:color w:val="000000"/>
          <w:lang w:val="lv-LV"/>
        </w:rPr>
      </w:pPr>
      <w:r w:rsidRPr="003967D0">
        <w:rPr>
          <w:color w:val="000000"/>
          <w:lang w:val="lv-LV"/>
        </w:rPr>
        <w:t>publicētajā izvērtētajā sarakstā pie attiecīgās zemes vienības nav izdarītas atzīmes par tās piekritību vai piederību valstij.</w:t>
      </w:r>
    </w:p>
    <w:p w:rsidR="006752CE" w:rsidRPr="00F56725" w:rsidRDefault="006752CE" w:rsidP="006752CE">
      <w:pPr>
        <w:spacing w:before="120"/>
        <w:ind w:firstLine="720"/>
        <w:jc w:val="both"/>
        <w:rPr>
          <w:color w:val="000000"/>
          <w:lang w:val="lv-LV"/>
        </w:rPr>
      </w:pPr>
      <w:r w:rsidRPr="00F56725">
        <w:rPr>
          <w:color w:val="000000"/>
          <w:lang w:val="lv-LV"/>
        </w:rPr>
        <w:lastRenderedPageBreak/>
        <w:t xml:space="preserve"> Ar Ministru kabineta 201</w:t>
      </w:r>
      <w:r>
        <w:rPr>
          <w:color w:val="000000"/>
          <w:lang w:val="lv-LV"/>
        </w:rPr>
        <w:t>6</w:t>
      </w:r>
      <w:r w:rsidRPr="00F56725">
        <w:rPr>
          <w:color w:val="000000"/>
          <w:lang w:val="lv-LV"/>
        </w:rPr>
        <w:t xml:space="preserve">.gada </w:t>
      </w:r>
      <w:r>
        <w:rPr>
          <w:color w:val="000000"/>
          <w:lang w:val="lv-LV"/>
        </w:rPr>
        <w:t>7. jūnija</w:t>
      </w:r>
      <w:r w:rsidRPr="00F56725">
        <w:rPr>
          <w:color w:val="000000"/>
          <w:lang w:val="lv-LV"/>
        </w:rPr>
        <w:t xml:space="preserve"> rīkojumu Nr.</w:t>
      </w:r>
      <w:r>
        <w:rPr>
          <w:color w:val="000000"/>
          <w:lang w:val="lv-LV"/>
        </w:rPr>
        <w:t>324</w:t>
      </w:r>
      <w:r w:rsidRPr="00F56725">
        <w:rPr>
          <w:color w:val="000000"/>
          <w:lang w:val="lv-LV"/>
        </w:rPr>
        <w:t xml:space="preserve"> “Par zemes reformas pabeigšanu Ogres novada </w:t>
      </w:r>
      <w:r>
        <w:rPr>
          <w:color w:val="000000"/>
          <w:lang w:val="lv-LV"/>
        </w:rPr>
        <w:t>Lauberes</w:t>
      </w:r>
      <w:r w:rsidRPr="00F56725">
        <w:rPr>
          <w:color w:val="000000"/>
          <w:lang w:val="lv-LV"/>
        </w:rPr>
        <w:t xml:space="preserve"> pagastā” (pieejams </w:t>
      </w:r>
      <w:r w:rsidRPr="002104C0">
        <w:rPr>
          <w:color w:val="000000"/>
          <w:lang w:val="lv-LV"/>
        </w:rPr>
        <w:t>https://likumi.lv/ta/id/282696-par-zemes-reformas-pabeigsanu-ogres-novada-lauberes-pagasta</w:t>
      </w:r>
      <w:r w:rsidRPr="00F56725">
        <w:rPr>
          <w:color w:val="000000"/>
          <w:lang w:val="lv-LV"/>
        </w:rPr>
        <w:t xml:space="preserve">) pabeigta zemes reforma </w:t>
      </w:r>
      <w:r>
        <w:rPr>
          <w:color w:val="000000"/>
          <w:lang w:val="lv-LV"/>
        </w:rPr>
        <w:t>Lauberes</w:t>
      </w:r>
      <w:r w:rsidRPr="00F56725">
        <w:rPr>
          <w:color w:val="000000"/>
          <w:lang w:val="lv-LV"/>
        </w:rPr>
        <w:t xml:space="preserve"> pagastā.</w:t>
      </w:r>
    </w:p>
    <w:p w:rsidR="006752CE" w:rsidRPr="00F56725" w:rsidRDefault="006752CE" w:rsidP="006752CE">
      <w:pPr>
        <w:spacing w:before="80"/>
        <w:ind w:firstLine="720"/>
        <w:jc w:val="both"/>
        <w:rPr>
          <w:color w:val="000000"/>
          <w:lang w:val="lv-LV"/>
        </w:rPr>
      </w:pPr>
      <w:r w:rsidRPr="00F56725">
        <w:rPr>
          <w:color w:val="000000"/>
          <w:lang w:val="lv-LV"/>
        </w:rPr>
        <w:t xml:space="preserve">2019.gada 16.februārī Ogres novada teritorijā beidzās valstij un pašvaldībām noteiktais divu gadu termiņš rezerves zemes fondā ieskaitīto un īpašuma tiesību atjaunošanai neizmantoto zemes vienību izvērtēšanai. </w:t>
      </w:r>
    </w:p>
    <w:p w:rsidR="006752CE" w:rsidRPr="003967D0" w:rsidRDefault="006752CE" w:rsidP="006752CE">
      <w:pPr>
        <w:spacing w:before="80"/>
        <w:ind w:firstLine="720"/>
        <w:jc w:val="both"/>
        <w:rPr>
          <w:color w:val="000000"/>
          <w:lang w:val="lv-LV"/>
        </w:rPr>
      </w:pPr>
      <w:r w:rsidRPr="00F56725">
        <w:rPr>
          <w:color w:val="000000"/>
          <w:lang w:val="lv-LV"/>
        </w:rPr>
        <w:t>Valsts zemes dienesta tīmekļa vietnē (</w:t>
      </w:r>
      <w:hyperlink r:id="rId6" w:history="1">
        <w:r w:rsidRPr="00F56725">
          <w:rPr>
            <w:rStyle w:val="Hipersaite"/>
            <w:color w:val="000000"/>
          </w:rPr>
          <w:t>https://www.vzd.gov.lv/lv/par-mums/darbibas-jomas/zemes-reforma/izvertesana/saraksti</w:t>
        </w:r>
      </w:hyperlink>
      <w:r w:rsidRPr="00F56725">
        <w:rPr>
          <w:color w:val="000000"/>
          <w:lang w:val="lv-LV"/>
        </w:rPr>
        <w:t>) publicēts ministriju un pašvaldību izvērtētais</w:t>
      </w:r>
      <w:r w:rsidRPr="003967D0">
        <w:rPr>
          <w:color w:val="000000"/>
          <w:lang w:val="lv-LV"/>
        </w:rPr>
        <w:t xml:space="preserve"> rezerves zemju saraksts.</w:t>
      </w:r>
    </w:p>
    <w:p w:rsidR="006752CE" w:rsidRDefault="006752CE" w:rsidP="006752CE">
      <w:pPr>
        <w:spacing w:before="80" w:after="120"/>
        <w:ind w:right="-1" w:firstLine="720"/>
        <w:jc w:val="both"/>
        <w:rPr>
          <w:color w:val="000000"/>
          <w:lang w:val="lv-LV"/>
        </w:rPr>
      </w:pPr>
      <w:r w:rsidRPr="003967D0">
        <w:rPr>
          <w:color w:val="000000"/>
          <w:lang w:val="lv-LV"/>
        </w:rPr>
        <w:t xml:space="preserve">Veicot Ogres novada pašvaldībai piederošo un piekrītošo zemju izvērtēšanu tiek konstatēts, ka </w:t>
      </w:r>
      <w:r>
        <w:rPr>
          <w:color w:val="000000"/>
          <w:lang w:val="lv-LV"/>
        </w:rPr>
        <w:t>Lauberes</w:t>
      </w:r>
      <w:r w:rsidRPr="003967D0">
        <w:rPr>
          <w:color w:val="000000"/>
          <w:lang w:val="lv-LV"/>
        </w:rPr>
        <w:t xml:space="preserve"> pagasta teritorijā uz 2021.gada </w:t>
      </w:r>
      <w:r>
        <w:rPr>
          <w:color w:val="000000"/>
          <w:lang w:val="lv-LV"/>
        </w:rPr>
        <w:t>21.maiju</w:t>
      </w:r>
      <w:r w:rsidRPr="003967D0">
        <w:rPr>
          <w:color w:val="000000"/>
          <w:lang w:val="lv-LV"/>
        </w:rPr>
        <w:t xml:space="preserve"> Valsts zemes dienesta kadastra informācijas sistēmas datos ir reģistrētas </w:t>
      </w:r>
      <w:r>
        <w:rPr>
          <w:b/>
          <w:color w:val="000000"/>
          <w:lang w:val="lv-LV"/>
        </w:rPr>
        <w:t>7 (septiņas)</w:t>
      </w:r>
      <w:r w:rsidRPr="003967D0">
        <w:rPr>
          <w:color w:val="000000"/>
          <w:lang w:val="lv-LV"/>
        </w:rPr>
        <w:t xml:space="preserve"> zemes vienības, kurām noteikts status</w:t>
      </w:r>
      <w:r>
        <w:rPr>
          <w:color w:val="000000"/>
          <w:lang w:val="lv-LV"/>
        </w:rPr>
        <w:t>s</w:t>
      </w:r>
      <w:r w:rsidRPr="003967D0">
        <w:rPr>
          <w:color w:val="000000"/>
          <w:lang w:val="lv-LV"/>
        </w:rPr>
        <w:t xml:space="preserve"> valsts rezerves zemju fonds (kods</w:t>
      </w:r>
      <w:r>
        <w:rPr>
          <w:color w:val="000000"/>
          <w:lang w:val="lv-LV"/>
        </w:rPr>
        <w:t xml:space="preserve"> </w:t>
      </w:r>
      <w:r w:rsidRPr="003967D0">
        <w:rPr>
          <w:color w:val="000000"/>
          <w:lang w:val="lv-LV"/>
        </w:rPr>
        <w:t>-</w:t>
      </w:r>
      <w:r>
        <w:rPr>
          <w:color w:val="000000"/>
          <w:lang w:val="lv-LV"/>
        </w:rPr>
        <w:t xml:space="preserve"> </w:t>
      </w:r>
      <w:r w:rsidRPr="003967D0">
        <w:rPr>
          <w:color w:val="000000"/>
          <w:lang w:val="lv-LV"/>
        </w:rPr>
        <w:t>44)</w:t>
      </w:r>
      <w:r>
        <w:rPr>
          <w:color w:val="000000"/>
          <w:lang w:val="lv-LV"/>
        </w:rPr>
        <w:t xml:space="preserve">, </w:t>
      </w:r>
      <w:r w:rsidRPr="003967D0">
        <w:rPr>
          <w:color w:val="000000"/>
          <w:lang w:val="lv-LV"/>
        </w:rPr>
        <w:t>šī lēmuma grafiskie pielikumi (Nr.1 - Nr.</w:t>
      </w:r>
      <w:r>
        <w:rPr>
          <w:color w:val="000000"/>
          <w:lang w:val="lv-LV"/>
        </w:rPr>
        <w:t>7</w:t>
      </w:r>
      <w:r w:rsidRPr="003967D0">
        <w:rPr>
          <w:color w:val="000000"/>
          <w:lang w:val="lv-LV"/>
        </w:rPr>
        <w:t>) ir katras zemes vienības skice</w:t>
      </w:r>
      <w:r>
        <w:rPr>
          <w:color w:val="000000"/>
          <w:lang w:val="lv-LV"/>
        </w:rPr>
        <w:t>.</w:t>
      </w:r>
      <w:r w:rsidRPr="003967D0">
        <w:rPr>
          <w:color w:val="000000"/>
          <w:lang w:val="lv-LV"/>
        </w:rPr>
        <w:t xml:space="preserve"> </w:t>
      </w:r>
    </w:p>
    <w:p w:rsidR="006752CE" w:rsidRDefault="006752CE" w:rsidP="006752CE">
      <w:pPr>
        <w:spacing w:after="120"/>
        <w:ind w:right="-1" w:firstLine="720"/>
        <w:jc w:val="both"/>
        <w:rPr>
          <w:color w:val="000000"/>
          <w:lang w:val="lv-LV"/>
        </w:rPr>
      </w:pPr>
      <w:r>
        <w:rPr>
          <w:b/>
          <w:bCs/>
          <w:color w:val="000000"/>
          <w:sz w:val="22"/>
          <w:szCs w:val="22"/>
          <w:lang w:val="lv-LV" w:eastAsia="lv-LV"/>
        </w:rPr>
        <w:t>Rezerves zemes fonda 7 zemes vienības: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843"/>
        <w:gridCol w:w="1701"/>
        <w:gridCol w:w="1134"/>
        <w:gridCol w:w="1701"/>
      </w:tblGrid>
      <w:tr w:rsidR="006752CE" w:rsidRPr="00A63E2D" w:rsidTr="00D5323B">
        <w:trPr>
          <w:trHeight w:val="166"/>
        </w:trPr>
        <w:tc>
          <w:tcPr>
            <w:tcW w:w="1276" w:type="dxa"/>
            <w:shd w:val="clear" w:color="000000" w:fill="FFFFFF"/>
            <w:vAlign w:val="bottom"/>
            <w:hideMark/>
          </w:tcPr>
          <w:p w:rsidR="006752CE" w:rsidRPr="00D90887" w:rsidRDefault="006752CE" w:rsidP="00D5323B">
            <w:pPr>
              <w:jc w:val="center"/>
              <w:rPr>
                <w:color w:val="000000"/>
                <w:lang w:val="lv-LV" w:eastAsia="lv-LV"/>
              </w:rPr>
            </w:pPr>
            <w:r w:rsidRPr="00A63E2D">
              <w:rPr>
                <w:b/>
                <w:bCs/>
                <w:color w:val="000000"/>
                <w:sz w:val="22"/>
                <w:szCs w:val="22"/>
                <w:lang w:val="lv-LV" w:eastAsia="lv-LV"/>
              </w:rPr>
              <w:t>Grafiskā pielikuma Nr.</w:t>
            </w:r>
          </w:p>
        </w:tc>
        <w:tc>
          <w:tcPr>
            <w:tcW w:w="1843" w:type="dxa"/>
            <w:shd w:val="clear" w:color="000000" w:fill="FFFFFF"/>
          </w:tcPr>
          <w:p w:rsidR="006752CE" w:rsidRPr="0073513D" w:rsidRDefault="006752CE" w:rsidP="00D5323B">
            <w:pPr>
              <w:rPr>
                <w:color w:val="000000"/>
                <w:lang w:val="lv-LV" w:eastAsia="lv-LV"/>
              </w:rPr>
            </w:pPr>
            <w:r w:rsidRPr="00A63E2D">
              <w:rPr>
                <w:b/>
                <w:bCs/>
                <w:color w:val="000000"/>
                <w:sz w:val="22"/>
                <w:szCs w:val="22"/>
                <w:lang w:val="lv-LV" w:eastAsia="lv-LV"/>
              </w:rPr>
              <w:t>Administratīvi teritoriālā vienība</w:t>
            </w:r>
          </w:p>
        </w:tc>
        <w:tc>
          <w:tcPr>
            <w:tcW w:w="1843" w:type="dxa"/>
            <w:shd w:val="clear" w:color="000000" w:fill="FFFFFF"/>
            <w:hideMark/>
          </w:tcPr>
          <w:p w:rsidR="006752CE" w:rsidRPr="00A63E2D" w:rsidRDefault="006752CE" w:rsidP="00D5323B">
            <w:pPr>
              <w:ind w:right="-105"/>
              <w:jc w:val="center"/>
              <w:rPr>
                <w:b/>
                <w:bCs/>
                <w:color w:val="000000"/>
                <w:sz w:val="22"/>
                <w:szCs w:val="22"/>
                <w:lang w:val="lv-LV" w:eastAsia="lv-LV"/>
              </w:rPr>
            </w:pPr>
            <w:r w:rsidRPr="00A63E2D">
              <w:rPr>
                <w:b/>
                <w:bCs/>
                <w:color w:val="000000"/>
                <w:sz w:val="22"/>
                <w:szCs w:val="22"/>
                <w:lang w:val="lv-LV" w:eastAsia="lv-LV"/>
              </w:rPr>
              <w:t>Adrese/</w:t>
            </w:r>
          </w:p>
          <w:p w:rsidR="006752CE" w:rsidRPr="00D90887" w:rsidRDefault="006752CE" w:rsidP="00D5323B">
            <w:pPr>
              <w:rPr>
                <w:color w:val="000000"/>
                <w:lang w:val="lv-LV" w:eastAsia="lv-LV"/>
              </w:rPr>
            </w:pPr>
            <w:r w:rsidRPr="00A63E2D">
              <w:rPr>
                <w:b/>
                <w:bCs/>
                <w:color w:val="000000"/>
                <w:sz w:val="22"/>
                <w:szCs w:val="22"/>
                <w:lang w:val="lv-LV" w:eastAsia="lv-LV"/>
              </w:rPr>
              <w:t>Nosaukums</w:t>
            </w:r>
          </w:p>
        </w:tc>
        <w:tc>
          <w:tcPr>
            <w:tcW w:w="1701" w:type="dxa"/>
            <w:shd w:val="clear" w:color="000000" w:fill="FFFFFF"/>
            <w:hideMark/>
          </w:tcPr>
          <w:p w:rsidR="006752CE" w:rsidRPr="00D90887" w:rsidRDefault="006752CE" w:rsidP="00D5323B">
            <w:pPr>
              <w:rPr>
                <w:color w:val="000000"/>
                <w:lang w:val="lv-LV" w:eastAsia="lv-LV"/>
              </w:rPr>
            </w:pPr>
            <w:r w:rsidRPr="00A63E2D">
              <w:rPr>
                <w:b/>
                <w:bCs/>
                <w:color w:val="000000"/>
                <w:sz w:val="22"/>
                <w:szCs w:val="22"/>
                <w:lang w:val="lv-LV" w:eastAsia="lv-LV"/>
              </w:rPr>
              <w:t>Zemes vienības kadastra apzīmējums</w:t>
            </w:r>
          </w:p>
        </w:tc>
        <w:tc>
          <w:tcPr>
            <w:tcW w:w="1134" w:type="dxa"/>
            <w:shd w:val="clear" w:color="000000" w:fill="FFFFFF"/>
            <w:hideMark/>
          </w:tcPr>
          <w:p w:rsidR="006752CE" w:rsidRPr="0073513D" w:rsidRDefault="006752CE" w:rsidP="00D5323B">
            <w:pPr>
              <w:jc w:val="right"/>
              <w:rPr>
                <w:color w:val="000000"/>
                <w:lang w:val="lv-LV" w:eastAsia="lv-LV"/>
              </w:rPr>
            </w:pPr>
            <w:r>
              <w:rPr>
                <w:b/>
                <w:bCs/>
                <w:color w:val="000000"/>
                <w:sz w:val="22"/>
                <w:szCs w:val="22"/>
                <w:lang w:val="lv-LV" w:eastAsia="lv-LV"/>
              </w:rPr>
              <w:t>Platība (ha</w:t>
            </w:r>
            <w:r w:rsidRPr="00A63E2D">
              <w:rPr>
                <w:b/>
                <w:bCs/>
                <w:color w:val="000000"/>
                <w:sz w:val="22"/>
                <w:szCs w:val="22"/>
                <w:lang w:val="lv-LV" w:eastAsia="lv-LV"/>
              </w:rPr>
              <w:t>)</w:t>
            </w:r>
          </w:p>
        </w:tc>
        <w:tc>
          <w:tcPr>
            <w:tcW w:w="1701" w:type="dxa"/>
            <w:shd w:val="clear" w:color="000000" w:fill="FFFFFF"/>
            <w:noWrap/>
          </w:tcPr>
          <w:p w:rsidR="006752CE" w:rsidRPr="00D90887" w:rsidRDefault="006752CE" w:rsidP="00D5323B">
            <w:pPr>
              <w:rPr>
                <w:color w:val="000000"/>
                <w:lang w:val="lv-LV" w:eastAsia="lv-LV"/>
              </w:rPr>
            </w:pPr>
            <w:r w:rsidRPr="00A63E2D">
              <w:rPr>
                <w:b/>
                <w:bCs/>
                <w:color w:val="000000"/>
                <w:sz w:val="22"/>
                <w:szCs w:val="22"/>
                <w:lang w:val="lv-LV" w:eastAsia="lv-LV"/>
              </w:rPr>
              <w:t>Īpašuma kadastra Nr.</w:t>
            </w:r>
          </w:p>
        </w:tc>
      </w:tr>
      <w:tr w:rsidR="006752CE" w:rsidRPr="00A63E2D" w:rsidTr="00D5323B">
        <w:trPr>
          <w:trHeight w:val="166"/>
        </w:trPr>
        <w:tc>
          <w:tcPr>
            <w:tcW w:w="1276" w:type="dxa"/>
            <w:shd w:val="clear" w:color="000000" w:fill="FFFFFF"/>
          </w:tcPr>
          <w:p w:rsidR="006752CE" w:rsidRPr="00D90887" w:rsidRDefault="006752CE" w:rsidP="00D5323B">
            <w:pPr>
              <w:jc w:val="center"/>
              <w:rPr>
                <w:color w:val="000000"/>
                <w:lang w:val="lv-LV" w:eastAsia="lv-LV"/>
              </w:rPr>
            </w:pPr>
            <w:r w:rsidRPr="00D90887">
              <w:rPr>
                <w:color w:val="000000"/>
                <w:lang w:val="lv-LV" w:eastAsia="lv-LV"/>
              </w:rPr>
              <w:t>1</w:t>
            </w:r>
          </w:p>
        </w:tc>
        <w:tc>
          <w:tcPr>
            <w:tcW w:w="1843" w:type="dxa"/>
            <w:shd w:val="clear" w:color="000000" w:fill="FFFFFF"/>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tcPr>
          <w:p w:rsidR="006752CE" w:rsidRPr="00D90887" w:rsidRDefault="006752CE" w:rsidP="00D5323B">
            <w:pPr>
              <w:rPr>
                <w:color w:val="000000"/>
              </w:rPr>
            </w:pPr>
            <w:r w:rsidRPr="00D90887">
              <w:rPr>
                <w:color w:val="000000"/>
              </w:rPr>
              <w:t>"</w:t>
            </w:r>
            <w:proofErr w:type="spellStart"/>
            <w:r w:rsidRPr="00D90887">
              <w:rPr>
                <w:color w:val="000000"/>
              </w:rPr>
              <w:t>Viesturi</w:t>
            </w:r>
            <w:proofErr w:type="spellEnd"/>
            <w:r w:rsidRPr="00D90887">
              <w:rPr>
                <w:color w:val="000000"/>
              </w:rPr>
              <w:t>"</w:t>
            </w:r>
          </w:p>
        </w:tc>
        <w:tc>
          <w:tcPr>
            <w:tcW w:w="1701" w:type="dxa"/>
            <w:shd w:val="clear" w:color="000000" w:fill="FFFFFF"/>
            <w:vAlign w:val="bottom"/>
          </w:tcPr>
          <w:p w:rsidR="006752CE" w:rsidRPr="00D90887" w:rsidRDefault="006752CE" w:rsidP="00D5323B">
            <w:pPr>
              <w:rPr>
                <w:color w:val="000000"/>
              </w:rPr>
            </w:pPr>
            <w:r w:rsidRPr="00D90887">
              <w:rPr>
                <w:color w:val="000000"/>
              </w:rPr>
              <w:t>7460 001 0086</w:t>
            </w:r>
          </w:p>
        </w:tc>
        <w:tc>
          <w:tcPr>
            <w:tcW w:w="1134" w:type="dxa"/>
            <w:shd w:val="clear" w:color="000000" w:fill="FFFFFF"/>
            <w:vAlign w:val="bottom"/>
          </w:tcPr>
          <w:p w:rsidR="006752CE" w:rsidRPr="0073513D" w:rsidRDefault="006752CE" w:rsidP="00D5323B">
            <w:pPr>
              <w:jc w:val="right"/>
              <w:rPr>
                <w:color w:val="000000"/>
              </w:rPr>
            </w:pPr>
            <w:r w:rsidRPr="0073513D">
              <w:rPr>
                <w:color w:val="000000"/>
              </w:rPr>
              <w:t>24</w:t>
            </w:r>
            <w:r>
              <w:rPr>
                <w:color w:val="000000"/>
              </w:rPr>
              <w:t>.</w:t>
            </w:r>
            <w:r w:rsidRPr="0073513D">
              <w:rPr>
                <w:color w:val="000000"/>
              </w:rPr>
              <w:t>11</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7460 001 0086</w:t>
            </w:r>
          </w:p>
        </w:tc>
      </w:tr>
      <w:tr w:rsidR="006752CE" w:rsidRPr="00A63E2D" w:rsidTr="00D5323B">
        <w:trPr>
          <w:trHeight w:val="227"/>
        </w:trPr>
        <w:tc>
          <w:tcPr>
            <w:tcW w:w="1276" w:type="dxa"/>
            <w:shd w:val="clear" w:color="000000" w:fill="FFFFFF"/>
            <w:hideMark/>
          </w:tcPr>
          <w:p w:rsidR="006752CE" w:rsidRPr="00D90887" w:rsidRDefault="006752CE" w:rsidP="00D5323B">
            <w:pPr>
              <w:jc w:val="center"/>
              <w:rPr>
                <w:color w:val="000000"/>
                <w:lang w:val="lv-LV" w:eastAsia="lv-LV"/>
              </w:rPr>
            </w:pPr>
            <w:r w:rsidRPr="00D90887">
              <w:rPr>
                <w:color w:val="000000"/>
                <w:lang w:val="lv-LV" w:eastAsia="lv-LV"/>
              </w:rPr>
              <w:t>2</w:t>
            </w:r>
          </w:p>
        </w:tc>
        <w:tc>
          <w:tcPr>
            <w:tcW w:w="1843" w:type="dxa"/>
            <w:shd w:val="clear" w:color="000000" w:fill="FFFFFF"/>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7460 001 0272</w:t>
            </w:r>
          </w:p>
        </w:tc>
        <w:tc>
          <w:tcPr>
            <w:tcW w:w="1134" w:type="dxa"/>
            <w:shd w:val="clear" w:color="000000" w:fill="FFFFFF"/>
            <w:vAlign w:val="bottom"/>
            <w:hideMark/>
          </w:tcPr>
          <w:p w:rsidR="006752CE" w:rsidRPr="0073513D" w:rsidRDefault="006752CE" w:rsidP="00D5323B">
            <w:pPr>
              <w:jc w:val="right"/>
              <w:rPr>
                <w:color w:val="000000"/>
              </w:rPr>
            </w:pPr>
            <w:r>
              <w:rPr>
                <w:color w:val="000000"/>
              </w:rPr>
              <w:t>1.37</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7460 001 0271</w:t>
            </w:r>
          </w:p>
        </w:tc>
      </w:tr>
      <w:tr w:rsidR="006752CE" w:rsidRPr="00A63E2D" w:rsidTr="00D5323B">
        <w:trPr>
          <w:trHeight w:val="227"/>
        </w:trPr>
        <w:tc>
          <w:tcPr>
            <w:tcW w:w="1276" w:type="dxa"/>
            <w:shd w:val="clear" w:color="000000" w:fill="FFFFFF"/>
          </w:tcPr>
          <w:p w:rsidR="006752CE" w:rsidRPr="00D90887" w:rsidRDefault="006752CE" w:rsidP="00D5323B">
            <w:pPr>
              <w:jc w:val="center"/>
              <w:rPr>
                <w:color w:val="000000"/>
                <w:lang w:val="lv-LV" w:eastAsia="lv-LV"/>
              </w:rPr>
            </w:pPr>
            <w:r>
              <w:rPr>
                <w:color w:val="000000"/>
                <w:lang w:val="lv-LV" w:eastAsia="lv-LV"/>
              </w:rPr>
              <w:t>3</w:t>
            </w:r>
          </w:p>
        </w:tc>
        <w:tc>
          <w:tcPr>
            <w:tcW w:w="1843" w:type="dxa"/>
            <w:shd w:val="clear" w:color="000000" w:fill="FFFFFF"/>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tcPr>
          <w:p w:rsidR="006752CE" w:rsidRPr="00D90887" w:rsidRDefault="006752CE" w:rsidP="00D5323B">
            <w:pPr>
              <w:rPr>
                <w:color w:val="000000"/>
              </w:rPr>
            </w:pPr>
            <w:r>
              <w:rPr>
                <w:color w:val="000000"/>
              </w:rPr>
              <w:t>7460 001 0287</w:t>
            </w:r>
          </w:p>
        </w:tc>
        <w:tc>
          <w:tcPr>
            <w:tcW w:w="1134" w:type="dxa"/>
            <w:shd w:val="clear" w:color="000000" w:fill="FFFFFF"/>
            <w:vAlign w:val="bottom"/>
          </w:tcPr>
          <w:p w:rsidR="006752CE" w:rsidRDefault="006752CE" w:rsidP="00D5323B">
            <w:pPr>
              <w:jc w:val="right"/>
              <w:rPr>
                <w:color w:val="000000"/>
              </w:rPr>
            </w:pPr>
            <w:r>
              <w:rPr>
                <w:color w:val="000000"/>
              </w:rPr>
              <w:t>1.09</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7460 001 0271</w:t>
            </w:r>
          </w:p>
        </w:tc>
      </w:tr>
      <w:tr w:rsidR="006752CE" w:rsidRPr="00A63E2D" w:rsidTr="00D5323B">
        <w:trPr>
          <w:trHeight w:val="173"/>
        </w:trPr>
        <w:tc>
          <w:tcPr>
            <w:tcW w:w="1276" w:type="dxa"/>
            <w:shd w:val="clear" w:color="000000" w:fill="FFFFFF"/>
            <w:hideMark/>
          </w:tcPr>
          <w:p w:rsidR="006752CE" w:rsidRPr="00D90887" w:rsidRDefault="006752CE" w:rsidP="00D5323B">
            <w:pPr>
              <w:jc w:val="center"/>
              <w:rPr>
                <w:color w:val="000000"/>
                <w:lang w:val="lv-LV" w:eastAsia="lv-LV"/>
              </w:rPr>
            </w:pPr>
            <w:r>
              <w:rPr>
                <w:color w:val="000000"/>
                <w:lang w:val="lv-LV" w:eastAsia="lv-LV"/>
              </w:rPr>
              <w:t>4</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7460 002 0105</w:t>
            </w:r>
          </w:p>
        </w:tc>
        <w:tc>
          <w:tcPr>
            <w:tcW w:w="1134" w:type="dxa"/>
            <w:shd w:val="clear" w:color="000000" w:fill="FFFFFF"/>
            <w:vAlign w:val="bottom"/>
            <w:hideMark/>
          </w:tcPr>
          <w:p w:rsidR="006752CE" w:rsidRPr="0073513D" w:rsidRDefault="006752CE" w:rsidP="00D5323B">
            <w:pPr>
              <w:jc w:val="right"/>
              <w:rPr>
                <w:color w:val="000000"/>
              </w:rPr>
            </w:pPr>
            <w:r>
              <w:rPr>
                <w:color w:val="000000"/>
              </w:rPr>
              <w:t>0.03</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7460 002 0105</w:t>
            </w:r>
          </w:p>
        </w:tc>
      </w:tr>
      <w:tr w:rsidR="006752CE" w:rsidRPr="00A63E2D" w:rsidTr="00D5323B">
        <w:trPr>
          <w:trHeight w:val="225"/>
        </w:trPr>
        <w:tc>
          <w:tcPr>
            <w:tcW w:w="1276" w:type="dxa"/>
            <w:shd w:val="clear" w:color="000000" w:fill="FFFFFF"/>
            <w:noWrap/>
            <w:hideMark/>
          </w:tcPr>
          <w:p w:rsidR="006752CE" w:rsidRPr="00D90887" w:rsidRDefault="006752CE" w:rsidP="00D5323B">
            <w:pPr>
              <w:jc w:val="center"/>
              <w:rPr>
                <w:color w:val="000000"/>
                <w:lang w:val="lv-LV" w:eastAsia="lv-LV"/>
              </w:rPr>
            </w:pPr>
            <w:r>
              <w:rPr>
                <w:color w:val="000000"/>
                <w:lang w:val="lv-LV" w:eastAsia="lv-LV"/>
              </w:rPr>
              <w:t>5</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7460 002 0121</w:t>
            </w:r>
          </w:p>
        </w:tc>
        <w:tc>
          <w:tcPr>
            <w:tcW w:w="1134" w:type="dxa"/>
            <w:shd w:val="clear" w:color="000000" w:fill="FFFFFF"/>
            <w:vAlign w:val="bottom"/>
            <w:hideMark/>
          </w:tcPr>
          <w:p w:rsidR="006752CE" w:rsidRPr="0073513D" w:rsidRDefault="006752CE" w:rsidP="00D5323B">
            <w:pPr>
              <w:jc w:val="right"/>
              <w:rPr>
                <w:color w:val="000000"/>
              </w:rPr>
            </w:pPr>
            <w:r>
              <w:rPr>
                <w:color w:val="000000"/>
              </w:rPr>
              <w:t>0.09</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7460 002 0105</w:t>
            </w:r>
          </w:p>
        </w:tc>
      </w:tr>
      <w:tr w:rsidR="006752CE" w:rsidRPr="00A63E2D" w:rsidTr="00D5323B">
        <w:trPr>
          <w:trHeight w:val="229"/>
        </w:trPr>
        <w:tc>
          <w:tcPr>
            <w:tcW w:w="1276" w:type="dxa"/>
            <w:shd w:val="clear" w:color="000000" w:fill="FFFFFF"/>
            <w:hideMark/>
          </w:tcPr>
          <w:p w:rsidR="006752CE" w:rsidRPr="00D90887" w:rsidRDefault="006752CE" w:rsidP="00D5323B">
            <w:pPr>
              <w:jc w:val="center"/>
              <w:rPr>
                <w:color w:val="000000"/>
                <w:lang w:val="lv-LV" w:eastAsia="lv-LV"/>
              </w:rPr>
            </w:pPr>
            <w:r>
              <w:rPr>
                <w:color w:val="000000"/>
                <w:lang w:val="lv-LV" w:eastAsia="lv-LV"/>
              </w:rPr>
              <w:t>6</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7460 004 0050</w:t>
            </w:r>
          </w:p>
        </w:tc>
        <w:tc>
          <w:tcPr>
            <w:tcW w:w="1134" w:type="dxa"/>
            <w:shd w:val="clear" w:color="000000" w:fill="FFFFFF"/>
            <w:vAlign w:val="bottom"/>
            <w:hideMark/>
          </w:tcPr>
          <w:p w:rsidR="006752CE" w:rsidRPr="0073513D" w:rsidRDefault="006752CE" w:rsidP="00D5323B">
            <w:pPr>
              <w:jc w:val="right"/>
              <w:rPr>
                <w:color w:val="000000"/>
              </w:rPr>
            </w:pPr>
            <w:r>
              <w:rPr>
                <w:color w:val="000000"/>
              </w:rPr>
              <w:t>6.78</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7460 004 0050</w:t>
            </w:r>
          </w:p>
        </w:tc>
      </w:tr>
      <w:tr w:rsidR="006752CE" w:rsidRPr="00A63E2D" w:rsidTr="00D5323B">
        <w:trPr>
          <w:trHeight w:val="265"/>
        </w:trPr>
        <w:tc>
          <w:tcPr>
            <w:tcW w:w="1276" w:type="dxa"/>
            <w:shd w:val="clear" w:color="000000" w:fill="FFFFFF"/>
            <w:noWrap/>
            <w:hideMark/>
          </w:tcPr>
          <w:p w:rsidR="006752CE" w:rsidRPr="00D90887" w:rsidRDefault="006752CE" w:rsidP="00D5323B">
            <w:pPr>
              <w:jc w:val="center"/>
              <w:rPr>
                <w:color w:val="000000"/>
                <w:lang w:val="lv-LV" w:eastAsia="lv-LV"/>
              </w:rPr>
            </w:pPr>
            <w:r>
              <w:rPr>
                <w:color w:val="000000"/>
                <w:lang w:val="lv-LV" w:eastAsia="lv-LV"/>
              </w:rPr>
              <w:t>7</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7460 005 0074</w:t>
            </w:r>
          </w:p>
        </w:tc>
        <w:tc>
          <w:tcPr>
            <w:tcW w:w="1134" w:type="dxa"/>
            <w:shd w:val="clear" w:color="000000" w:fill="FFFFFF"/>
            <w:vAlign w:val="bottom"/>
            <w:hideMark/>
          </w:tcPr>
          <w:p w:rsidR="006752CE" w:rsidRPr="0073513D" w:rsidRDefault="006752CE" w:rsidP="00D5323B">
            <w:pPr>
              <w:jc w:val="right"/>
              <w:rPr>
                <w:color w:val="000000"/>
              </w:rPr>
            </w:pPr>
            <w:r>
              <w:rPr>
                <w:color w:val="000000"/>
              </w:rPr>
              <w:t>3.13</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7460 005 0075</w:t>
            </w:r>
          </w:p>
        </w:tc>
      </w:tr>
    </w:tbl>
    <w:p w:rsidR="006752CE" w:rsidRPr="003967D0" w:rsidRDefault="006752CE" w:rsidP="006752CE">
      <w:pPr>
        <w:spacing w:after="120"/>
        <w:ind w:right="-1"/>
        <w:jc w:val="both"/>
        <w:rPr>
          <w:noProof/>
          <w:color w:val="000000"/>
          <w:lang w:val="lv-LV"/>
        </w:rPr>
      </w:pPr>
      <w:r w:rsidRPr="003967D0">
        <w:rPr>
          <w:noProof/>
          <w:color w:val="000000"/>
          <w:lang w:val="lv-LV"/>
        </w:rPr>
        <w:t xml:space="preserve">(turpmāk kopā  - </w:t>
      </w:r>
      <w:r>
        <w:rPr>
          <w:noProof/>
          <w:color w:val="000000"/>
          <w:lang w:val="lv-LV"/>
        </w:rPr>
        <w:t>7</w:t>
      </w:r>
      <w:r w:rsidRPr="003967D0">
        <w:rPr>
          <w:noProof/>
          <w:color w:val="000000"/>
          <w:lang w:val="lv-LV"/>
        </w:rPr>
        <w:t xml:space="preserve"> zemes vienības)</w:t>
      </w:r>
    </w:p>
    <w:p w:rsidR="006752CE" w:rsidRPr="003967D0" w:rsidRDefault="006752CE" w:rsidP="006752CE">
      <w:pPr>
        <w:spacing w:before="120"/>
        <w:ind w:firstLine="720"/>
        <w:jc w:val="both"/>
        <w:rPr>
          <w:color w:val="000000"/>
          <w:lang w:val="lv-LV"/>
        </w:rPr>
      </w:pPr>
      <w:r w:rsidRPr="003967D0">
        <w:rPr>
          <w:color w:val="000000"/>
          <w:lang w:val="lv-LV"/>
        </w:rPr>
        <w:t xml:space="preserve">No </w:t>
      </w:r>
      <w:r>
        <w:rPr>
          <w:color w:val="000000"/>
          <w:lang w:val="lv-LV"/>
        </w:rPr>
        <w:t>7</w:t>
      </w:r>
      <w:r w:rsidRPr="003967D0">
        <w:rPr>
          <w:noProof/>
          <w:color w:val="000000"/>
          <w:lang w:val="lv-LV"/>
        </w:rPr>
        <w:t xml:space="preserve"> zemes vienībām</w:t>
      </w:r>
      <w:r w:rsidRPr="003967D0">
        <w:rPr>
          <w:color w:val="000000"/>
          <w:lang w:val="lv-LV"/>
        </w:rPr>
        <w:t xml:space="preserve"> nekustamā īpašuma lietošanas mērķis:</w:t>
      </w:r>
    </w:p>
    <w:p w:rsidR="006752CE" w:rsidRDefault="006752CE" w:rsidP="006752CE">
      <w:pPr>
        <w:numPr>
          <w:ilvl w:val="0"/>
          <w:numId w:val="3"/>
        </w:numPr>
        <w:tabs>
          <w:tab w:val="left" w:pos="993"/>
        </w:tabs>
        <w:spacing w:before="120"/>
        <w:ind w:left="993" w:hanging="284"/>
        <w:jc w:val="both"/>
        <w:rPr>
          <w:color w:val="000000"/>
          <w:lang w:val="lv-LV"/>
        </w:rPr>
      </w:pPr>
      <w:r w:rsidRPr="003967D0">
        <w:rPr>
          <w:color w:val="000000"/>
          <w:lang w:val="lv-LV"/>
        </w:rPr>
        <w:t>zeme, uz kuras galvenā saimnieciskā darbība ir lauksaimniecība (NĪLM kods</w:t>
      </w:r>
      <w:r>
        <w:rPr>
          <w:color w:val="000000"/>
          <w:lang w:val="lv-LV"/>
        </w:rPr>
        <w:t xml:space="preserve"> </w:t>
      </w:r>
      <w:r w:rsidRPr="003967D0">
        <w:rPr>
          <w:color w:val="000000"/>
          <w:lang w:val="lv-LV"/>
        </w:rPr>
        <w:t>-</w:t>
      </w:r>
      <w:r>
        <w:rPr>
          <w:color w:val="000000"/>
          <w:lang w:val="lv-LV"/>
        </w:rPr>
        <w:t xml:space="preserve"> </w:t>
      </w:r>
      <w:r w:rsidRPr="003967D0">
        <w:rPr>
          <w:color w:val="000000"/>
          <w:lang w:val="lv-LV"/>
        </w:rPr>
        <w:t xml:space="preserve">0101) –  noteikts </w:t>
      </w:r>
      <w:r>
        <w:rPr>
          <w:color w:val="000000"/>
          <w:lang w:val="lv-LV"/>
        </w:rPr>
        <w:t>divām (2</w:t>
      </w:r>
      <w:r w:rsidRPr="003967D0">
        <w:rPr>
          <w:color w:val="000000"/>
          <w:lang w:val="lv-LV"/>
        </w:rPr>
        <w:t>) zemes vienīb</w:t>
      </w:r>
      <w:r>
        <w:rPr>
          <w:color w:val="000000"/>
          <w:lang w:val="lv-LV"/>
        </w:rPr>
        <w:t>ām</w:t>
      </w:r>
      <w:r w:rsidRPr="003967D0">
        <w:rPr>
          <w:color w:val="000000"/>
          <w:lang w:val="lv-LV"/>
        </w:rPr>
        <w:t xml:space="preserve"> (Nr.</w:t>
      </w:r>
      <w:r>
        <w:rPr>
          <w:color w:val="000000"/>
          <w:lang w:val="lv-LV"/>
        </w:rPr>
        <w:t>1 un Nr.7</w:t>
      </w:r>
      <w:r w:rsidRPr="003967D0">
        <w:rPr>
          <w:color w:val="000000"/>
          <w:lang w:val="lv-LV"/>
        </w:rPr>
        <w:t>);</w:t>
      </w:r>
    </w:p>
    <w:p w:rsidR="006752CE" w:rsidRDefault="006752CE" w:rsidP="006752CE">
      <w:pPr>
        <w:numPr>
          <w:ilvl w:val="0"/>
          <w:numId w:val="3"/>
        </w:numPr>
        <w:tabs>
          <w:tab w:val="left" w:pos="993"/>
        </w:tabs>
        <w:spacing w:before="120"/>
        <w:ind w:left="993" w:hanging="284"/>
        <w:jc w:val="both"/>
        <w:rPr>
          <w:color w:val="000000"/>
          <w:lang w:val="lv-LV"/>
        </w:rPr>
      </w:pPr>
      <w:r w:rsidRPr="001A2B9B">
        <w:rPr>
          <w:lang w:val="lv-LV"/>
        </w:rPr>
        <w:t>zeme dzelzceļa infrastruktūras zemes nodalījuma joslā un ceļu zemes nodalījuma joslā (kods</w:t>
      </w:r>
      <w:r>
        <w:rPr>
          <w:lang w:val="lv-LV"/>
        </w:rPr>
        <w:t xml:space="preserve"> </w:t>
      </w:r>
      <w:r w:rsidRPr="001A2B9B">
        <w:rPr>
          <w:lang w:val="lv-LV"/>
        </w:rPr>
        <w:t>-</w:t>
      </w:r>
      <w:r>
        <w:rPr>
          <w:lang w:val="lv-LV"/>
        </w:rPr>
        <w:t xml:space="preserve"> </w:t>
      </w:r>
      <w:r w:rsidRPr="001A2B9B">
        <w:rPr>
          <w:lang w:val="lv-LV"/>
        </w:rPr>
        <w:t>1101)</w:t>
      </w:r>
      <w:r w:rsidRPr="00F43B49">
        <w:rPr>
          <w:color w:val="000000"/>
          <w:lang w:val="lv-LV"/>
        </w:rPr>
        <w:t xml:space="preserve"> </w:t>
      </w:r>
      <w:r>
        <w:rPr>
          <w:color w:val="000000"/>
          <w:lang w:val="lv-LV"/>
        </w:rPr>
        <w:t xml:space="preserve">– </w:t>
      </w:r>
      <w:r w:rsidRPr="003967D0">
        <w:rPr>
          <w:color w:val="000000"/>
          <w:lang w:val="lv-LV"/>
        </w:rPr>
        <w:t xml:space="preserve">noteikts </w:t>
      </w:r>
      <w:r>
        <w:rPr>
          <w:color w:val="000000"/>
          <w:lang w:val="lv-LV"/>
        </w:rPr>
        <w:t>divām (2</w:t>
      </w:r>
      <w:r w:rsidRPr="003967D0">
        <w:rPr>
          <w:color w:val="000000"/>
          <w:lang w:val="lv-LV"/>
        </w:rPr>
        <w:t>) zemes vienīb</w:t>
      </w:r>
      <w:r>
        <w:rPr>
          <w:color w:val="000000"/>
          <w:lang w:val="lv-LV"/>
        </w:rPr>
        <w:t>ām</w:t>
      </w:r>
      <w:r w:rsidRPr="003967D0">
        <w:rPr>
          <w:color w:val="000000"/>
          <w:lang w:val="lv-LV"/>
        </w:rPr>
        <w:t xml:space="preserve"> (Nr.</w:t>
      </w:r>
      <w:r>
        <w:rPr>
          <w:color w:val="000000"/>
          <w:lang w:val="lv-LV"/>
        </w:rPr>
        <w:t>2 un Nr.3</w:t>
      </w:r>
      <w:r w:rsidRPr="003967D0">
        <w:rPr>
          <w:color w:val="000000"/>
          <w:lang w:val="lv-LV"/>
        </w:rPr>
        <w:t>);</w:t>
      </w:r>
    </w:p>
    <w:p w:rsidR="006752CE" w:rsidRPr="001A2B9B" w:rsidRDefault="006752CE" w:rsidP="006752CE">
      <w:pPr>
        <w:numPr>
          <w:ilvl w:val="0"/>
          <w:numId w:val="3"/>
        </w:numPr>
        <w:spacing w:before="120"/>
        <w:ind w:left="993"/>
        <w:rPr>
          <w:lang w:val="lv-LV"/>
        </w:rPr>
      </w:pPr>
      <w:r>
        <w:rPr>
          <w:lang w:val="lv-LV"/>
        </w:rPr>
        <w:lastRenderedPageBreak/>
        <w:t>a</w:t>
      </w:r>
      <w:r w:rsidRPr="001A2B9B">
        <w:rPr>
          <w:lang w:val="lv-LV"/>
        </w:rPr>
        <w:t>r maģistrālajām elektropārvades un sakaru līnijām un maģistrālajiem naftas, naftas produktu, ķīmisko produktu, gāzes un ūdens cauruļvadiem saistīto būvju, ūdens ņemšanas un notekūdeņu attīrīšanas būvju apbūve</w:t>
      </w:r>
      <w:r>
        <w:rPr>
          <w:lang w:val="lv-LV"/>
        </w:rPr>
        <w:t xml:space="preserve"> </w:t>
      </w:r>
      <w:r w:rsidRPr="00636E45">
        <w:rPr>
          <w:lang w:val="lv-LV"/>
        </w:rPr>
        <w:t>(kods</w:t>
      </w:r>
      <w:r>
        <w:rPr>
          <w:lang w:val="lv-LV"/>
        </w:rPr>
        <w:t xml:space="preserve"> </w:t>
      </w:r>
      <w:r w:rsidRPr="00636E45">
        <w:rPr>
          <w:lang w:val="lv-LV"/>
        </w:rPr>
        <w:t>-</w:t>
      </w:r>
      <w:r>
        <w:rPr>
          <w:lang w:val="lv-LV"/>
        </w:rPr>
        <w:t xml:space="preserve"> 12</w:t>
      </w:r>
      <w:r w:rsidRPr="00636E45">
        <w:rPr>
          <w:lang w:val="lv-LV"/>
        </w:rPr>
        <w:t>01)</w:t>
      </w:r>
      <w:r w:rsidRPr="00F43B49">
        <w:rPr>
          <w:color w:val="000000"/>
          <w:lang w:val="lv-LV"/>
        </w:rPr>
        <w:t xml:space="preserve"> </w:t>
      </w:r>
      <w:r>
        <w:rPr>
          <w:color w:val="000000"/>
          <w:lang w:val="lv-LV"/>
        </w:rPr>
        <w:t xml:space="preserve">– </w:t>
      </w:r>
      <w:r w:rsidRPr="003967D0">
        <w:rPr>
          <w:color w:val="000000"/>
          <w:lang w:val="lv-LV"/>
        </w:rPr>
        <w:t xml:space="preserve">noteikts </w:t>
      </w:r>
      <w:r>
        <w:rPr>
          <w:color w:val="000000"/>
          <w:lang w:val="lv-LV"/>
        </w:rPr>
        <w:t>divām (2</w:t>
      </w:r>
      <w:r w:rsidRPr="003967D0">
        <w:rPr>
          <w:color w:val="000000"/>
          <w:lang w:val="lv-LV"/>
        </w:rPr>
        <w:t>) zemes vienīb</w:t>
      </w:r>
      <w:r>
        <w:rPr>
          <w:color w:val="000000"/>
          <w:lang w:val="lv-LV"/>
        </w:rPr>
        <w:t>ām</w:t>
      </w:r>
      <w:r w:rsidRPr="003967D0">
        <w:rPr>
          <w:color w:val="000000"/>
          <w:lang w:val="lv-LV"/>
        </w:rPr>
        <w:t xml:space="preserve"> (Nr.</w:t>
      </w:r>
      <w:r>
        <w:rPr>
          <w:color w:val="000000"/>
          <w:lang w:val="lv-LV"/>
        </w:rPr>
        <w:t>4 un Nr.5</w:t>
      </w:r>
      <w:r w:rsidRPr="003967D0">
        <w:rPr>
          <w:color w:val="000000"/>
          <w:lang w:val="lv-LV"/>
        </w:rPr>
        <w:t>);</w:t>
      </w:r>
    </w:p>
    <w:p w:rsidR="006752CE" w:rsidRPr="003967D0" w:rsidRDefault="006752CE" w:rsidP="006752CE">
      <w:pPr>
        <w:numPr>
          <w:ilvl w:val="0"/>
          <w:numId w:val="3"/>
        </w:numPr>
        <w:tabs>
          <w:tab w:val="left" w:pos="993"/>
        </w:tabs>
        <w:spacing w:before="120"/>
        <w:ind w:left="993" w:hanging="284"/>
        <w:jc w:val="both"/>
        <w:rPr>
          <w:color w:val="000000"/>
          <w:lang w:val="lv-LV"/>
        </w:rPr>
      </w:pPr>
      <w:r w:rsidRPr="003967D0">
        <w:rPr>
          <w:color w:val="000000"/>
          <w:lang w:val="lv-LV"/>
        </w:rPr>
        <w:t>zeme, uz kuras galvenā saimnieciskā darbība ir mežsaimniecība (NĪLM kods</w:t>
      </w:r>
      <w:r>
        <w:rPr>
          <w:color w:val="000000"/>
          <w:lang w:val="lv-LV"/>
        </w:rPr>
        <w:t xml:space="preserve"> </w:t>
      </w:r>
      <w:r w:rsidRPr="003967D0">
        <w:rPr>
          <w:color w:val="000000"/>
          <w:lang w:val="lv-LV"/>
        </w:rPr>
        <w:t>-</w:t>
      </w:r>
      <w:r>
        <w:rPr>
          <w:color w:val="000000"/>
          <w:lang w:val="lv-LV"/>
        </w:rPr>
        <w:t xml:space="preserve"> </w:t>
      </w:r>
      <w:r w:rsidRPr="003967D0">
        <w:rPr>
          <w:color w:val="000000"/>
          <w:lang w:val="lv-LV"/>
        </w:rPr>
        <w:t xml:space="preserve">0201) – noteikts vienai (1) zemes vienībai (Nr. </w:t>
      </w:r>
      <w:r>
        <w:rPr>
          <w:color w:val="000000"/>
          <w:lang w:val="lv-LV"/>
        </w:rPr>
        <w:t>6</w:t>
      </w:r>
      <w:r w:rsidRPr="003967D0">
        <w:rPr>
          <w:color w:val="000000"/>
          <w:lang w:val="lv-LV"/>
        </w:rPr>
        <w:t>)</w:t>
      </w:r>
    </w:p>
    <w:p w:rsidR="006752CE" w:rsidRPr="003967D0" w:rsidRDefault="006752CE" w:rsidP="006752CE">
      <w:pPr>
        <w:spacing w:before="120"/>
        <w:ind w:firstLine="720"/>
        <w:jc w:val="both"/>
        <w:rPr>
          <w:color w:val="000000"/>
          <w:lang w:val="lv-LV"/>
        </w:rPr>
      </w:pPr>
      <w:r w:rsidRPr="003967D0">
        <w:rPr>
          <w:color w:val="000000"/>
          <w:lang w:val="lv-LV"/>
        </w:rPr>
        <w:t xml:space="preserve">Pamatojoties uz to, ka Zemes pārvaldības likuma 17.panta sestā daļa neparedz iemeslus, kāpēc nozaru ministriju un pašvaldību izvērtētajā zemes vienību sarakstā nav izdarītas atzīmes par zemes vienību piederību vai piekritību pašvaldībai vai valstij, kā arī to, ka ne Ministru kabineta 2016.gada 29.marta noteikumu Nr.190 "Kārtība, kādā pieņem lēmumu par rezerves zemes fondā ieskaitīto zemes gabalu un īpašuma tiesību atjaunošanai neizmantoto zemes gabalu piederību vai piekritību" normas, ne Zemes pārvaldības likuma pārejas noteikumu 11.punkts neparedz tiesības Ministru kabinetam izdot rīkojumu par zemes vienību piederību vai piekritību valstij, ja nozaru ministrijas Zemes pārvaldības likuma 17.panta piektajā daļā noteiktajā divu gadu laikā nav atzīmējušas apkopotos sarakstos zemes piederību vai piekritību valstij, kā arī neparedz pašvaldībām tiesības pieņemt lēmumu par zemes vienības piederību vai piekritību pašvaldībai atbilstoši likumā "Par valsts un pašvaldību īpašuma tiesībām un to nostiprināšanu zemesgrāmatās" noteiktajiem kritērijiem, tad uzskatāms, ka zemes vienības, kuras ieskaitītas rezerves zemes fondā </w:t>
      </w:r>
      <w:r w:rsidRPr="003967D0">
        <w:rPr>
          <w:b/>
          <w:color w:val="000000"/>
          <w:lang w:val="lv-LV"/>
        </w:rPr>
        <w:t>pēc apkopotā saraksta</w:t>
      </w:r>
      <w:r w:rsidRPr="003967D0">
        <w:rPr>
          <w:color w:val="000000"/>
          <w:lang w:val="lv-LV"/>
        </w:rPr>
        <w:t xml:space="preserve"> publicēšanas Valsts zemes dienesta tīmekļa vietnē, piekrīt vietējai pašvaldībai.</w:t>
      </w:r>
    </w:p>
    <w:p w:rsidR="006752CE" w:rsidRPr="003967D0" w:rsidRDefault="006752CE" w:rsidP="006752CE">
      <w:pPr>
        <w:spacing w:before="120"/>
        <w:ind w:firstLine="720"/>
        <w:jc w:val="both"/>
        <w:rPr>
          <w:noProof/>
          <w:color w:val="000000"/>
          <w:lang w:val="lv-LV"/>
        </w:rPr>
      </w:pPr>
      <w:r w:rsidRPr="003967D0">
        <w:rPr>
          <w:noProof/>
          <w:color w:val="000000"/>
          <w:lang w:val="lv-LV"/>
        </w:rPr>
        <w:t xml:space="preserve">Viena no pašvaldības autonomajām funkcijām saskaņā ar likuma </w:t>
      </w:r>
      <w:r>
        <w:rPr>
          <w:noProof/>
          <w:color w:val="000000"/>
          <w:lang w:val="lv-LV"/>
        </w:rPr>
        <w:t>“</w:t>
      </w:r>
      <w:r w:rsidRPr="003967D0">
        <w:rPr>
          <w:noProof/>
          <w:color w:val="000000"/>
          <w:lang w:val="lv-LV"/>
        </w:rPr>
        <w:t>Par pašvaldībām</w:t>
      </w:r>
      <w:r>
        <w:rPr>
          <w:noProof/>
          <w:color w:val="000000"/>
          <w:lang w:val="lv-LV"/>
        </w:rPr>
        <w:t>”</w:t>
      </w:r>
      <w:r w:rsidRPr="003967D0">
        <w:rPr>
          <w:noProof/>
          <w:color w:val="000000"/>
          <w:lang w:val="lv-LV"/>
        </w:rPr>
        <w:t xml:space="preserve"> 15.panta pirmās daļas 2.punktu ir gādāt par savas administratīvās teritorijas labiekārtošanu un sanitāro tīrību, tai skaitā infrastruktūras objektu būvniecību, savukārt</w:t>
      </w:r>
      <w:r>
        <w:rPr>
          <w:noProof/>
          <w:color w:val="000000"/>
          <w:lang w:val="lv-LV"/>
        </w:rPr>
        <w:t xml:space="preserve">, minētā panta </w:t>
      </w:r>
      <w:r w:rsidRPr="003967D0">
        <w:rPr>
          <w:noProof/>
          <w:color w:val="000000"/>
          <w:lang w:val="lv-LV"/>
        </w:rPr>
        <w:t>13.p</w:t>
      </w:r>
      <w:r>
        <w:rPr>
          <w:noProof/>
          <w:color w:val="000000"/>
          <w:lang w:val="lv-LV"/>
        </w:rPr>
        <w:t>unktā</w:t>
      </w:r>
      <w:r w:rsidRPr="003967D0">
        <w:rPr>
          <w:noProof/>
          <w:color w:val="000000"/>
          <w:lang w:val="lv-LV"/>
        </w:rPr>
        <w:t xml:space="preserve"> noteikts, ka pašvaldība saskaņā ar attiecīgās pašvaldības teritorijas plānojumu ir tiesīga noteikt zemes izmantošanas un apbūves kārtību. </w:t>
      </w:r>
      <w:r>
        <w:rPr>
          <w:noProof/>
          <w:color w:val="000000"/>
          <w:lang w:val="lv-LV"/>
        </w:rPr>
        <w:t>L</w:t>
      </w:r>
      <w:r w:rsidRPr="003967D0">
        <w:rPr>
          <w:noProof/>
          <w:color w:val="000000"/>
          <w:lang w:val="lv-LV"/>
        </w:rPr>
        <w:t xml:space="preserve">ikuma </w:t>
      </w:r>
      <w:r>
        <w:rPr>
          <w:noProof/>
          <w:color w:val="000000"/>
          <w:lang w:val="lv-LV"/>
        </w:rPr>
        <w:t>“</w:t>
      </w:r>
      <w:r w:rsidRPr="003967D0">
        <w:rPr>
          <w:noProof/>
          <w:color w:val="000000"/>
          <w:lang w:val="lv-LV"/>
        </w:rPr>
        <w:t>Par pašvaldībām</w:t>
      </w:r>
      <w:r>
        <w:rPr>
          <w:noProof/>
          <w:color w:val="000000"/>
          <w:lang w:val="lv-LV"/>
        </w:rPr>
        <w:t>”</w:t>
      </w:r>
      <w:r w:rsidRPr="003967D0">
        <w:rPr>
          <w:noProof/>
          <w:color w:val="000000"/>
          <w:lang w:val="lv-LV"/>
        </w:rPr>
        <w:t xml:space="preserve"> 1</w:t>
      </w:r>
      <w:r>
        <w:rPr>
          <w:noProof/>
          <w:color w:val="000000"/>
          <w:lang w:val="lv-LV"/>
        </w:rPr>
        <w:t>4</w:t>
      </w:r>
      <w:r w:rsidRPr="003967D0">
        <w:rPr>
          <w:noProof/>
          <w:color w:val="000000"/>
          <w:lang w:val="lv-LV"/>
        </w:rPr>
        <w:t xml:space="preserve">.panta </w:t>
      </w:r>
      <w:r>
        <w:rPr>
          <w:noProof/>
          <w:color w:val="000000"/>
          <w:lang w:val="lv-LV"/>
        </w:rPr>
        <w:t xml:space="preserve">otrās </w:t>
      </w:r>
      <w:r w:rsidRPr="003967D0">
        <w:rPr>
          <w:noProof/>
          <w:color w:val="000000"/>
          <w:lang w:val="lv-LV"/>
        </w:rPr>
        <w:t xml:space="preserve">daļas </w:t>
      </w:r>
      <w:r>
        <w:rPr>
          <w:noProof/>
          <w:color w:val="000000"/>
          <w:lang w:val="lv-LV"/>
        </w:rPr>
        <w:t>3</w:t>
      </w:r>
      <w:r w:rsidRPr="003967D0">
        <w:rPr>
          <w:noProof/>
          <w:color w:val="000000"/>
          <w:lang w:val="lv-LV"/>
        </w:rPr>
        <w:t>.punkt</w:t>
      </w:r>
      <w:r>
        <w:rPr>
          <w:noProof/>
          <w:color w:val="000000"/>
          <w:lang w:val="lv-LV"/>
        </w:rPr>
        <w:t>ā noteikts, ka</w:t>
      </w:r>
      <w:r w:rsidRPr="003967D0">
        <w:rPr>
          <w:noProof/>
          <w:color w:val="000000"/>
          <w:lang w:val="lv-LV"/>
        </w:rPr>
        <w:t xml:space="preserve"> </w:t>
      </w:r>
      <w:r>
        <w:rPr>
          <w:noProof/>
          <w:color w:val="000000"/>
          <w:lang w:val="lv-LV"/>
        </w:rPr>
        <w:t>p</w:t>
      </w:r>
      <w:r w:rsidRPr="003967D0">
        <w:rPr>
          <w:noProof/>
          <w:color w:val="000000"/>
          <w:lang w:val="lv-LV"/>
        </w:rPr>
        <w:t>ildot autonomās funkcijas pašvaldībām ir pienākums racionāli un lietderīgi apsaimniekot pašvaldības kustamo un nekustamo mantu.</w:t>
      </w:r>
    </w:p>
    <w:p w:rsidR="006752CE" w:rsidRPr="003967D0" w:rsidRDefault="006752CE" w:rsidP="006752CE">
      <w:pPr>
        <w:spacing w:before="120"/>
        <w:ind w:firstLine="720"/>
        <w:jc w:val="both"/>
        <w:rPr>
          <w:noProof/>
          <w:color w:val="000000"/>
          <w:lang w:val="lv-LV"/>
        </w:rPr>
      </w:pPr>
      <w:r w:rsidRPr="003967D0">
        <w:rPr>
          <w:noProof/>
          <w:color w:val="000000"/>
          <w:lang w:val="lv-LV"/>
        </w:rPr>
        <w:t>Zemes pārvaldības likuma 13.pant</w:t>
      </w:r>
      <w:r>
        <w:rPr>
          <w:noProof/>
          <w:color w:val="000000"/>
          <w:lang w:val="lv-LV"/>
        </w:rPr>
        <w:t>a trešajā daļā</w:t>
      </w:r>
      <w:r w:rsidRPr="003967D0">
        <w:rPr>
          <w:noProof/>
          <w:color w:val="000000"/>
          <w:lang w:val="lv-LV"/>
        </w:rPr>
        <w:t xml:space="preserve"> </w:t>
      </w:r>
      <w:r>
        <w:rPr>
          <w:noProof/>
          <w:color w:val="000000"/>
          <w:lang w:val="lv-LV"/>
        </w:rPr>
        <w:t>noteikts</w:t>
      </w:r>
      <w:r w:rsidRPr="003967D0">
        <w:rPr>
          <w:noProof/>
          <w:color w:val="000000"/>
          <w:lang w:val="lv-LV"/>
        </w:rPr>
        <w:t xml:space="preserve"> pienākum</w:t>
      </w:r>
      <w:r>
        <w:rPr>
          <w:noProof/>
          <w:color w:val="000000"/>
          <w:lang w:val="lv-LV"/>
        </w:rPr>
        <w:t>s</w:t>
      </w:r>
      <w:r w:rsidRPr="003967D0">
        <w:rPr>
          <w:noProof/>
          <w:color w:val="000000"/>
          <w:lang w:val="lv-LV"/>
        </w:rPr>
        <w:t xml:space="preserve"> pašvaldībām </w:t>
      </w:r>
      <w:r>
        <w:rPr>
          <w:noProof/>
          <w:color w:val="000000"/>
          <w:lang w:val="lv-LV"/>
        </w:rPr>
        <w:t xml:space="preserve">atbilstoši savai kompetencei nodrošināt </w:t>
      </w:r>
      <w:r w:rsidRPr="003967D0">
        <w:rPr>
          <w:noProof/>
          <w:color w:val="000000"/>
          <w:lang w:val="lv-LV"/>
        </w:rPr>
        <w:t>zemes pārvaldību un pārraudzību savā administratīvajā teritorijā.</w:t>
      </w:r>
    </w:p>
    <w:p w:rsidR="006752CE" w:rsidRPr="003967D0" w:rsidRDefault="006752CE" w:rsidP="006752CE">
      <w:pPr>
        <w:spacing w:before="120"/>
        <w:ind w:firstLine="720"/>
        <w:jc w:val="both"/>
        <w:rPr>
          <w:noProof/>
          <w:color w:val="000000"/>
          <w:lang w:val="lv-LV"/>
        </w:rPr>
      </w:pPr>
      <w:r w:rsidRPr="003967D0">
        <w:rPr>
          <w:color w:val="000000"/>
          <w:lang w:val="lv-LV"/>
        </w:rPr>
        <w:t>Savukārt, Publiskas personas finanšu līdzekļu un mantas izšķērdēšanas novēršanas likum</w:t>
      </w:r>
      <w:r>
        <w:rPr>
          <w:color w:val="000000"/>
          <w:lang w:val="lv-LV"/>
        </w:rPr>
        <w:t xml:space="preserve">a </w:t>
      </w:r>
      <w:r w:rsidRPr="003967D0">
        <w:rPr>
          <w:color w:val="000000"/>
          <w:lang w:val="lv-LV"/>
        </w:rPr>
        <w:t>6.</w:t>
      </w:r>
      <w:r w:rsidRPr="003967D0">
        <w:rPr>
          <w:color w:val="000000"/>
          <w:vertAlign w:val="superscript"/>
          <w:lang w:val="lv-LV"/>
        </w:rPr>
        <w:t>2</w:t>
      </w:r>
      <w:r w:rsidRPr="003967D0">
        <w:rPr>
          <w:color w:val="000000"/>
          <w:lang w:val="lv-LV"/>
        </w:rPr>
        <w:t xml:space="preserve"> </w:t>
      </w:r>
      <w:r>
        <w:rPr>
          <w:color w:val="000000"/>
          <w:lang w:val="lv-LV"/>
        </w:rPr>
        <w:t xml:space="preserve">panta </w:t>
      </w:r>
      <w:r w:rsidRPr="003967D0">
        <w:rPr>
          <w:color w:val="000000"/>
          <w:lang w:val="lv-LV"/>
        </w:rPr>
        <w:t xml:space="preserve">pirmajā daļā noteikts, </w:t>
      </w:r>
      <w:r w:rsidRPr="003967D0">
        <w:rPr>
          <w:noProof/>
          <w:color w:val="000000"/>
          <w:lang w:val="lv-LV"/>
        </w:rPr>
        <w:t>ka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w:t>
      </w:r>
    </w:p>
    <w:p w:rsidR="006752CE" w:rsidRPr="003967D0" w:rsidRDefault="006752CE" w:rsidP="006752CE">
      <w:pPr>
        <w:spacing w:before="120"/>
        <w:ind w:firstLine="720"/>
        <w:jc w:val="both"/>
        <w:rPr>
          <w:noProof/>
          <w:color w:val="000000"/>
          <w:lang w:val="lv-LV"/>
        </w:rPr>
      </w:pPr>
      <w:r w:rsidRPr="003967D0">
        <w:rPr>
          <w:noProof/>
          <w:color w:val="000000"/>
          <w:lang w:val="lv-LV"/>
        </w:rPr>
        <w:lastRenderedPageBreak/>
        <w:t>Ņemot vērā minēto, lai veicinātu īpašumu tiesību sakārtošan</w:t>
      </w:r>
      <w:r>
        <w:rPr>
          <w:noProof/>
          <w:color w:val="000000"/>
          <w:lang w:val="lv-LV"/>
        </w:rPr>
        <w:t>u</w:t>
      </w:r>
      <w:r w:rsidRPr="003967D0">
        <w:rPr>
          <w:noProof/>
          <w:color w:val="000000"/>
          <w:lang w:val="lv-LV"/>
        </w:rPr>
        <w:t xml:space="preserve"> </w:t>
      </w:r>
      <w:r>
        <w:rPr>
          <w:noProof/>
          <w:color w:val="000000"/>
          <w:lang w:val="lv-LV"/>
        </w:rPr>
        <w:t>Lauberes</w:t>
      </w:r>
      <w:r w:rsidRPr="003967D0">
        <w:rPr>
          <w:noProof/>
          <w:color w:val="000000"/>
          <w:lang w:val="lv-LV"/>
        </w:rPr>
        <w:t xml:space="preserve"> pagasta administratīvajā teritorijā, kas dos iespēju </w:t>
      </w:r>
      <w:r>
        <w:rPr>
          <w:noProof/>
          <w:color w:val="000000"/>
          <w:lang w:val="lv-LV"/>
        </w:rPr>
        <w:t xml:space="preserve">pašvaldībai </w:t>
      </w:r>
      <w:r w:rsidRPr="003967D0">
        <w:rPr>
          <w:noProof/>
          <w:color w:val="000000"/>
          <w:lang w:val="lv-LV"/>
        </w:rPr>
        <w:t xml:space="preserve">izmantot rezerves zemes fondā ieskaitītās zemes vienības vides labiekārtošanas, infrastruktūras objektu izbūves un citu pašvaldības projektu īstenošanai, kā arī dos iespēju nodot atsavināšanai tās zemes vienības, kuras nav nepieciešamas pašvaldības funkciju veikšanai, papildinot pašvaldības budžetu ar finanšu līdzekļiem, tādejādi gūstot papildus nodokļu maksājumus par nekustamo īpašumu, Ogres novada pašvaldības īpašuma tiesības uz </w:t>
      </w:r>
      <w:r w:rsidR="00F81179">
        <w:rPr>
          <w:noProof/>
          <w:color w:val="000000"/>
          <w:lang w:val="lv-LV"/>
        </w:rPr>
        <w:t>7</w:t>
      </w:r>
      <w:r w:rsidRPr="003967D0">
        <w:rPr>
          <w:noProof/>
          <w:color w:val="000000"/>
          <w:lang w:val="lv-LV"/>
        </w:rPr>
        <w:t xml:space="preserve"> zemes vienībām nepieciešams nostiprināt zemesgrāmatā.</w:t>
      </w:r>
    </w:p>
    <w:p w:rsidR="006752CE" w:rsidRPr="003967D0" w:rsidRDefault="006752CE" w:rsidP="006752CE">
      <w:pPr>
        <w:shd w:val="clear" w:color="auto" w:fill="FFFFFF"/>
        <w:spacing w:before="120"/>
        <w:ind w:firstLine="720"/>
        <w:jc w:val="both"/>
        <w:rPr>
          <w:color w:val="000000"/>
          <w:lang w:val="lv-LV"/>
        </w:rPr>
      </w:pPr>
      <w:r w:rsidRPr="003967D0">
        <w:rPr>
          <w:color w:val="000000"/>
          <w:lang w:val="lv-LV"/>
        </w:rPr>
        <w:t>Pamatojoties uz Zemes pārvaldības likuma 13.pant</w:t>
      </w:r>
      <w:r>
        <w:rPr>
          <w:color w:val="000000"/>
          <w:lang w:val="lv-LV"/>
        </w:rPr>
        <w:t>a trešo daļu</w:t>
      </w:r>
      <w:r w:rsidRPr="003967D0">
        <w:rPr>
          <w:color w:val="000000"/>
          <w:lang w:val="lv-LV"/>
        </w:rPr>
        <w:t xml:space="preserve">, 17.panta sesto daļu, </w:t>
      </w:r>
      <w:r>
        <w:rPr>
          <w:color w:val="000000"/>
          <w:lang w:val="lv-LV"/>
        </w:rPr>
        <w:t>p</w:t>
      </w:r>
      <w:r w:rsidRPr="003967D0">
        <w:rPr>
          <w:color w:val="000000"/>
          <w:lang w:val="lv-LV"/>
        </w:rPr>
        <w:t>ārejas noteikumu 11.punktu, likuma “Par pašvaldībām” 15.panta pirmās daļas 2.punktu, 13.p</w:t>
      </w:r>
      <w:r>
        <w:rPr>
          <w:color w:val="000000"/>
          <w:lang w:val="lv-LV"/>
        </w:rPr>
        <w:t>unktu,</w:t>
      </w:r>
      <w:r w:rsidRPr="003967D0">
        <w:rPr>
          <w:color w:val="000000"/>
          <w:lang w:val="lv-LV"/>
        </w:rPr>
        <w:t xml:space="preserve"> 21.panta pirmās daļas 17.punktu, Publiskas personas finanšu līdzekļu un mantas izšķērdēšanas novēršanas likuma 6.</w:t>
      </w:r>
      <w:r w:rsidRPr="003967D0">
        <w:rPr>
          <w:color w:val="000000"/>
          <w:vertAlign w:val="superscript"/>
          <w:lang w:val="lv-LV"/>
        </w:rPr>
        <w:t>2</w:t>
      </w:r>
      <w:r w:rsidRPr="003967D0">
        <w:rPr>
          <w:color w:val="000000"/>
          <w:lang w:val="lv-LV"/>
        </w:rPr>
        <w:t xml:space="preserve"> panta pirmo</w:t>
      </w:r>
      <w:r>
        <w:rPr>
          <w:color w:val="000000"/>
          <w:lang w:val="lv-LV"/>
        </w:rPr>
        <w:t xml:space="preserve"> </w:t>
      </w:r>
      <w:r w:rsidRPr="003967D0">
        <w:rPr>
          <w:color w:val="000000"/>
          <w:lang w:val="lv-LV"/>
        </w:rPr>
        <w:t>daļu,</w:t>
      </w:r>
    </w:p>
    <w:p w:rsidR="006752CE" w:rsidRPr="003967D0" w:rsidRDefault="006752CE" w:rsidP="006752CE">
      <w:pPr>
        <w:shd w:val="clear" w:color="auto" w:fill="FFFFFF"/>
        <w:ind w:firstLine="720"/>
        <w:jc w:val="both"/>
        <w:rPr>
          <w:color w:val="000000"/>
          <w:lang w:val="lv-LV"/>
        </w:rPr>
      </w:pPr>
    </w:p>
    <w:p w:rsidR="006752CE" w:rsidRPr="003967D0" w:rsidRDefault="00975860" w:rsidP="006752CE">
      <w:pPr>
        <w:jc w:val="center"/>
        <w:rPr>
          <w:color w:val="000000"/>
          <w:lang w:val="lv-LV"/>
        </w:rPr>
      </w:pPr>
      <w:proofErr w:type="spellStart"/>
      <w:r>
        <w:rPr>
          <w:b/>
        </w:rPr>
        <w:t>balsojot</w:t>
      </w:r>
      <w:proofErr w:type="spellEnd"/>
      <w:r>
        <w:rPr>
          <w:b/>
        </w:rPr>
        <w:t xml:space="preserve">: </w:t>
      </w:r>
      <w:r w:rsidRPr="00CB2D18">
        <w:rPr>
          <w:b/>
          <w:noProof/>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6752CE" w:rsidRPr="003967D0">
        <w:rPr>
          <w:color w:val="000000"/>
          <w:lang w:val="lv-LV"/>
        </w:rPr>
        <w:t xml:space="preserve">, </w:t>
      </w:r>
      <w:r w:rsidR="006752CE" w:rsidRPr="003967D0">
        <w:rPr>
          <w:b/>
          <w:color w:val="000000"/>
          <w:lang w:val="lv-LV"/>
        </w:rPr>
        <w:t xml:space="preserve">        </w:t>
      </w:r>
    </w:p>
    <w:p w:rsidR="006752CE" w:rsidRPr="003967D0" w:rsidRDefault="006752CE" w:rsidP="006752CE">
      <w:pPr>
        <w:pStyle w:val="naisf"/>
        <w:spacing w:before="0" w:after="0"/>
        <w:ind w:firstLine="0"/>
        <w:jc w:val="center"/>
        <w:rPr>
          <w:b/>
          <w:color w:val="000000"/>
        </w:rPr>
      </w:pPr>
      <w:r w:rsidRPr="003967D0">
        <w:rPr>
          <w:color w:val="000000"/>
        </w:rPr>
        <w:t>Ogres novada pašvaldības dome</w:t>
      </w:r>
      <w:r w:rsidRPr="003967D0">
        <w:rPr>
          <w:b/>
          <w:color w:val="000000"/>
        </w:rPr>
        <w:t xml:space="preserve"> NOLEMJ:</w:t>
      </w:r>
    </w:p>
    <w:p w:rsidR="006752CE" w:rsidRPr="003967D0" w:rsidRDefault="006752CE" w:rsidP="006752CE">
      <w:pPr>
        <w:pStyle w:val="Pamatteksts"/>
        <w:ind w:right="17"/>
        <w:rPr>
          <w:rFonts w:ascii="Times New Roman" w:hAnsi="Times New Roman"/>
          <w:b/>
          <w:bCs/>
          <w:color w:val="000000"/>
          <w:szCs w:val="24"/>
        </w:rPr>
      </w:pPr>
    </w:p>
    <w:p w:rsidR="006752CE" w:rsidRPr="003967D0" w:rsidRDefault="006752CE" w:rsidP="006752CE">
      <w:pPr>
        <w:numPr>
          <w:ilvl w:val="0"/>
          <w:numId w:val="1"/>
        </w:numPr>
        <w:spacing w:after="120"/>
        <w:ind w:left="567" w:hanging="567"/>
        <w:jc w:val="both"/>
        <w:rPr>
          <w:color w:val="000000"/>
          <w:lang w:val="lv-LV"/>
        </w:rPr>
      </w:pPr>
      <w:r w:rsidRPr="003967D0">
        <w:rPr>
          <w:b/>
          <w:bCs/>
          <w:color w:val="000000"/>
          <w:lang w:val="lv-LV"/>
        </w:rPr>
        <w:t>Nostiprināt</w:t>
      </w:r>
      <w:r w:rsidRPr="003967D0">
        <w:rPr>
          <w:color w:val="000000"/>
          <w:lang w:val="lv-LV"/>
        </w:rPr>
        <w:t xml:space="preserve"> zemesgrāmatā Ogres novada pašvaldības īpašuma tiesības uz sekojošām zemes vienībām: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843"/>
        <w:gridCol w:w="1701"/>
        <w:gridCol w:w="1134"/>
        <w:gridCol w:w="1701"/>
      </w:tblGrid>
      <w:tr w:rsidR="006752CE" w:rsidRPr="00A63E2D" w:rsidTr="00D5323B">
        <w:trPr>
          <w:trHeight w:val="166"/>
        </w:trPr>
        <w:tc>
          <w:tcPr>
            <w:tcW w:w="1276" w:type="dxa"/>
            <w:shd w:val="clear" w:color="000000" w:fill="FFFFFF"/>
            <w:vAlign w:val="bottom"/>
            <w:hideMark/>
          </w:tcPr>
          <w:p w:rsidR="006752CE" w:rsidRPr="00D90887" w:rsidRDefault="006752CE" w:rsidP="00D5323B">
            <w:pPr>
              <w:jc w:val="center"/>
              <w:rPr>
                <w:color w:val="000000"/>
                <w:lang w:val="lv-LV" w:eastAsia="lv-LV"/>
              </w:rPr>
            </w:pPr>
            <w:r w:rsidRPr="00A63E2D">
              <w:rPr>
                <w:b/>
                <w:bCs/>
                <w:color w:val="000000"/>
                <w:sz w:val="22"/>
                <w:szCs w:val="22"/>
                <w:lang w:val="lv-LV" w:eastAsia="lv-LV"/>
              </w:rPr>
              <w:t>Grafiskā pielikuma Nr.</w:t>
            </w:r>
          </w:p>
        </w:tc>
        <w:tc>
          <w:tcPr>
            <w:tcW w:w="1843" w:type="dxa"/>
            <w:shd w:val="clear" w:color="000000" w:fill="FFFFFF"/>
          </w:tcPr>
          <w:p w:rsidR="006752CE" w:rsidRPr="0073513D" w:rsidRDefault="006752CE" w:rsidP="00D5323B">
            <w:pPr>
              <w:rPr>
                <w:color w:val="000000"/>
                <w:lang w:val="lv-LV" w:eastAsia="lv-LV"/>
              </w:rPr>
            </w:pPr>
            <w:r w:rsidRPr="00A63E2D">
              <w:rPr>
                <w:b/>
                <w:bCs/>
                <w:color w:val="000000"/>
                <w:sz w:val="22"/>
                <w:szCs w:val="22"/>
                <w:lang w:val="lv-LV" w:eastAsia="lv-LV"/>
              </w:rPr>
              <w:t>Administratīvi teritoriālā vienība</w:t>
            </w:r>
          </w:p>
        </w:tc>
        <w:tc>
          <w:tcPr>
            <w:tcW w:w="1843" w:type="dxa"/>
            <w:shd w:val="clear" w:color="000000" w:fill="FFFFFF"/>
            <w:hideMark/>
          </w:tcPr>
          <w:p w:rsidR="006752CE" w:rsidRPr="00A63E2D" w:rsidRDefault="006752CE" w:rsidP="00D5323B">
            <w:pPr>
              <w:ind w:right="-105"/>
              <w:jc w:val="center"/>
              <w:rPr>
                <w:b/>
                <w:bCs/>
                <w:color w:val="000000"/>
                <w:sz w:val="22"/>
                <w:szCs w:val="22"/>
                <w:lang w:val="lv-LV" w:eastAsia="lv-LV"/>
              </w:rPr>
            </w:pPr>
            <w:r w:rsidRPr="00A63E2D">
              <w:rPr>
                <w:b/>
                <w:bCs/>
                <w:color w:val="000000"/>
                <w:sz w:val="22"/>
                <w:szCs w:val="22"/>
                <w:lang w:val="lv-LV" w:eastAsia="lv-LV"/>
              </w:rPr>
              <w:t>Adrese/</w:t>
            </w:r>
          </w:p>
          <w:p w:rsidR="006752CE" w:rsidRPr="00D90887" w:rsidRDefault="006752CE" w:rsidP="00D5323B">
            <w:pPr>
              <w:rPr>
                <w:color w:val="000000"/>
                <w:lang w:val="lv-LV" w:eastAsia="lv-LV"/>
              </w:rPr>
            </w:pPr>
            <w:r w:rsidRPr="00A63E2D">
              <w:rPr>
                <w:b/>
                <w:bCs/>
                <w:color w:val="000000"/>
                <w:sz w:val="22"/>
                <w:szCs w:val="22"/>
                <w:lang w:val="lv-LV" w:eastAsia="lv-LV"/>
              </w:rPr>
              <w:t>Nosaukums</w:t>
            </w:r>
          </w:p>
        </w:tc>
        <w:tc>
          <w:tcPr>
            <w:tcW w:w="1701" w:type="dxa"/>
            <w:shd w:val="clear" w:color="000000" w:fill="FFFFFF"/>
            <w:hideMark/>
          </w:tcPr>
          <w:p w:rsidR="006752CE" w:rsidRPr="00D90887" w:rsidRDefault="006752CE" w:rsidP="00D5323B">
            <w:pPr>
              <w:rPr>
                <w:color w:val="000000"/>
                <w:lang w:val="lv-LV" w:eastAsia="lv-LV"/>
              </w:rPr>
            </w:pPr>
            <w:r w:rsidRPr="00A63E2D">
              <w:rPr>
                <w:b/>
                <w:bCs/>
                <w:color w:val="000000"/>
                <w:sz w:val="22"/>
                <w:szCs w:val="22"/>
                <w:lang w:val="lv-LV" w:eastAsia="lv-LV"/>
              </w:rPr>
              <w:t>Zemes vienības kadastra apzīmējums</w:t>
            </w:r>
          </w:p>
        </w:tc>
        <w:tc>
          <w:tcPr>
            <w:tcW w:w="1134" w:type="dxa"/>
            <w:shd w:val="clear" w:color="000000" w:fill="FFFFFF"/>
            <w:hideMark/>
          </w:tcPr>
          <w:p w:rsidR="006752CE" w:rsidRPr="0073513D" w:rsidRDefault="006752CE" w:rsidP="00D5323B">
            <w:pPr>
              <w:jc w:val="right"/>
              <w:rPr>
                <w:color w:val="000000"/>
                <w:lang w:val="lv-LV" w:eastAsia="lv-LV"/>
              </w:rPr>
            </w:pPr>
            <w:r>
              <w:rPr>
                <w:b/>
                <w:bCs/>
                <w:color w:val="000000"/>
                <w:sz w:val="22"/>
                <w:szCs w:val="22"/>
                <w:lang w:val="lv-LV" w:eastAsia="lv-LV"/>
              </w:rPr>
              <w:t>Platība (ha</w:t>
            </w:r>
            <w:r w:rsidRPr="00A63E2D">
              <w:rPr>
                <w:b/>
                <w:bCs/>
                <w:color w:val="000000"/>
                <w:sz w:val="22"/>
                <w:szCs w:val="22"/>
                <w:lang w:val="lv-LV" w:eastAsia="lv-LV"/>
              </w:rPr>
              <w:t>)</w:t>
            </w:r>
          </w:p>
        </w:tc>
        <w:tc>
          <w:tcPr>
            <w:tcW w:w="1701" w:type="dxa"/>
            <w:shd w:val="clear" w:color="000000" w:fill="FFFFFF"/>
            <w:noWrap/>
          </w:tcPr>
          <w:p w:rsidR="006752CE" w:rsidRPr="00D90887" w:rsidRDefault="006752CE" w:rsidP="00D5323B">
            <w:pPr>
              <w:rPr>
                <w:color w:val="000000"/>
                <w:lang w:val="lv-LV" w:eastAsia="lv-LV"/>
              </w:rPr>
            </w:pPr>
            <w:r w:rsidRPr="00A63E2D">
              <w:rPr>
                <w:b/>
                <w:bCs/>
                <w:color w:val="000000"/>
                <w:sz w:val="22"/>
                <w:szCs w:val="22"/>
                <w:lang w:val="lv-LV" w:eastAsia="lv-LV"/>
              </w:rPr>
              <w:t>Īpašuma kadastra Nr.</w:t>
            </w:r>
          </w:p>
        </w:tc>
      </w:tr>
      <w:tr w:rsidR="006752CE" w:rsidRPr="00A63E2D" w:rsidTr="00D5323B">
        <w:trPr>
          <w:trHeight w:val="166"/>
        </w:trPr>
        <w:tc>
          <w:tcPr>
            <w:tcW w:w="1276" w:type="dxa"/>
            <w:shd w:val="clear" w:color="000000" w:fill="FFFFFF"/>
          </w:tcPr>
          <w:p w:rsidR="006752CE" w:rsidRPr="00D90887" w:rsidRDefault="006752CE" w:rsidP="00D5323B">
            <w:pPr>
              <w:jc w:val="center"/>
              <w:rPr>
                <w:color w:val="000000"/>
                <w:lang w:val="lv-LV" w:eastAsia="lv-LV"/>
              </w:rPr>
            </w:pPr>
            <w:r w:rsidRPr="00D90887">
              <w:rPr>
                <w:color w:val="000000"/>
                <w:lang w:val="lv-LV" w:eastAsia="lv-LV"/>
              </w:rPr>
              <w:t>1</w:t>
            </w:r>
          </w:p>
        </w:tc>
        <w:tc>
          <w:tcPr>
            <w:tcW w:w="1843" w:type="dxa"/>
            <w:shd w:val="clear" w:color="000000" w:fill="FFFFFF"/>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tcPr>
          <w:p w:rsidR="006752CE" w:rsidRPr="00D90887" w:rsidRDefault="006752CE" w:rsidP="00D5323B">
            <w:pPr>
              <w:rPr>
                <w:color w:val="000000"/>
              </w:rPr>
            </w:pPr>
            <w:r w:rsidRPr="00D90887">
              <w:rPr>
                <w:color w:val="000000"/>
              </w:rPr>
              <w:t>"</w:t>
            </w:r>
            <w:proofErr w:type="spellStart"/>
            <w:r w:rsidRPr="00D90887">
              <w:rPr>
                <w:color w:val="000000"/>
              </w:rPr>
              <w:t>Viesturi</w:t>
            </w:r>
            <w:proofErr w:type="spellEnd"/>
            <w:r w:rsidRPr="00D90887">
              <w:rPr>
                <w:color w:val="000000"/>
              </w:rPr>
              <w:t>"</w:t>
            </w:r>
          </w:p>
        </w:tc>
        <w:tc>
          <w:tcPr>
            <w:tcW w:w="1701" w:type="dxa"/>
            <w:shd w:val="clear" w:color="000000" w:fill="FFFFFF"/>
            <w:vAlign w:val="bottom"/>
          </w:tcPr>
          <w:p w:rsidR="006752CE" w:rsidRPr="00D90887" w:rsidRDefault="006752CE" w:rsidP="00D5323B">
            <w:pPr>
              <w:rPr>
                <w:color w:val="000000"/>
              </w:rPr>
            </w:pPr>
            <w:r w:rsidRPr="00D90887">
              <w:rPr>
                <w:color w:val="000000"/>
              </w:rPr>
              <w:t>7460 001 0086</w:t>
            </w:r>
          </w:p>
        </w:tc>
        <w:tc>
          <w:tcPr>
            <w:tcW w:w="1134" w:type="dxa"/>
            <w:shd w:val="clear" w:color="000000" w:fill="FFFFFF"/>
            <w:vAlign w:val="bottom"/>
          </w:tcPr>
          <w:p w:rsidR="006752CE" w:rsidRPr="0073513D" w:rsidRDefault="006752CE" w:rsidP="00D5323B">
            <w:pPr>
              <w:jc w:val="right"/>
              <w:rPr>
                <w:color w:val="000000"/>
              </w:rPr>
            </w:pPr>
            <w:r w:rsidRPr="0073513D">
              <w:rPr>
                <w:color w:val="000000"/>
              </w:rPr>
              <w:t>24</w:t>
            </w:r>
            <w:r>
              <w:rPr>
                <w:color w:val="000000"/>
              </w:rPr>
              <w:t>.</w:t>
            </w:r>
            <w:r w:rsidRPr="0073513D">
              <w:rPr>
                <w:color w:val="000000"/>
              </w:rPr>
              <w:t>11</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7460 001 0086</w:t>
            </w:r>
          </w:p>
        </w:tc>
      </w:tr>
      <w:tr w:rsidR="006752CE" w:rsidRPr="00A63E2D" w:rsidTr="00D5323B">
        <w:trPr>
          <w:trHeight w:val="227"/>
        </w:trPr>
        <w:tc>
          <w:tcPr>
            <w:tcW w:w="1276" w:type="dxa"/>
            <w:shd w:val="clear" w:color="000000" w:fill="FFFFFF"/>
            <w:hideMark/>
          </w:tcPr>
          <w:p w:rsidR="006752CE" w:rsidRPr="00D90887" w:rsidRDefault="006752CE" w:rsidP="00D5323B">
            <w:pPr>
              <w:jc w:val="center"/>
              <w:rPr>
                <w:color w:val="000000"/>
                <w:lang w:val="lv-LV" w:eastAsia="lv-LV"/>
              </w:rPr>
            </w:pPr>
            <w:r w:rsidRPr="00D90887">
              <w:rPr>
                <w:color w:val="000000"/>
                <w:lang w:val="lv-LV" w:eastAsia="lv-LV"/>
              </w:rPr>
              <w:t>2</w:t>
            </w:r>
          </w:p>
        </w:tc>
        <w:tc>
          <w:tcPr>
            <w:tcW w:w="1843" w:type="dxa"/>
            <w:shd w:val="clear" w:color="000000" w:fill="FFFFFF"/>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7460 001 0272</w:t>
            </w:r>
          </w:p>
        </w:tc>
        <w:tc>
          <w:tcPr>
            <w:tcW w:w="1134" w:type="dxa"/>
            <w:shd w:val="clear" w:color="000000" w:fill="FFFFFF"/>
            <w:vAlign w:val="bottom"/>
            <w:hideMark/>
          </w:tcPr>
          <w:p w:rsidR="006752CE" w:rsidRPr="0073513D" w:rsidRDefault="006752CE" w:rsidP="00D5323B">
            <w:pPr>
              <w:jc w:val="right"/>
              <w:rPr>
                <w:color w:val="000000"/>
              </w:rPr>
            </w:pPr>
            <w:r>
              <w:rPr>
                <w:color w:val="000000"/>
              </w:rPr>
              <w:t>1.37</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7460 001 0271</w:t>
            </w:r>
          </w:p>
        </w:tc>
      </w:tr>
      <w:tr w:rsidR="006752CE" w:rsidRPr="00A63E2D" w:rsidTr="00D5323B">
        <w:trPr>
          <w:trHeight w:val="227"/>
        </w:trPr>
        <w:tc>
          <w:tcPr>
            <w:tcW w:w="1276" w:type="dxa"/>
            <w:shd w:val="clear" w:color="000000" w:fill="FFFFFF"/>
          </w:tcPr>
          <w:p w:rsidR="006752CE" w:rsidRPr="00D90887" w:rsidRDefault="006752CE" w:rsidP="00D5323B">
            <w:pPr>
              <w:jc w:val="center"/>
              <w:rPr>
                <w:color w:val="000000"/>
                <w:lang w:val="lv-LV" w:eastAsia="lv-LV"/>
              </w:rPr>
            </w:pPr>
            <w:r>
              <w:rPr>
                <w:color w:val="000000"/>
                <w:lang w:val="lv-LV" w:eastAsia="lv-LV"/>
              </w:rPr>
              <w:t>3</w:t>
            </w:r>
          </w:p>
        </w:tc>
        <w:tc>
          <w:tcPr>
            <w:tcW w:w="1843" w:type="dxa"/>
            <w:shd w:val="clear" w:color="000000" w:fill="FFFFFF"/>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tcPr>
          <w:p w:rsidR="006752CE" w:rsidRPr="00D90887" w:rsidRDefault="006752CE" w:rsidP="00D5323B">
            <w:pPr>
              <w:rPr>
                <w:color w:val="000000"/>
              </w:rPr>
            </w:pPr>
            <w:r>
              <w:rPr>
                <w:color w:val="000000"/>
              </w:rPr>
              <w:t>7460 001 0287</w:t>
            </w:r>
          </w:p>
        </w:tc>
        <w:tc>
          <w:tcPr>
            <w:tcW w:w="1134" w:type="dxa"/>
            <w:shd w:val="clear" w:color="000000" w:fill="FFFFFF"/>
            <w:vAlign w:val="bottom"/>
          </w:tcPr>
          <w:p w:rsidR="006752CE" w:rsidRDefault="006752CE" w:rsidP="00D5323B">
            <w:pPr>
              <w:jc w:val="right"/>
              <w:rPr>
                <w:color w:val="000000"/>
              </w:rPr>
            </w:pPr>
            <w:r>
              <w:rPr>
                <w:color w:val="000000"/>
              </w:rPr>
              <w:t>1.09</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7460 001 0271</w:t>
            </w:r>
          </w:p>
        </w:tc>
      </w:tr>
      <w:tr w:rsidR="006752CE" w:rsidRPr="00A63E2D" w:rsidTr="00D5323B">
        <w:trPr>
          <w:trHeight w:val="173"/>
        </w:trPr>
        <w:tc>
          <w:tcPr>
            <w:tcW w:w="1276" w:type="dxa"/>
            <w:shd w:val="clear" w:color="000000" w:fill="FFFFFF"/>
            <w:hideMark/>
          </w:tcPr>
          <w:p w:rsidR="006752CE" w:rsidRPr="00D90887" w:rsidRDefault="006752CE" w:rsidP="00D5323B">
            <w:pPr>
              <w:jc w:val="center"/>
              <w:rPr>
                <w:color w:val="000000"/>
                <w:lang w:val="lv-LV" w:eastAsia="lv-LV"/>
              </w:rPr>
            </w:pPr>
            <w:r>
              <w:rPr>
                <w:color w:val="000000"/>
                <w:lang w:val="lv-LV" w:eastAsia="lv-LV"/>
              </w:rPr>
              <w:t>4</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7460 002 0105</w:t>
            </w:r>
          </w:p>
        </w:tc>
        <w:tc>
          <w:tcPr>
            <w:tcW w:w="1134" w:type="dxa"/>
            <w:shd w:val="clear" w:color="000000" w:fill="FFFFFF"/>
            <w:vAlign w:val="bottom"/>
            <w:hideMark/>
          </w:tcPr>
          <w:p w:rsidR="006752CE" w:rsidRPr="0073513D" w:rsidRDefault="006752CE" w:rsidP="00D5323B">
            <w:pPr>
              <w:jc w:val="right"/>
              <w:rPr>
                <w:color w:val="000000"/>
              </w:rPr>
            </w:pPr>
            <w:r>
              <w:rPr>
                <w:color w:val="000000"/>
              </w:rPr>
              <w:t>0.03</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7460 002 0105</w:t>
            </w:r>
          </w:p>
        </w:tc>
      </w:tr>
      <w:tr w:rsidR="006752CE" w:rsidRPr="00A63E2D" w:rsidTr="00D5323B">
        <w:trPr>
          <w:trHeight w:val="225"/>
        </w:trPr>
        <w:tc>
          <w:tcPr>
            <w:tcW w:w="1276" w:type="dxa"/>
            <w:shd w:val="clear" w:color="000000" w:fill="FFFFFF"/>
            <w:noWrap/>
            <w:hideMark/>
          </w:tcPr>
          <w:p w:rsidR="006752CE" w:rsidRPr="00D90887" w:rsidRDefault="006752CE" w:rsidP="00D5323B">
            <w:pPr>
              <w:jc w:val="center"/>
              <w:rPr>
                <w:color w:val="000000"/>
                <w:lang w:val="lv-LV" w:eastAsia="lv-LV"/>
              </w:rPr>
            </w:pPr>
            <w:r>
              <w:rPr>
                <w:color w:val="000000"/>
                <w:lang w:val="lv-LV" w:eastAsia="lv-LV"/>
              </w:rPr>
              <w:t>5</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7460 002 0121</w:t>
            </w:r>
          </w:p>
        </w:tc>
        <w:tc>
          <w:tcPr>
            <w:tcW w:w="1134" w:type="dxa"/>
            <w:shd w:val="clear" w:color="000000" w:fill="FFFFFF"/>
            <w:vAlign w:val="bottom"/>
            <w:hideMark/>
          </w:tcPr>
          <w:p w:rsidR="006752CE" w:rsidRPr="0073513D" w:rsidRDefault="006752CE" w:rsidP="00D5323B">
            <w:pPr>
              <w:jc w:val="right"/>
              <w:rPr>
                <w:color w:val="000000"/>
              </w:rPr>
            </w:pPr>
            <w:r>
              <w:rPr>
                <w:color w:val="000000"/>
              </w:rPr>
              <w:t>0.09</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7460 002 0105</w:t>
            </w:r>
          </w:p>
        </w:tc>
      </w:tr>
      <w:tr w:rsidR="006752CE" w:rsidRPr="00A63E2D" w:rsidTr="00D5323B">
        <w:trPr>
          <w:trHeight w:val="229"/>
        </w:trPr>
        <w:tc>
          <w:tcPr>
            <w:tcW w:w="1276" w:type="dxa"/>
            <w:shd w:val="clear" w:color="000000" w:fill="FFFFFF"/>
            <w:hideMark/>
          </w:tcPr>
          <w:p w:rsidR="006752CE" w:rsidRPr="00D90887" w:rsidRDefault="006752CE" w:rsidP="00D5323B">
            <w:pPr>
              <w:jc w:val="center"/>
              <w:rPr>
                <w:color w:val="000000"/>
                <w:lang w:val="lv-LV" w:eastAsia="lv-LV"/>
              </w:rPr>
            </w:pPr>
            <w:r>
              <w:rPr>
                <w:color w:val="000000"/>
                <w:lang w:val="lv-LV" w:eastAsia="lv-LV"/>
              </w:rPr>
              <w:t>6</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7460 004 0050</w:t>
            </w:r>
          </w:p>
        </w:tc>
        <w:tc>
          <w:tcPr>
            <w:tcW w:w="1134" w:type="dxa"/>
            <w:shd w:val="clear" w:color="000000" w:fill="FFFFFF"/>
            <w:vAlign w:val="bottom"/>
            <w:hideMark/>
          </w:tcPr>
          <w:p w:rsidR="006752CE" w:rsidRPr="0073513D" w:rsidRDefault="006752CE" w:rsidP="00D5323B">
            <w:pPr>
              <w:jc w:val="right"/>
              <w:rPr>
                <w:color w:val="000000"/>
              </w:rPr>
            </w:pPr>
            <w:r>
              <w:rPr>
                <w:color w:val="000000"/>
              </w:rPr>
              <w:t>6.78</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7460 004 0050</w:t>
            </w:r>
          </w:p>
        </w:tc>
      </w:tr>
      <w:tr w:rsidR="006752CE" w:rsidRPr="00A63E2D" w:rsidTr="00D5323B">
        <w:trPr>
          <w:trHeight w:val="265"/>
        </w:trPr>
        <w:tc>
          <w:tcPr>
            <w:tcW w:w="1276" w:type="dxa"/>
            <w:shd w:val="clear" w:color="000000" w:fill="FFFFFF"/>
            <w:noWrap/>
            <w:hideMark/>
          </w:tcPr>
          <w:p w:rsidR="006752CE" w:rsidRPr="00D90887" w:rsidRDefault="006752CE" w:rsidP="00D5323B">
            <w:pPr>
              <w:jc w:val="center"/>
              <w:rPr>
                <w:color w:val="000000"/>
                <w:lang w:val="lv-LV" w:eastAsia="lv-LV"/>
              </w:rPr>
            </w:pPr>
            <w:r>
              <w:rPr>
                <w:color w:val="000000"/>
                <w:lang w:val="lv-LV" w:eastAsia="lv-LV"/>
              </w:rPr>
              <w:t>7</w:t>
            </w:r>
          </w:p>
        </w:tc>
        <w:tc>
          <w:tcPr>
            <w:tcW w:w="1843" w:type="dxa"/>
            <w:shd w:val="clear" w:color="000000" w:fill="FFFFFF"/>
            <w:hideMark/>
          </w:tcPr>
          <w:p w:rsidR="006752CE" w:rsidRPr="0073513D" w:rsidRDefault="006752CE" w:rsidP="00D5323B">
            <w:pPr>
              <w:rPr>
                <w:color w:val="000000"/>
                <w:lang w:val="lv-LV" w:eastAsia="lv-LV"/>
              </w:rPr>
            </w:pPr>
            <w:r w:rsidRPr="0073513D">
              <w:rPr>
                <w:color w:val="000000"/>
                <w:lang w:val="lv-LV" w:eastAsia="lv-LV"/>
              </w:rPr>
              <w:t>Laubere</w:t>
            </w:r>
            <w:r>
              <w:rPr>
                <w:color w:val="000000"/>
                <w:lang w:val="lv-LV" w:eastAsia="lv-LV"/>
              </w:rPr>
              <w:t>s pagasts</w:t>
            </w:r>
          </w:p>
        </w:tc>
        <w:tc>
          <w:tcPr>
            <w:tcW w:w="1843" w:type="dxa"/>
            <w:shd w:val="clear" w:color="000000" w:fill="FFFFFF"/>
            <w:vAlign w:val="bottom"/>
            <w:hideMark/>
          </w:tcPr>
          <w:p w:rsidR="006752CE" w:rsidRPr="00D90887" w:rsidRDefault="006752CE" w:rsidP="00D5323B">
            <w:pPr>
              <w:rPr>
                <w:color w:val="000000"/>
              </w:rPr>
            </w:pPr>
            <w:r w:rsidRPr="00D90887">
              <w:rPr>
                <w:color w:val="000000"/>
              </w:rPr>
              <w:t xml:space="preserve">Bez </w:t>
            </w:r>
            <w:proofErr w:type="spellStart"/>
            <w:r w:rsidRPr="00D90887">
              <w:rPr>
                <w:color w:val="000000"/>
              </w:rPr>
              <w:t>adreses</w:t>
            </w:r>
            <w:proofErr w:type="spellEnd"/>
          </w:p>
        </w:tc>
        <w:tc>
          <w:tcPr>
            <w:tcW w:w="1701" w:type="dxa"/>
            <w:shd w:val="clear" w:color="000000" w:fill="FFFFFF"/>
            <w:vAlign w:val="bottom"/>
            <w:hideMark/>
          </w:tcPr>
          <w:p w:rsidR="006752CE" w:rsidRPr="00D90887" w:rsidRDefault="006752CE" w:rsidP="00D5323B">
            <w:pPr>
              <w:rPr>
                <w:color w:val="000000"/>
              </w:rPr>
            </w:pPr>
            <w:r w:rsidRPr="00D90887">
              <w:rPr>
                <w:color w:val="000000"/>
              </w:rPr>
              <w:t>7460 005 0074</w:t>
            </w:r>
          </w:p>
        </w:tc>
        <w:tc>
          <w:tcPr>
            <w:tcW w:w="1134" w:type="dxa"/>
            <w:shd w:val="clear" w:color="000000" w:fill="FFFFFF"/>
            <w:vAlign w:val="bottom"/>
            <w:hideMark/>
          </w:tcPr>
          <w:p w:rsidR="006752CE" w:rsidRPr="0073513D" w:rsidRDefault="006752CE" w:rsidP="00D5323B">
            <w:pPr>
              <w:jc w:val="right"/>
              <w:rPr>
                <w:color w:val="000000"/>
              </w:rPr>
            </w:pPr>
            <w:r>
              <w:rPr>
                <w:color w:val="000000"/>
              </w:rPr>
              <w:t>3.13</w:t>
            </w:r>
          </w:p>
        </w:tc>
        <w:tc>
          <w:tcPr>
            <w:tcW w:w="1701" w:type="dxa"/>
            <w:shd w:val="clear" w:color="000000" w:fill="FFFFFF"/>
            <w:noWrap/>
            <w:vAlign w:val="bottom"/>
          </w:tcPr>
          <w:p w:rsidR="006752CE" w:rsidRPr="00D90887" w:rsidRDefault="006752CE" w:rsidP="00D5323B">
            <w:pPr>
              <w:rPr>
                <w:color w:val="000000"/>
              </w:rPr>
            </w:pPr>
            <w:r w:rsidRPr="00D90887">
              <w:rPr>
                <w:color w:val="000000"/>
              </w:rPr>
              <w:t>7460 005 0075</w:t>
            </w:r>
          </w:p>
        </w:tc>
      </w:tr>
    </w:tbl>
    <w:p w:rsidR="006752CE" w:rsidRPr="001426F1" w:rsidRDefault="006752CE" w:rsidP="006752CE">
      <w:pPr>
        <w:pStyle w:val="Sarakstarindkopa"/>
        <w:spacing w:after="120"/>
        <w:ind w:left="567"/>
        <w:jc w:val="both"/>
        <w:rPr>
          <w:color w:val="000000"/>
          <w:lang w:val="lv-LV" w:eastAsia="lv-LV"/>
        </w:rPr>
      </w:pPr>
    </w:p>
    <w:p w:rsidR="006752CE" w:rsidRPr="003967D0" w:rsidRDefault="006752CE" w:rsidP="006752CE">
      <w:pPr>
        <w:pStyle w:val="Sarakstarindkopa"/>
        <w:numPr>
          <w:ilvl w:val="0"/>
          <w:numId w:val="1"/>
        </w:numPr>
        <w:spacing w:after="120"/>
        <w:ind w:left="567" w:hanging="567"/>
        <w:jc w:val="both"/>
        <w:rPr>
          <w:color w:val="000000"/>
          <w:lang w:val="lv-LV" w:eastAsia="lv-LV"/>
        </w:rPr>
      </w:pPr>
      <w:r w:rsidRPr="003967D0">
        <w:rPr>
          <w:b/>
          <w:bCs/>
          <w:color w:val="000000"/>
          <w:lang w:val="lv-LV"/>
        </w:rPr>
        <w:t>Uzdot</w:t>
      </w:r>
      <w:r w:rsidRPr="003967D0">
        <w:rPr>
          <w:color w:val="000000"/>
          <w:lang w:val="lv-LV"/>
        </w:rPr>
        <w:t xml:space="preserve"> Ogres novada </w:t>
      </w:r>
      <w:r>
        <w:rPr>
          <w:color w:val="000000"/>
          <w:lang w:val="lv-LV"/>
        </w:rPr>
        <w:t xml:space="preserve">Lauberes pagasta pārvaldes vadītājam </w:t>
      </w:r>
      <w:r w:rsidRPr="003967D0">
        <w:rPr>
          <w:color w:val="000000"/>
          <w:lang w:val="lv-LV"/>
        </w:rPr>
        <w:t xml:space="preserve">viena mēneša laikā pēc šī lēmuma spēkā stāšanās veikt datu aktualizāciju Valsts zemes dienesta Nekustamā īpašuma valsts kadastra informācijas sistēmā par šī lēmuma 1.punktā minēto zemes vienības piekritību pašvaldībai. </w:t>
      </w:r>
    </w:p>
    <w:p w:rsidR="006752CE" w:rsidRPr="003967D0" w:rsidRDefault="006752CE" w:rsidP="006752CE">
      <w:pPr>
        <w:pStyle w:val="Pamattekstsaratkpi"/>
        <w:numPr>
          <w:ilvl w:val="0"/>
          <w:numId w:val="1"/>
        </w:numPr>
        <w:spacing w:after="120"/>
        <w:ind w:left="567" w:hanging="567"/>
        <w:jc w:val="both"/>
        <w:rPr>
          <w:color w:val="000000"/>
        </w:rPr>
      </w:pPr>
      <w:r w:rsidRPr="003967D0">
        <w:rPr>
          <w:b/>
          <w:bCs/>
          <w:color w:val="000000"/>
        </w:rPr>
        <w:lastRenderedPageBreak/>
        <w:t xml:space="preserve">Kontroli </w:t>
      </w:r>
      <w:r w:rsidRPr="003967D0">
        <w:rPr>
          <w:color w:val="000000"/>
        </w:rPr>
        <w:t xml:space="preserve">par lēmuma izpildi uzdot pašvaldības </w:t>
      </w:r>
      <w:r>
        <w:rPr>
          <w:color w:val="000000"/>
        </w:rPr>
        <w:t>izpilddirektoram</w:t>
      </w:r>
      <w:r w:rsidRPr="003967D0">
        <w:rPr>
          <w:color w:val="000000"/>
        </w:rPr>
        <w:t>.</w:t>
      </w:r>
    </w:p>
    <w:p w:rsidR="006752CE" w:rsidRPr="003967D0" w:rsidRDefault="006752CE" w:rsidP="006752CE">
      <w:pPr>
        <w:pStyle w:val="Sarakstarindkopa"/>
        <w:rPr>
          <w:color w:val="000000"/>
          <w:lang w:val="lv-LV"/>
        </w:rPr>
      </w:pPr>
    </w:p>
    <w:p w:rsidR="006752CE" w:rsidRPr="003967D0" w:rsidRDefault="006752CE" w:rsidP="006752CE">
      <w:pPr>
        <w:pStyle w:val="Pamattekstsaratkpi"/>
        <w:jc w:val="both"/>
        <w:rPr>
          <w:color w:val="000000"/>
        </w:rPr>
      </w:pPr>
    </w:p>
    <w:p w:rsidR="006752CE" w:rsidRPr="003967D0" w:rsidRDefault="006752CE" w:rsidP="006752CE">
      <w:pPr>
        <w:pStyle w:val="Pamattekstaatkpe2"/>
        <w:ind w:left="6480"/>
        <w:jc w:val="right"/>
        <w:rPr>
          <w:color w:val="000000"/>
        </w:rPr>
      </w:pPr>
      <w:r w:rsidRPr="003967D0">
        <w:rPr>
          <w:color w:val="000000"/>
        </w:rPr>
        <w:t>(Sēdes vadītāja,</w:t>
      </w:r>
    </w:p>
    <w:p w:rsidR="006752CE" w:rsidRPr="003967D0" w:rsidRDefault="006752CE" w:rsidP="006752CE">
      <w:pPr>
        <w:ind w:left="720"/>
        <w:jc w:val="right"/>
        <w:rPr>
          <w:color w:val="000000"/>
          <w:lang w:val="lv-LV"/>
        </w:rPr>
      </w:pPr>
      <w:r w:rsidRPr="003967D0">
        <w:rPr>
          <w:color w:val="000000"/>
          <w:lang w:val="lv-LV"/>
        </w:rPr>
        <w:t>domes priekšsēdētāja E.Helmaņa paraksts)</w:t>
      </w:r>
    </w:p>
    <w:p w:rsidR="006752CE" w:rsidRPr="003967D0" w:rsidRDefault="006752CE" w:rsidP="006752CE">
      <w:pPr>
        <w:ind w:left="720"/>
        <w:rPr>
          <w:color w:val="000000"/>
          <w:lang w:val="lv-LV"/>
        </w:rPr>
      </w:pPr>
    </w:p>
    <w:p w:rsidR="006752CE" w:rsidRPr="003967D0" w:rsidRDefault="006752CE" w:rsidP="006752CE">
      <w:pPr>
        <w:ind w:left="720"/>
        <w:rPr>
          <w:color w:val="000000"/>
          <w:lang w:val="lv-LV"/>
        </w:rPr>
      </w:pPr>
    </w:p>
    <w:p w:rsidR="00BE4BB5" w:rsidRDefault="00BE4BB5">
      <w:bookmarkStart w:id="0" w:name="_GoBack"/>
      <w:bookmarkEnd w:id="0"/>
    </w:p>
    <w:sectPr w:rsidR="00BE4BB5" w:rsidSect="006752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697349B"/>
    <w:multiLevelType w:val="hybridMultilevel"/>
    <w:tmpl w:val="A95A616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CE"/>
    <w:rsid w:val="006752CE"/>
    <w:rsid w:val="00975860"/>
    <w:rsid w:val="00BE4BB5"/>
    <w:rsid w:val="00F8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2B58D-6E37-4AE5-8F55-CFF85529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752CE"/>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6752CE"/>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6752CE"/>
    <w:rPr>
      <w:rFonts w:ascii="RimTimes" w:eastAsia="Times New Roman" w:hAnsi="RimTimes" w:cs="Times New Roman"/>
      <w:sz w:val="24"/>
      <w:szCs w:val="20"/>
      <w:lang w:val="lv-LV"/>
    </w:rPr>
  </w:style>
  <w:style w:type="paragraph" w:styleId="Pamattekstsaratkpi">
    <w:name w:val="Body Text Indent"/>
    <w:basedOn w:val="Parasts"/>
    <w:link w:val="PamattekstsaratkpiRakstz"/>
    <w:rsid w:val="006752CE"/>
    <w:pPr>
      <w:ind w:left="180" w:hanging="180"/>
    </w:pPr>
    <w:rPr>
      <w:lang w:val="lv-LV"/>
    </w:rPr>
  </w:style>
  <w:style w:type="character" w:customStyle="1" w:styleId="PamattekstsaratkpiRakstz">
    <w:name w:val="Pamatteksts ar atkāpi Rakstz."/>
    <w:basedOn w:val="Noklusjumarindkopasfonts"/>
    <w:link w:val="Pamattekstsaratkpi"/>
    <w:rsid w:val="006752CE"/>
    <w:rPr>
      <w:rFonts w:ascii="Times New Roman" w:eastAsia="Times New Roman" w:hAnsi="Times New Roman" w:cs="Times New Roman"/>
      <w:sz w:val="24"/>
      <w:szCs w:val="24"/>
      <w:lang w:val="lv-LV"/>
    </w:rPr>
  </w:style>
  <w:style w:type="paragraph" w:styleId="Pamattekstaatkpe2">
    <w:name w:val="Body Text Indent 2"/>
    <w:basedOn w:val="Parasts"/>
    <w:link w:val="Pamattekstaatkpe2Rakstz"/>
    <w:rsid w:val="006752CE"/>
    <w:pPr>
      <w:ind w:firstLine="360"/>
      <w:jc w:val="both"/>
    </w:pPr>
    <w:rPr>
      <w:lang w:val="lv-LV"/>
    </w:rPr>
  </w:style>
  <w:style w:type="character" w:customStyle="1" w:styleId="Pamattekstaatkpe2Rakstz">
    <w:name w:val="Pamatteksta atkāpe 2 Rakstz."/>
    <w:basedOn w:val="Noklusjumarindkopasfonts"/>
    <w:link w:val="Pamattekstaatkpe2"/>
    <w:rsid w:val="006752CE"/>
    <w:rPr>
      <w:rFonts w:ascii="Times New Roman" w:eastAsia="Times New Roman" w:hAnsi="Times New Roman" w:cs="Times New Roman"/>
      <w:sz w:val="24"/>
      <w:szCs w:val="24"/>
      <w:lang w:val="lv-LV"/>
    </w:rPr>
  </w:style>
  <w:style w:type="character" w:styleId="Hipersaite">
    <w:name w:val="Hyperlink"/>
    <w:rsid w:val="006752CE"/>
    <w:rPr>
      <w:color w:val="0000FF"/>
      <w:u w:val="single"/>
    </w:rPr>
  </w:style>
  <w:style w:type="paragraph" w:styleId="Sarakstarindkopa">
    <w:name w:val="List Paragraph"/>
    <w:basedOn w:val="Parasts"/>
    <w:uiPriority w:val="34"/>
    <w:qFormat/>
    <w:rsid w:val="006752CE"/>
    <w:pPr>
      <w:ind w:left="720"/>
    </w:pPr>
  </w:style>
  <w:style w:type="paragraph" w:customStyle="1" w:styleId="naisf">
    <w:name w:val="naisf"/>
    <w:basedOn w:val="Parasts"/>
    <w:rsid w:val="006752C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6752C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752C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zd.gov.lv/lv/par-mums/darbibas-jomas/zemes-reforma/izvertesana/sarakst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5695</Words>
  <Characters>3247</Characters>
  <Application>Microsoft Office Word</Application>
  <DocSecurity>4</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Santa Hermane</cp:lastModifiedBy>
  <cp:revision>2</cp:revision>
  <cp:lastPrinted>2021-06-18T12:19:00Z</cp:lastPrinted>
  <dcterms:created xsi:type="dcterms:W3CDTF">2021-06-18T12:20:00Z</dcterms:created>
  <dcterms:modified xsi:type="dcterms:W3CDTF">2021-06-18T12:20:00Z</dcterms:modified>
</cp:coreProperties>
</file>