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8F549" w14:textId="4C02873F" w:rsidR="005E236D" w:rsidRDefault="000E34CB" w:rsidP="00D0011B">
      <w:pPr>
        <w:jc w:val="center"/>
        <w:rPr>
          <w:b/>
        </w:rPr>
      </w:pPr>
      <w:r w:rsidRPr="006801E6">
        <w:rPr>
          <w:b/>
        </w:rPr>
        <w:t>Ogres novada pašvaldības saistošo noteikumu Nr.</w:t>
      </w:r>
      <w:r>
        <w:rPr>
          <w:b/>
        </w:rPr>
        <w:t>7</w:t>
      </w:r>
      <w:r w:rsidRPr="006801E6">
        <w:rPr>
          <w:b/>
        </w:rPr>
        <w:t xml:space="preserve">/2021 </w:t>
      </w:r>
      <w:bookmarkStart w:id="0" w:name="_GoBack"/>
      <w:bookmarkEnd w:id="0"/>
      <w:r w:rsidR="00A65541">
        <w:rPr>
          <w:b/>
        </w:rPr>
        <w:t>“</w:t>
      </w:r>
      <w:r w:rsidR="005E236D" w:rsidRPr="005E236D">
        <w:rPr>
          <w:b/>
        </w:rPr>
        <w:t>Par Ogres novada pašvaldības domes 2006.gada 13.jūlija saistošo noteikumu Nr.69 “Detālais plānojums zemes gabalam, Stirnu ielā 20, kadastra numurs 7401-004-0883, Ogres novada Ogres pilsētā” atcelšanu</w:t>
      </w:r>
      <w:r w:rsidR="005E236D">
        <w:rPr>
          <w:b/>
        </w:rPr>
        <w:t xml:space="preserve">” </w:t>
      </w:r>
    </w:p>
    <w:p w14:paraId="7F42DF3F" w14:textId="3B3027F0" w:rsidR="00D0011B" w:rsidRPr="001B611B" w:rsidRDefault="0048287D" w:rsidP="00D0011B">
      <w:pPr>
        <w:jc w:val="center"/>
        <w:rPr>
          <w:b/>
        </w:rPr>
      </w:pPr>
      <w:r>
        <w:rPr>
          <w:b/>
        </w:rPr>
        <w:t>p</w:t>
      </w:r>
      <w:r w:rsidR="00D0011B">
        <w:rPr>
          <w:b/>
        </w:rPr>
        <w:t>askaidrojuma raksts</w:t>
      </w:r>
    </w:p>
    <w:p w14:paraId="437B7C8E" w14:textId="77777777" w:rsidR="00714393" w:rsidRPr="001B611B" w:rsidRDefault="00714393" w:rsidP="00714393">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3"/>
        <w:gridCol w:w="6098"/>
      </w:tblGrid>
      <w:tr w:rsidR="00714393" w:rsidRPr="001B611B" w14:paraId="51ECDF1C" w14:textId="77777777" w:rsidTr="00036F25">
        <w:tc>
          <w:tcPr>
            <w:tcW w:w="2988" w:type="dxa"/>
            <w:tcBorders>
              <w:top w:val="single" w:sz="4" w:space="0" w:color="auto"/>
              <w:left w:val="single" w:sz="4" w:space="0" w:color="auto"/>
              <w:bottom w:val="single" w:sz="4" w:space="0" w:color="auto"/>
              <w:right w:val="single" w:sz="4" w:space="0" w:color="auto"/>
            </w:tcBorders>
          </w:tcPr>
          <w:p w14:paraId="73663969" w14:textId="77777777" w:rsidR="00714393" w:rsidRPr="001B611B" w:rsidRDefault="00714393" w:rsidP="00036F25">
            <w:pPr>
              <w:jc w:val="center"/>
              <w:rPr>
                <w:b/>
              </w:rPr>
            </w:pPr>
            <w:r w:rsidRPr="001B611B">
              <w:rPr>
                <w:b/>
              </w:rPr>
              <w:t>Paskaidrojuma raksta sadaļas</w:t>
            </w:r>
          </w:p>
        </w:tc>
        <w:tc>
          <w:tcPr>
            <w:tcW w:w="6192" w:type="dxa"/>
            <w:tcBorders>
              <w:top w:val="single" w:sz="4" w:space="0" w:color="auto"/>
              <w:left w:val="single" w:sz="4" w:space="0" w:color="auto"/>
              <w:bottom w:val="single" w:sz="4" w:space="0" w:color="auto"/>
              <w:right w:val="single" w:sz="4" w:space="0" w:color="auto"/>
            </w:tcBorders>
          </w:tcPr>
          <w:p w14:paraId="33B56B94" w14:textId="77777777" w:rsidR="00714393" w:rsidRPr="001B611B" w:rsidRDefault="00714393" w:rsidP="00036F25">
            <w:pPr>
              <w:jc w:val="center"/>
              <w:rPr>
                <w:b/>
              </w:rPr>
            </w:pPr>
            <w:r w:rsidRPr="001B611B">
              <w:rPr>
                <w:b/>
              </w:rPr>
              <w:t>Norādāmā informācija</w:t>
            </w:r>
          </w:p>
        </w:tc>
      </w:tr>
      <w:tr w:rsidR="00714393" w:rsidRPr="001B611B" w14:paraId="7F6F23DA" w14:textId="77777777" w:rsidTr="00036F25">
        <w:tc>
          <w:tcPr>
            <w:tcW w:w="2988" w:type="dxa"/>
            <w:tcBorders>
              <w:top w:val="single" w:sz="4" w:space="0" w:color="auto"/>
              <w:left w:val="single" w:sz="4" w:space="0" w:color="auto"/>
              <w:bottom w:val="single" w:sz="4" w:space="0" w:color="auto"/>
              <w:right w:val="single" w:sz="4" w:space="0" w:color="auto"/>
            </w:tcBorders>
          </w:tcPr>
          <w:p w14:paraId="073826EB" w14:textId="77777777" w:rsidR="00714393" w:rsidRPr="001B611B" w:rsidRDefault="00714393" w:rsidP="00036F25">
            <w:r w:rsidRPr="001B611B">
              <w:t>1. Projekta nepieciešamības pamatojums</w:t>
            </w:r>
          </w:p>
        </w:tc>
        <w:tc>
          <w:tcPr>
            <w:tcW w:w="6192" w:type="dxa"/>
            <w:tcBorders>
              <w:top w:val="single" w:sz="4" w:space="0" w:color="auto"/>
              <w:left w:val="single" w:sz="4" w:space="0" w:color="auto"/>
              <w:bottom w:val="single" w:sz="4" w:space="0" w:color="auto"/>
              <w:right w:val="single" w:sz="4" w:space="0" w:color="auto"/>
            </w:tcBorders>
          </w:tcPr>
          <w:p w14:paraId="17E19D9C" w14:textId="07606D7E" w:rsidR="001942C7" w:rsidRDefault="001942C7" w:rsidP="00F57912">
            <w:pPr>
              <w:spacing w:after="60"/>
              <w:jc w:val="both"/>
            </w:pPr>
            <w:r>
              <w:t>Detālplānojums nav īstenots. Administratīvais līgums par Detālplānojuma īstenošanu nav noslēgts.</w:t>
            </w:r>
          </w:p>
          <w:p w14:paraId="19552A5B" w14:textId="0B7EBF6A" w:rsidR="005E236D" w:rsidRDefault="005E236D" w:rsidP="00F57912">
            <w:pPr>
              <w:spacing w:after="60"/>
              <w:jc w:val="both"/>
            </w:pPr>
            <w:r w:rsidRPr="005E236D">
              <w:t>2021.gada 20.maijā</w:t>
            </w:r>
            <w:r>
              <w:t xml:space="preserve"> Pašvaldībā</w:t>
            </w:r>
            <w:r w:rsidRPr="005E236D">
              <w:t xml:space="preserve"> saņemts </w:t>
            </w:r>
            <w:r>
              <w:t xml:space="preserve">Zemes vienības īpašnieces </w:t>
            </w:r>
            <w:r w:rsidRPr="005E236D">
              <w:t>Daces Lejas iesniegums (reģistrēts Pašvaldībā ar Nr.2-4.2/759), kurā lūgts atcelt Detālplānojumu.</w:t>
            </w:r>
          </w:p>
          <w:p w14:paraId="6590CF57" w14:textId="1D36E4BA" w:rsidR="00714393" w:rsidRPr="00D0011B" w:rsidRDefault="005E236D" w:rsidP="00F57912">
            <w:pPr>
              <w:spacing w:after="60"/>
              <w:jc w:val="both"/>
            </w:pPr>
            <w:r w:rsidRPr="005E236D">
              <w:t>Detālplānojuma atcelšana neradīs sabiedrības un Pašvaldības interešu aizskārumu. Zemes vienības turpmākā izmantošana un apbūve īstenojama atbilstoši Pašvaldības 2012.gada 21.jūnija saistošajiem noteikumiem “Ogres novada teritorijas plānojuma grafiskā daļa un  teritorijas izmantošanas un apbūves noteikumi”.</w:t>
            </w:r>
          </w:p>
        </w:tc>
      </w:tr>
      <w:tr w:rsidR="00714393" w:rsidRPr="001B611B" w14:paraId="4336AFFE" w14:textId="77777777" w:rsidTr="00036F25">
        <w:tc>
          <w:tcPr>
            <w:tcW w:w="2988" w:type="dxa"/>
            <w:tcBorders>
              <w:top w:val="single" w:sz="4" w:space="0" w:color="auto"/>
              <w:left w:val="single" w:sz="4" w:space="0" w:color="auto"/>
              <w:bottom w:val="single" w:sz="4" w:space="0" w:color="auto"/>
              <w:right w:val="single" w:sz="4" w:space="0" w:color="auto"/>
            </w:tcBorders>
          </w:tcPr>
          <w:p w14:paraId="65BF6DEF" w14:textId="77777777" w:rsidR="00714393" w:rsidRPr="001B611B" w:rsidRDefault="00714393" w:rsidP="00036F25">
            <w:r w:rsidRPr="001B611B">
              <w:t>2. Īss projekta satura izklāsts</w:t>
            </w:r>
          </w:p>
        </w:tc>
        <w:tc>
          <w:tcPr>
            <w:tcW w:w="6192" w:type="dxa"/>
            <w:tcBorders>
              <w:top w:val="single" w:sz="4" w:space="0" w:color="auto"/>
              <w:left w:val="single" w:sz="4" w:space="0" w:color="auto"/>
              <w:bottom w:val="single" w:sz="4" w:space="0" w:color="auto"/>
              <w:right w:val="single" w:sz="4" w:space="0" w:color="auto"/>
            </w:tcBorders>
          </w:tcPr>
          <w:p w14:paraId="7BE960E2" w14:textId="32AB0A61" w:rsidR="00714393" w:rsidRPr="001B611B" w:rsidRDefault="00714393" w:rsidP="000E34CB">
            <w:pPr>
              <w:keepNext/>
              <w:tabs>
                <w:tab w:val="left" w:pos="4469"/>
              </w:tabs>
              <w:jc w:val="both"/>
              <w:outlineLvl w:val="0"/>
              <w:rPr>
                <w:bCs/>
                <w:kern w:val="32"/>
                <w:szCs w:val="32"/>
                <w:lang w:eastAsia="en-US"/>
              </w:rPr>
            </w:pPr>
            <w:r w:rsidRPr="001B611B">
              <w:rPr>
                <w:bCs/>
                <w:kern w:val="32"/>
                <w:szCs w:val="32"/>
                <w:lang w:eastAsia="en-US"/>
              </w:rPr>
              <w:t>Saistošie noteikumi paredz atcelt</w:t>
            </w:r>
            <w:r w:rsidR="005E236D">
              <w:t xml:space="preserve"> </w:t>
            </w:r>
            <w:r w:rsidR="005E236D" w:rsidRPr="005E236D">
              <w:rPr>
                <w:bCs/>
                <w:kern w:val="32"/>
                <w:szCs w:val="32"/>
                <w:lang w:eastAsia="en-US"/>
              </w:rPr>
              <w:t>Ogres novada pašvaldības 2006.gada 13.jūlija saistošos noteikumus Nr.69 “Detālais plānojums zemes gabalam, Stirnu ielā 20, kadastra numurs 7401-004-0883, Ogres novada Ogres pilsētā”.</w:t>
            </w:r>
          </w:p>
        </w:tc>
      </w:tr>
      <w:tr w:rsidR="00714393" w:rsidRPr="001B611B" w14:paraId="77460C64" w14:textId="77777777" w:rsidTr="00D0011B">
        <w:trPr>
          <w:trHeight w:val="669"/>
        </w:trPr>
        <w:tc>
          <w:tcPr>
            <w:tcW w:w="2988" w:type="dxa"/>
            <w:tcBorders>
              <w:top w:val="single" w:sz="4" w:space="0" w:color="auto"/>
              <w:left w:val="single" w:sz="4" w:space="0" w:color="auto"/>
              <w:bottom w:val="single" w:sz="4" w:space="0" w:color="auto"/>
              <w:right w:val="single" w:sz="4" w:space="0" w:color="auto"/>
            </w:tcBorders>
          </w:tcPr>
          <w:p w14:paraId="240A80B6" w14:textId="77777777" w:rsidR="00714393" w:rsidRPr="001B611B" w:rsidRDefault="00714393" w:rsidP="00036F25">
            <w:r w:rsidRPr="001B611B">
              <w:t>3. Informācija par plānoto projekta ietekmi uz budžetu</w:t>
            </w:r>
          </w:p>
        </w:tc>
        <w:tc>
          <w:tcPr>
            <w:tcW w:w="6192" w:type="dxa"/>
            <w:tcBorders>
              <w:top w:val="single" w:sz="4" w:space="0" w:color="auto"/>
              <w:left w:val="single" w:sz="4" w:space="0" w:color="auto"/>
              <w:bottom w:val="single" w:sz="4" w:space="0" w:color="auto"/>
              <w:right w:val="single" w:sz="4" w:space="0" w:color="auto"/>
            </w:tcBorders>
          </w:tcPr>
          <w:p w14:paraId="41F88D00" w14:textId="77777777" w:rsidR="00714393" w:rsidRPr="001B611B" w:rsidRDefault="00714393" w:rsidP="00036F25">
            <w:pPr>
              <w:jc w:val="both"/>
            </w:pPr>
            <w:r w:rsidRPr="001B611B">
              <w:t>Nav tiešas ietekmes</w:t>
            </w:r>
          </w:p>
        </w:tc>
      </w:tr>
      <w:tr w:rsidR="00714393" w:rsidRPr="001B611B" w14:paraId="68D5A05C" w14:textId="77777777" w:rsidTr="00036F25">
        <w:trPr>
          <w:trHeight w:val="638"/>
        </w:trPr>
        <w:tc>
          <w:tcPr>
            <w:tcW w:w="2988" w:type="dxa"/>
            <w:tcBorders>
              <w:top w:val="single" w:sz="4" w:space="0" w:color="auto"/>
              <w:left w:val="single" w:sz="4" w:space="0" w:color="auto"/>
              <w:bottom w:val="single" w:sz="4" w:space="0" w:color="auto"/>
              <w:right w:val="single" w:sz="4" w:space="0" w:color="auto"/>
            </w:tcBorders>
          </w:tcPr>
          <w:p w14:paraId="55565EE6" w14:textId="77777777" w:rsidR="00714393" w:rsidRPr="001B611B" w:rsidRDefault="00714393" w:rsidP="00036F25">
            <w:r w:rsidRPr="001B611B">
              <w:t>4. Normatīvā akta ietekme uz sabiedrību</w:t>
            </w:r>
          </w:p>
        </w:tc>
        <w:tc>
          <w:tcPr>
            <w:tcW w:w="6192" w:type="dxa"/>
            <w:tcBorders>
              <w:top w:val="single" w:sz="4" w:space="0" w:color="auto"/>
              <w:left w:val="single" w:sz="4" w:space="0" w:color="auto"/>
              <w:bottom w:val="single" w:sz="4" w:space="0" w:color="auto"/>
              <w:right w:val="single" w:sz="4" w:space="0" w:color="auto"/>
            </w:tcBorders>
          </w:tcPr>
          <w:p w14:paraId="6D838015" w14:textId="77777777" w:rsidR="00714393" w:rsidRPr="001B611B" w:rsidRDefault="00714393" w:rsidP="00036F25">
            <w:pPr>
              <w:jc w:val="both"/>
            </w:pPr>
            <w:r w:rsidRPr="001B611B">
              <w:t>Nav tiešas  ietekmes</w:t>
            </w:r>
          </w:p>
        </w:tc>
      </w:tr>
      <w:tr w:rsidR="00714393" w:rsidRPr="001B611B" w14:paraId="6240D5BD" w14:textId="77777777" w:rsidTr="00036F25">
        <w:tc>
          <w:tcPr>
            <w:tcW w:w="2988" w:type="dxa"/>
            <w:tcBorders>
              <w:top w:val="single" w:sz="4" w:space="0" w:color="auto"/>
              <w:left w:val="single" w:sz="4" w:space="0" w:color="auto"/>
              <w:bottom w:val="single" w:sz="4" w:space="0" w:color="auto"/>
              <w:right w:val="single" w:sz="4" w:space="0" w:color="auto"/>
            </w:tcBorders>
          </w:tcPr>
          <w:p w14:paraId="6675D7A4" w14:textId="77777777" w:rsidR="00714393" w:rsidRPr="001B611B" w:rsidRDefault="00714393" w:rsidP="00036F25">
            <w:r w:rsidRPr="001B611B">
              <w:t>5. Informācija par administratīvajām procedūrām</w:t>
            </w:r>
          </w:p>
        </w:tc>
        <w:tc>
          <w:tcPr>
            <w:tcW w:w="6192" w:type="dxa"/>
            <w:tcBorders>
              <w:top w:val="single" w:sz="4" w:space="0" w:color="auto"/>
              <w:left w:val="single" w:sz="4" w:space="0" w:color="auto"/>
              <w:bottom w:val="single" w:sz="4" w:space="0" w:color="auto"/>
              <w:right w:val="single" w:sz="4" w:space="0" w:color="auto"/>
            </w:tcBorders>
          </w:tcPr>
          <w:p w14:paraId="51DE8FD6" w14:textId="77777777" w:rsidR="00714393" w:rsidRPr="001B611B" w:rsidRDefault="0048287D" w:rsidP="00036F25">
            <w:pPr>
              <w:jc w:val="both"/>
            </w:pPr>
            <w:r>
              <w:t>Nav nepieciešamas</w:t>
            </w:r>
          </w:p>
        </w:tc>
      </w:tr>
      <w:tr w:rsidR="00714393" w:rsidRPr="001B611B" w14:paraId="5AF804A8" w14:textId="77777777" w:rsidTr="00036F25">
        <w:tc>
          <w:tcPr>
            <w:tcW w:w="2988" w:type="dxa"/>
            <w:tcBorders>
              <w:top w:val="single" w:sz="4" w:space="0" w:color="auto"/>
              <w:left w:val="single" w:sz="4" w:space="0" w:color="auto"/>
              <w:bottom w:val="single" w:sz="4" w:space="0" w:color="auto"/>
              <w:right w:val="single" w:sz="4" w:space="0" w:color="auto"/>
            </w:tcBorders>
          </w:tcPr>
          <w:p w14:paraId="6C549B0F" w14:textId="77777777" w:rsidR="00714393" w:rsidRPr="001B611B" w:rsidRDefault="00714393" w:rsidP="00036F25">
            <w:r w:rsidRPr="001B611B">
              <w:t>6. Informācija par konsultācijām ar sabiedrības pārstāvjiem</w:t>
            </w:r>
          </w:p>
        </w:tc>
        <w:tc>
          <w:tcPr>
            <w:tcW w:w="6192" w:type="dxa"/>
            <w:tcBorders>
              <w:top w:val="single" w:sz="4" w:space="0" w:color="auto"/>
              <w:left w:val="single" w:sz="4" w:space="0" w:color="auto"/>
              <w:bottom w:val="single" w:sz="4" w:space="0" w:color="auto"/>
              <w:right w:val="single" w:sz="4" w:space="0" w:color="auto"/>
            </w:tcBorders>
          </w:tcPr>
          <w:p w14:paraId="04CD81C5" w14:textId="77777777" w:rsidR="00714393" w:rsidRPr="001B611B" w:rsidRDefault="00714393" w:rsidP="00036F25">
            <w:pPr>
              <w:jc w:val="both"/>
            </w:pPr>
            <w:r w:rsidRPr="001B611B">
              <w:t>Konsultācijas netika veiktas</w:t>
            </w:r>
          </w:p>
        </w:tc>
      </w:tr>
      <w:tr w:rsidR="00714393" w:rsidRPr="001B611B" w14:paraId="02DC6CF2" w14:textId="77777777" w:rsidTr="00036F25">
        <w:tc>
          <w:tcPr>
            <w:tcW w:w="2988" w:type="dxa"/>
            <w:tcBorders>
              <w:top w:val="single" w:sz="4" w:space="0" w:color="auto"/>
              <w:left w:val="single" w:sz="4" w:space="0" w:color="auto"/>
              <w:bottom w:val="single" w:sz="4" w:space="0" w:color="auto"/>
              <w:right w:val="single" w:sz="4" w:space="0" w:color="auto"/>
            </w:tcBorders>
          </w:tcPr>
          <w:p w14:paraId="77D793AB" w14:textId="77777777" w:rsidR="00714393" w:rsidRPr="001B611B" w:rsidRDefault="00714393" w:rsidP="00036F25">
            <w:r w:rsidRPr="001B611B">
              <w:t>7. Sabiedrības informēšana par normatīvo aktu</w:t>
            </w:r>
          </w:p>
        </w:tc>
        <w:tc>
          <w:tcPr>
            <w:tcW w:w="6192" w:type="dxa"/>
            <w:tcBorders>
              <w:top w:val="single" w:sz="4" w:space="0" w:color="auto"/>
              <w:left w:val="single" w:sz="4" w:space="0" w:color="auto"/>
              <w:bottom w:val="single" w:sz="4" w:space="0" w:color="auto"/>
              <w:right w:val="single" w:sz="4" w:space="0" w:color="auto"/>
            </w:tcBorders>
          </w:tcPr>
          <w:p w14:paraId="244903E1" w14:textId="6A762C1F" w:rsidR="00714393" w:rsidRPr="00A565EB" w:rsidRDefault="00714393" w:rsidP="00036F25">
            <w:pPr>
              <w:jc w:val="both"/>
            </w:pPr>
            <w:r w:rsidRPr="001B611B">
              <w:t xml:space="preserve">Saistošie noteikumi tiks publicēti Ogres novada pašvaldības </w:t>
            </w:r>
            <w:r w:rsidR="00A2390F">
              <w:t xml:space="preserve">tīmekļa </w:t>
            </w:r>
            <w:r w:rsidR="00E97A65" w:rsidRPr="00A565EB">
              <w:t>vietnē</w:t>
            </w:r>
            <w:r w:rsidRPr="00A565EB">
              <w:t xml:space="preserve"> </w:t>
            </w:r>
            <w:hyperlink r:id="rId5" w:history="1">
              <w:r w:rsidRPr="00A565EB">
                <w:rPr>
                  <w:rStyle w:val="Hipersaite"/>
                  <w:color w:val="auto"/>
                  <w:u w:val="none"/>
                </w:rPr>
                <w:t>www.ogresnovads.lv</w:t>
              </w:r>
            </w:hyperlink>
            <w:r w:rsidR="00E7557C" w:rsidRPr="00A565EB">
              <w:rPr>
                <w:rStyle w:val="Hipersaite"/>
                <w:color w:val="auto"/>
                <w:u w:val="none"/>
              </w:rPr>
              <w:t>,</w:t>
            </w:r>
            <w:r w:rsidR="00A565EB" w:rsidRPr="00A565EB">
              <w:rPr>
                <w:rStyle w:val="Hipersaite"/>
                <w:color w:val="auto"/>
                <w:u w:val="none"/>
              </w:rPr>
              <w:t xml:space="preserve"> </w:t>
            </w:r>
            <w:r w:rsidR="00E7557C" w:rsidRPr="00A565EB">
              <w:t>Valsts vienotajā ģeotelpiskās informācijas portālā www.geolatvija.lv.</w:t>
            </w:r>
          </w:p>
          <w:p w14:paraId="202692DA" w14:textId="30EA695A" w:rsidR="00E97A65" w:rsidRPr="001B611B" w:rsidRDefault="00E97A65" w:rsidP="00036F25">
            <w:pPr>
              <w:jc w:val="both"/>
            </w:pPr>
            <w:r w:rsidRPr="00A565EB">
              <w:t xml:space="preserve">Paziņojums par saistošo noteikumu pieņemšanu tiks publicēts oficiālajā izdevumā “Latvijas Vēstnesis”, </w:t>
            </w:r>
            <w:r w:rsidR="00E7557C" w:rsidRPr="00A565EB">
              <w:t>informatīvajā izdevumā</w:t>
            </w:r>
            <w:r w:rsidRPr="00A565EB">
              <w:t xml:space="preserve"> “Ogrēnietis” un pašvaldības interneta vietnē</w:t>
            </w:r>
            <w:r w:rsidR="00E7557C" w:rsidRPr="00A565EB">
              <w:t xml:space="preserve"> www.ogresnovads.lv</w:t>
            </w:r>
            <w:r w:rsidRPr="00A565EB">
              <w:t xml:space="preserve">. </w:t>
            </w:r>
          </w:p>
        </w:tc>
      </w:tr>
    </w:tbl>
    <w:p w14:paraId="5D4C38C8" w14:textId="77777777" w:rsidR="00714393" w:rsidRPr="001B611B" w:rsidRDefault="00714393" w:rsidP="00714393"/>
    <w:p w14:paraId="502B4BB1" w14:textId="77777777" w:rsidR="00714393" w:rsidRDefault="00714393" w:rsidP="00714393">
      <w:pPr>
        <w:shd w:val="clear" w:color="auto" w:fill="FFFFFF"/>
        <w:rPr>
          <w:color w:val="000000"/>
        </w:rPr>
      </w:pPr>
    </w:p>
    <w:p w14:paraId="078CA715" w14:textId="77777777" w:rsidR="000E34CB" w:rsidRDefault="000E34CB" w:rsidP="00714393">
      <w:pPr>
        <w:shd w:val="clear" w:color="auto" w:fill="FFFFFF"/>
        <w:rPr>
          <w:color w:val="000000"/>
        </w:rPr>
      </w:pPr>
    </w:p>
    <w:p w14:paraId="270DB9A1" w14:textId="77777777" w:rsidR="000E34CB" w:rsidRPr="0037776A" w:rsidRDefault="000E34CB" w:rsidP="000E34CB">
      <w:r w:rsidRPr="0037776A">
        <w:t>Domes priekšsēdētāj</w:t>
      </w:r>
      <w:r>
        <w:t>s</w:t>
      </w:r>
      <w:r w:rsidRPr="0037776A">
        <w:tab/>
      </w:r>
      <w:r w:rsidRPr="0037776A">
        <w:tab/>
      </w:r>
      <w:r w:rsidRPr="0037776A">
        <w:tab/>
      </w:r>
      <w:r w:rsidRPr="0037776A">
        <w:tab/>
      </w:r>
      <w:r w:rsidRPr="0037776A">
        <w:tab/>
      </w:r>
      <w:r>
        <w:tab/>
        <w:t xml:space="preserve">        </w:t>
      </w:r>
      <w:proofErr w:type="spellStart"/>
      <w:r>
        <w:t>E.Helmanis</w:t>
      </w:r>
      <w:proofErr w:type="spellEnd"/>
    </w:p>
    <w:p w14:paraId="39F27F63" w14:textId="77777777" w:rsidR="000E34CB" w:rsidRDefault="000E34CB" w:rsidP="00714393">
      <w:pPr>
        <w:shd w:val="clear" w:color="auto" w:fill="FFFFFF"/>
        <w:rPr>
          <w:color w:val="000000"/>
        </w:rPr>
      </w:pPr>
    </w:p>
    <w:sectPr w:rsidR="000E34CB" w:rsidSect="000E34C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194B1A"/>
    <w:multiLevelType w:val="hybridMultilevel"/>
    <w:tmpl w:val="614C17E4"/>
    <w:lvl w:ilvl="0" w:tplc="1F10FC86">
      <w:start w:val="1"/>
      <w:numFmt w:val="decimal"/>
      <w:lvlText w:val="%1)"/>
      <w:lvlJc w:val="left"/>
      <w:pPr>
        <w:ind w:left="735" w:hanging="360"/>
      </w:pPr>
      <w:rPr>
        <w:rFonts w:hint="default"/>
      </w:rPr>
    </w:lvl>
    <w:lvl w:ilvl="1" w:tplc="04260019" w:tentative="1">
      <w:start w:val="1"/>
      <w:numFmt w:val="lowerLetter"/>
      <w:lvlText w:val="%2."/>
      <w:lvlJc w:val="left"/>
      <w:pPr>
        <w:ind w:left="1455" w:hanging="360"/>
      </w:pPr>
    </w:lvl>
    <w:lvl w:ilvl="2" w:tplc="0426001B" w:tentative="1">
      <w:start w:val="1"/>
      <w:numFmt w:val="lowerRoman"/>
      <w:lvlText w:val="%3."/>
      <w:lvlJc w:val="right"/>
      <w:pPr>
        <w:ind w:left="2175" w:hanging="180"/>
      </w:pPr>
    </w:lvl>
    <w:lvl w:ilvl="3" w:tplc="0426000F" w:tentative="1">
      <w:start w:val="1"/>
      <w:numFmt w:val="decimal"/>
      <w:lvlText w:val="%4."/>
      <w:lvlJc w:val="left"/>
      <w:pPr>
        <w:ind w:left="2895" w:hanging="360"/>
      </w:pPr>
    </w:lvl>
    <w:lvl w:ilvl="4" w:tplc="04260019" w:tentative="1">
      <w:start w:val="1"/>
      <w:numFmt w:val="lowerLetter"/>
      <w:lvlText w:val="%5."/>
      <w:lvlJc w:val="left"/>
      <w:pPr>
        <w:ind w:left="3615" w:hanging="360"/>
      </w:pPr>
    </w:lvl>
    <w:lvl w:ilvl="5" w:tplc="0426001B" w:tentative="1">
      <w:start w:val="1"/>
      <w:numFmt w:val="lowerRoman"/>
      <w:lvlText w:val="%6."/>
      <w:lvlJc w:val="right"/>
      <w:pPr>
        <w:ind w:left="4335" w:hanging="180"/>
      </w:pPr>
    </w:lvl>
    <w:lvl w:ilvl="6" w:tplc="0426000F" w:tentative="1">
      <w:start w:val="1"/>
      <w:numFmt w:val="decimal"/>
      <w:lvlText w:val="%7."/>
      <w:lvlJc w:val="left"/>
      <w:pPr>
        <w:ind w:left="5055" w:hanging="360"/>
      </w:pPr>
    </w:lvl>
    <w:lvl w:ilvl="7" w:tplc="04260019" w:tentative="1">
      <w:start w:val="1"/>
      <w:numFmt w:val="lowerLetter"/>
      <w:lvlText w:val="%8."/>
      <w:lvlJc w:val="left"/>
      <w:pPr>
        <w:ind w:left="5775" w:hanging="360"/>
      </w:pPr>
    </w:lvl>
    <w:lvl w:ilvl="8" w:tplc="0426001B" w:tentative="1">
      <w:start w:val="1"/>
      <w:numFmt w:val="lowerRoman"/>
      <w:lvlText w:val="%9."/>
      <w:lvlJc w:val="right"/>
      <w:pPr>
        <w:ind w:left="64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393"/>
    <w:rsid w:val="000C010E"/>
    <w:rsid w:val="000E34CB"/>
    <w:rsid w:val="001942C7"/>
    <w:rsid w:val="002D79B1"/>
    <w:rsid w:val="002F6DE6"/>
    <w:rsid w:val="00465E13"/>
    <w:rsid w:val="0048287D"/>
    <w:rsid w:val="00500177"/>
    <w:rsid w:val="00520ED3"/>
    <w:rsid w:val="005E236D"/>
    <w:rsid w:val="00613194"/>
    <w:rsid w:val="0068706E"/>
    <w:rsid w:val="00692A4E"/>
    <w:rsid w:val="00694BFD"/>
    <w:rsid w:val="00714393"/>
    <w:rsid w:val="007B3D7C"/>
    <w:rsid w:val="007E2C78"/>
    <w:rsid w:val="00842D70"/>
    <w:rsid w:val="00A2390F"/>
    <w:rsid w:val="00A565EB"/>
    <w:rsid w:val="00A65541"/>
    <w:rsid w:val="00A72C74"/>
    <w:rsid w:val="00AE7EEB"/>
    <w:rsid w:val="00B30E0B"/>
    <w:rsid w:val="00B47D13"/>
    <w:rsid w:val="00B630F5"/>
    <w:rsid w:val="00BA4629"/>
    <w:rsid w:val="00C82491"/>
    <w:rsid w:val="00D0011B"/>
    <w:rsid w:val="00E063D9"/>
    <w:rsid w:val="00E7557C"/>
    <w:rsid w:val="00E870AA"/>
    <w:rsid w:val="00E97A65"/>
    <w:rsid w:val="00F57912"/>
    <w:rsid w:val="00F7056E"/>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4BC1"/>
  <w15:docId w15:val="{063C0A5E-F092-481E-8A73-112C7B8A4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14393"/>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714393"/>
    <w:rPr>
      <w:color w:val="0000FF"/>
      <w:u w:val="single"/>
    </w:rPr>
  </w:style>
  <w:style w:type="paragraph" w:customStyle="1" w:styleId="Char">
    <w:name w:val="Char"/>
    <w:basedOn w:val="Parasts"/>
    <w:rsid w:val="00E063D9"/>
    <w:pPr>
      <w:widowControl w:val="0"/>
      <w:adjustRightInd w:val="0"/>
      <w:spacing w:after="160" w:line="240" w:lineRule="exact"/>
      <w:jc w:val="both"/>
    </w:pPr>
    <w:rPr>
      <w:rFonts w:ascii="Tahoma" w:hAnsi="Tahoma"/>
      <w:sz w:val="20"/>
      <w:szCs w:val="20"/>
      <w:lang w:val="en-US" w:eastAsia="en-US"/>
    </w:rPr>
  </w:style>
  <w:style w:type="paragraph" w:customStyle="1" w:styleId="Char0">
    <w:name w:val="Char"/>
    <w:basedOn w:val="Parasts"/>
    <w:rsid w:val="00D0011B"/>
    <w:pPr>
      <w:widowControl w:val="0"/>
      <w:adjustRightInd w:val="0"/>
      <w:spacing w:after="160" w:line="240" w:lineRule="exact"/>
      <w:jc w:val="both"/>
    </w:pPr>
    <w:rPr>
      <w:rFonts w:ascii="Tahoma" w:hAnsi="Tahoma"/>
      <w:sz w:val="20"/>
      <w:szCs w:val="20"/>
      <w:lang w:val="en-US" w:eastAsia="en-US"/>
    </w:rPr>
  </w:style>
  <w:style w:type="paragraph" w:customStyle="1" w:styleId="Char1">
    <w:name w:val="Char"/>
    <w:basedOn w:val="Parasts"/>
    <w:rsid w:val="0048287D"/>
    <w:pPr>
      <w:widowControl w:val="0"/>
      <w:adjustRightInd w:val="0"/>
      <w:spacing w:after="160" w:line="240" w:lineRule="exact"/>
      <w:jc w:val="both"/>
    </w:pPr>
    <w:rPr>
      <w:rFonts w:ascii="Tahoma" w:hAnsi="Tahoma"/>
      <w:sz w:val="20"/>
      <w:szCs w:val="20"/>
      <w:lang w:val="en-US" w:eastAsia="en-US"/>
    </w:rPr>
  </w:style>
  <w:style w:type="paragraph" w:customStyle="1" w:styleId="Char2">
    <w:name w:val="Char"/>
    <w:basedOn w:val="Parasts"/>
    <w:rsid w:val="00E7557C"/>
    <w:pPr>
      <w:widowControl w:val="0"/>
      <w:adjustRightInd w:val="0"/>
      <w:spacing w:after="160" w:line="240" w:lineRule="exact"/>
      <w:jc w:val="both"/>
    </w:pPr>
    <w:rPr>
      <w:rFonts w:ascii="Tahoma" w:hAnsi="Tahoma"/>
      <w:sz w:val="20"/>
      <w:szCs w:val="20"/>
      <w:lang w:val="en-US" w:eastAsia="en-US"/>
    </w:rPr>
  </w:style>
  <w:style w:type="paragraph" w:styleId="Balonteksts">
    <w:name w:val="Balloon Text"/>
    <w:basedOn w:val="Parasts"/>
    <w:link w:val="BalontekstsRakstz"/>
    <w:uiPriority w:val="99"/>
    <w:semiHidden/>
    <w:unhideWhenUsed/>
    <w:rsid w:val="000E34C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34CB"/>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s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1258</Words>
  <Characters>718</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Jevgēnijs Duboks</dc:creator>
  <cp:lastModifiedBy>Santa Hermane</cp:lastModifiedBy>
  <cp:revision>2</cp:revision>
  <cp:lastPrinted>2021-06-17T11:24:00Z</cp:lastPrinted>
  <dcterms:created xsi:type="dcterms:W3CDTF">2021-06-17T11:24:00Z</dcterms:created>
  <dcterms:modified xsi:type="dcterms:W3CDTF">2021-06-17T11:24:00Z</dcterms:modified>
</cp:coreProperties>
</file>