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D8" w:rsidRDefault="00EE5B2C" w:rsidP="00152CD8">
      <w:pPr>
        <w:jc w:val="center"/>
        <w:rPr>
          <w:rFonts w:ascii="Arial" w:hAnsi="Arial" w:cs="Arial"/>
        </w:rPr>
      </w:pPr>
      <w:bookmarkStart w:id="0" w:name="_GoBack"/>
      <w:bookmarkEnd w:id="0"/>
      <w:r>
        <w:rPr>
          <w:noProof/>
        </w:rPr>
        <w:drawing>
          <wp:inline distT="0" distB="0" distL="0" distR="0">
            <wp:extent cx="676275" cy="788195"/>
            <wp:effectExtent l="0" t="0" r="0" b="0"/>
            <wp:docPr id="23" name="Picture 2" descr="\\earth\users\ruta.kalnina\My Documents\RUTA\Iks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47932" name="Picture 1" descr="\\earth\users\ruta.kalnina\My Documents\RUTA\Iks_gerb.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2909" cy="795927"/>
                    </a:xfrm>
                    <a:prstGeom prst="rect">
                      <a:avLst/>
                    </a:prstGeom>
                    <a:noFill/>
                    <a:ln>
                      <a:noFill/>
                    </a:ln>
                  </pic:spPr>
                </pic:pic>
              </a:graphicData>
            </a:graphic>
          </wp:inline>
        </w:drawing>
      </w:r>
    </w:p>
    <w:p w:rsidR="00152CD8" w:rsidRPr="006A7B0E" w:rsidRDefault="00EE5B2C" w:rsidP="00152CD8">
      <w:pPr>
        <w:jc w:val="center"/>
        <w:rPr>
          <w:rFonts w:ascii="Microsoft PhagsPa" w:eastAsia="Arial Unicode MS" w:hAnsi="Microsoft PhagsPa" w:cs="Aharoni"/>
          <w:b/>
          <w:spacing w:val="30"/>
          <w:sz w:val="40"/>
          <w:szCs w:val="40"/>
        </w:rPr>
      </w:pPr>
      <w:r w:rsidRPr="006A7B0E">
        <w:rPr>
          <w:rFonts w:ascii="Microsoft PhagsPa" w:eastAsia="Arial Unicode MS" w:hAnsi="Microsoft PhagsPa" w:cs="Aharoni"/>
          <w:b/>
          <w:spacing w:val="30"/>
          <w:sz w:val="40"/>
          <w:szCs w:val="40"/>
        </w:rPr>
        <w:t>Ikšķiles novada pašvaldība</w:t>
      </w:r>
    </w:p>
    <w:p w:rsidR="00152CD8" w:rsidRPr="00DD10A9" w:rsidRDefault="00EE5B2C" w:rsidP="00152CD8">
      <w:pPr>
        <w:pBdr>
          <w:top w:val="single" w:sz="4" w:space="1" w:color="auto"/>
        </w:pBdr>
        <w:ind w:left="-284"/>
        <w:jc w:val="center"/>
        <w:rPr>
          <w:rFonts w:asciiTheme="minorHAnsi" w:hAnsiTheme="minorHAnsi" w:cstheme="minorHAnsi"/>
          <w:sz w:val="17"/>
          <w:szCs w:val="17"/>
        </w:rPr>
      </w:pPr>
      <w:r>
        <w:rPr>
          <w:rFonts w:asciiTheme="minorHAnsi" w:hAnsiTheme="minorHAnsi" w:cstheme="minorHAnsi"/>
          <w:sz w:val="17"/>
          <w:szCs w:val="17"/>
        </w:rPr>
        <w:t>Peldu iela 22</w:t>
      </w:r>
      <w:r w:rsidRPr="00DD10A9">
        <w:rPr>
          <w:rFonts w:asciiTheme="minorHAnsi" w:hAnsiTheme="minorHAnsi" w:cstheme="minorHAnsi"/>
          <w:sz w:val="17"/>
          <w:szCs w:val="17"/>
        </w:rPr>
        <w:t>, Ikšķile, Ikšķiles nov., LV 5052,reģ.Nr.90000013714, tālr.65030202, fakss 65055457,e-pasts:dome@ikskile.lv</w:t>
      </w:r>
    </w:p>
    <w:p w:rsidR="00152CD8" w:rsidRPr="00A47136" w:rsidRDefault="00152CD8" w:rsidP="00152CD8">
      <w:pPr>
        <w:autoSpaceDE w:val="0"/>
        <w:autoSpaceDN w:val="0"/>
        <w:adjustRightInd w:val="0"/>
        <w:jc w:val="right"/>
      </w:pPr>
    </w:p>
    <w:p w:rsidR="00152CD8" w:rsidRDefault="00EE5B2C" w:rsidP="00152CD8">
      <w:pPr>
        <w:jc w:val="center"/>
        <w:rPr>
          <w:b/>
        </w:rPr>
      </w:pPr>
      <w:r w:rsidRPr="00A03D13">
        <w:rPr>
          <w:b/>
        </w:rPr>
        <w:t>PAŠVALDĪBAS DOMES LĒMUMS</w:t>
      </w:r>
    </w:p>
    <w:p w:rsidR="00152CD8" w:rsidRDefault="00EE5B2C" w:rsidP="00152CD8">
      <w:pPr>
        <w:jc w:val="center"/>
        <w:rPr>
          <w:bCs/>
        </w:rPr>
      </w:pPr>
      <w:r w:rsidRPr="00A03D13">
        <w:rPr>
          <w:bCs/>
        </w:rPr>
        <w:t>Ikšķilē</w:t>
      </w:r>
    </w:p>
    <w:p w:rsidR="00152CD8" w:rsidRPr="00A03D13" w:rsidRDefault="00EE5B2C" w:rsidP="00152CD8">
      <w:pPr>
        <w:jc w:val="both"/>
        <w:rPr>
          <w:bCs/>
        </w:rPr>
      </w:pPr>
      <w:r>
        <w:rPr>
          <w:bCs/>
        </w:rPr>
        <w:t>2021. gada 22. jūnijā                                                                               prot. Nr. 11/2021</w:t>
      </w:r>
    </w:p>
    <w:p w:rsidR="00152CD8" w:rsidRPr="00A63B5F" w:rsidRDefault="00152CD8" w:rsidP="00152CD8">
      <w:pPr>
        <w:jc w:val="both"/>
        <w:rPr>
          <w:bCs/>
        </w:rPr>
      </w:pPr>
    </w:p>
    <w:p w:rsidR="00152CD8" w:rsidRDefault="00EE5B2C" w:rsidP="00152CD8">
      <w:pPr>
        <w:jc w:val="both"/>
        <w:rPr>
          <w:b/>
        </w:rPr>
      </w:pPr>
      <w:r>
        <w:rPr>
          <w:b/>
        </w:rPr>
        <w:t xml:space="preserve">22. </w:t>
      </w:r>
      <w:r w:rsidRPr="001B040B">
        <w:rPr>
          <w:b/>
        </w:rPr>
        <w:t>Par zemes ierīcības projekta „Ikšķiles novads, Ikšķile, „Jaunkalnozoli”” apstiprināšanu</w:t>
      </w:r>
    </w:p>
    <w:p w:rsidR="00152CD8" w:rsidRPr="00981653" w:rsidRDefault="00152CD8" w:rsidP="00152CD8">
      <w:pPr>
        <w:jc w:val="both"/>
        <w:rPr>
          <w:i/>
        </w:rPr>
      </w:pPr>
    </w:p>
    <w:p w:rsidR="00152CD8" w:rsidRPr="007D4D45" w:rsidRDefault="00EE5B2C" w:rsidP="00152CD8">
      <w:pPr>
        <w:tabs>
          <w:tab w:val="left" w:pos="0"/>
        </w:tabs>
        <w:spacing w:after="120"/>
        <w:jc w:val="both"/>
        <w:rPr>
          <w:rFonts w:eastAsia="Times New Roman"/>
        </w:rPr>
      </w:pPr>
      <w:r w:rsidRPr="007D4D45">
        <w:rPr>
          <w:rFonts w:eastAsia="Times New Roman"/>
        </w:rPr>
        <w:t xml:space="preserve">Izskatot personas, kura ir sertificēta zemes ierīcības darbu veikšanai - Ivara Žagara apstiprināšanai iesniegto zemes ierīcības projektu „Ikšķiles novads, Ikšķile, </w:t>
      </w:r>
      <w:r w:rsidRPr="007D4D45">
        <w:rPr>
          <w:rFonts w:eastAsia="Times New Roman"/>
          <w:bCs/>
        </w:rPr>
        <w:t xml:space="preserve">„Jaunkalnozoli””  (turpmāk – </w:t>
      </w:r>
      <w:r w:rsidRPr="007D4D45">
        <w:rPr>
          <w:rFonts w:eastAsia="Times New Roman"/>
          <w:bCs/>
          <w:i/>
        </w:rPr>
        <w:t>Projekts</w:t>
      </w:r>
      <w:r w:rsidRPr="007D4D45">
        <w:rPr>
          <w:rFonts w:eastAsia="Times New Roman"/>
          <w:bCs/>
        </w:rPr>
        <w:t>), Ikšķiles novada pašvaldības dome (turpmāk</w:t>
      </w:r>
      <w:r w:rsidRPr="007D4D45">
        <w:rPr>
          <w:rFonts w:eastAsia="Times New Roman"/>
          <w:i/>
        </w:rPr>
        <w:t xml:space="preserve"> – dome</w:t>
      </w:r>
      <w:r w:rsidRPr="007D4D45">
        <w:rPr>
          <w:rFonts w:eastAsia="Times New Roman"/>
        </w:rPr>
        <w:t xml:space="preserve">) </w:t>
      </w:r>
      <w:r w:rsidRPr="007D4D45">
        <w:rPr>
          <w:rFonts w:eastAsia="Times New Roman"/>
          <w:b/>
          <w:bCs/>
        </w:rPr>
        <w:t>konstatē:</w:t>
      </w:r>
    </w:p>
    <w:p w:rsidR="00152CD8" w:rsidRPr="007D4D45" w:rsidRDefault="00EE5B2C" w:rsidP="00152CD8">
      <w:pPr>
        <w:tabs>
          <w:tab w:val="left" w:pos="0"/>
        </w:tabs>
        <w:spacing w:after="120"/>
        <w:ind w:left="360"/>
        <w:jc w:val="both"/>
        <w:rPr>
          <w:rFonts w:eastAsia="Times New Roman"/>
        </w:rPr>
      </w:pPr>
      <w:r>
        <w:rPr>
          <w:rFonts w:eastAsia="Times New Roman"/>
          <w:i/>
        </w:rPr>
        <w:t xml:space="preserve">1. </w:t>
      </w:r>
      <w:r w:rsidRPr="007D4D45">
        <w:rPr>
          <w:rFonts w:eastAsia="Times New Roman"/>
          <w:i/>
        </w:rPr>
        <w:t>Projekta</w:t>
      </w:r>
      <w:r w:rsidRPr="007D4D45">
        <w:rPr>
          <w:rFonts w:eastAsia="Times New Roman"/>
        </w:rPr>
        <w:t xml:space="preserve"> izstrādes rezultātā tiek veikta zemes vienības ar kadastra apzīm.7494 012 1154 (turpmāk – </w:t>
      </w:r>
      <w:r w:rsidRPr="007D4D45">
        <w:rPr>
          <w:rFonts w:eastAsia="Times New Roman"/>
          <w:i/>
          <w:iCs/>
        </w:rPr>
        <w:t>zemes vienība</w:t>
      </w:r>
      <w:r w:rsidRPr="007D4D45">
        <w:rPr>
          <w:rFonts w:eastAsia="Times New Roman"/>
        </w:rPr>
        <w:t>), platība 2.27 ha sadale, izveidojot divas jaunas zemes vienības;</w:t>
      </w:r>
    </w:p>
    <w:p w:rsidR="00152CD8" w:rsidRPr="007D4D45" w:rsidRDefault="00EE5B2C" w:rsidP="00152CD8">
      <w:pPr>
        <w:spacing w:before="120"/>
        <w:ind w:left="360"/>
        <w:jc w:val="both"/>
        <w:rPr>
          <w:rFonts w:eastAsia="Times New Roman"/>
        </w:rPr>
      </w:pPr>
      <w:r>
        <w:rPr>
          <w:rFonts w:eastAsia="Times New Roman"/>
        </w:rPr>
        <w:t xml:space="preserve">2. </w:t>
      </w:r>
      <w:r w:rsidRPr="007D4D45">
        <w:rPr>
          <w:rFonts w:eastAsia="Times New Roman"/>
        </w:rPr>
        <w:t xml:space="preserve">Zemes ierīcības projekta izstrādes nosacījumi zemes vienības sadalei tika izsniegti, atbilstoši </w:t>
      </w:r>
      <w:r w:rsidRPr="007D4D45">
        <w:rPr>
          <w:rFonts w:eastAsia="Times New Roman"/>
          <w:i/>
          <w:iCs/>
        </w:rPr>
        <w:t>domes</w:t>
      </w:r>
      <w:r w:rsidRPr="007D4D45">
        <w:rPr>
          <w:rFonts w:eastAsia="Times New Roman"/>
        </w:rPr>
        <w:t xml:space="preserve"> 2011.gada 21.decembra saistošajos noteikumos Nr.45/2011 „Ikšķiles novada teritorijas plānojuma grafiskā daļa un teritorijas izmantošanas un apbūves noteikumi” noteiktajām prasībām,</w:t>
      </w:r>
    </w:p>
    <w:p w:rsidR="00152CD8" w:rsidRPr="007D4D45" w:rsidRDefault="00EE5B2C" w:rsidP="00152CD8">
      <w:pPr>
        <w:tabs>
          <w:tab w:val="left" w:pos="0"/>
        </w:tabs>
        <w:spacing w:after="120"/>
        <w:ind w:left="360"/>
        <w:jc w:val="both"/>
        <w:rPr>
          <w:rFonts w:eastAsia="Times New Roman"/>
        </w:rPr>
      </w:pPr>
      <w:r>
        <w:rPr>
          <w:i/>
          <w:iCs/>
          <w:lang w:eastAsia="en-US"/>
        </w:rPr>
        <w:t xml:space="preserve">3. </w:t>
      </w:r>
      <w:r w:rsidRPr="007D4D45">
        <w:rPr>
          <w:i/>
          <w:iCs/>
          <w:lang w:eastAsia="en-US"/>
        </w:rPr>
        <w:t>dome</w:t>
      </w:r>
      <w:r w:rsidRPr="007D4D45">
        <w:rPr>
          <w:lang w:eastAsia="en-US"/>
        </w:rPr>
        <w:t xml:space="preserve"> 2021. gada 27. janvārī pieņēma saistošos noteikumus Nr.2/2021 “Ikšķiles novada teritorijas plānojuma teritorijas izmantošanas un apbūves noteikumi un grafiskā daļa” (turpmāk – </w:t>
      </w:r>
      <w:r w:rsidRPr="007D4D45">
        <w:rPr>
          <w:i/>
          <w:iCs/>
          <w:lang w:eastAsia="en-US"/>
        </w:rPr>
        <w:t>Teritorijas plānojums</w:t>
      </w:r>
      <w:r w:rsidRPr="007D4D45">
        <w:rPr>
          <w:lang w:eastAsia="en-US"/>
        </w:rPr>
        <w:t xml:space="preserve">), kurus Vides aizsardzības un reģionālās attīstības ministrija ar 2021.gada 11.maija paziņojumu Nr. 15-2/4530 ir izvērtējusi un sniegusi atzinumu, ka </w:t>
      </w:r>
      <w:r w:rsidRPr="007D4D45">
        <w:rPr>
          <w:i/>
          <w:iCs/>
          <w:lang w:eastAsia="en-US"/>
        </w:rPr>
        <w:t>Teritorijas plānojums</w:t>
      </w:r>
      <w:r w:rsidRPr="007D4D45">
        <w:rPr>
          <w:lang w:eastAsia="en-US"/>
        </w:rPr>
        <w:t xml:space="preserve"> ir īstenojams,</w:t>
      </w:r>
    </w:p>
    <w:p w:rsidR="00152CD8" w:rsidRPr="007D4D45" w:rsidRDefault="00EE5B2C" w:rsidP="00152CD8">
      <w:pPr>
        <w:tabs>
          <w:tab w:val="left" w:pos="0"/>
        </w:tabs>
        <w:spacing w:after="120"/>
        <w:ind w:left="360"/>
        <w:jc w:val="both"/>
        <w:rPr>
          <w:rFonts w:eastAsia="Times New Roman"/>
        </w:rPr>
      </w:pPr>
      <w:r>
        <w:rPr>
          <w:i/>
          <w:iCs/>
          <w:lang w:eastAsia="en-US"/>
        </w:rPr>
        <w:t xml:space="preserve">4. </w:t>
      </w:r>
      <w:r w:rsidRPr="007D4D45">
        <w:rPr>
          <w:i/>
          <w:iCs/>
          <w:lang w:eastAsia="en-US"/>
        </w:rPr>
        <w:t>Projekta</w:t>
      </w:r>
      <w:r w:rsidRPr="007D4D45">
        <w:rPr>
          <w:lang w:eastAsia="en-US"/>
        </w:rPr>
        <w:t xml:space="preserve"> risinājumi atbilst </w:t>
      </w:r>
      <w:r w:rsidRPr="007D4D45">
        <w:rPr>
          <w:i/>
          <w:iCs/>
          <w:lang w:eastAsia="en-US"/>
        </w:rPr>
        <w:t>Teritorijas plānojumā</w:t>
      </w:r>
      <w:r w:rsidRPr="007D4D45">
        <w:rPr>
          <w:lang w:eastAsia="en-US"/>
        </w:rPr>
        <w:t xml:space="preserve"> </w:t>
      </w:r>
      <w:r w:rsidRPr="007D4D45">
        <w:rPr>
          <w:rFonts w:eastAsia="Times New Roman"/>
        </w:rPr>
        <w:t>noteiktajām prasībām saistībā ar zemes vienību sadali</w:t>
      </w:r>
      <w:r w:rsidRPr="007D4D45">
        <w:rPr>
          <w:lang w:eastAsia="en-US"/>
        </w:rPr>
        <w:t>.</w:t>
      </w:r>
    </w:p>
    <w:p w:rsidR="00152CD8" w:rsidRDefault="00EE5B2C" w:rsidP="00152CD8">
      <w:pPr>
        <w:tabs>
          <w:tab w:val="left" w:pos="0"/>
        </w:tabs>
        <w:spacing w:after="120"/>
        <w:jc w:val="both"/>
        <w:rPr>
          <w:rFonts w:eastAsia="Times New Roman"/>
        </w:rPr>
      </w:pPr>
      <w:r w:rsidRPr="007D4D45">
        <w:rPr>
          <w:rFonts w:eastAsia="Times New Roman"/>
        </w:rPr>
        <w:t xml:space="preserve">Ņemot vērā minēto un pamatojoties uz Zemes ierīcības likuma 19.pantu, Ministru kabineta 2016.gada 2.augusta noteikumu Nr.505 „Zemes ierīcības projekta izstrādes noteikumi” 11.6.apakšpunktu, 26., 28., 47.punktu, Ministru kabineta 2006.gada 20.jūnija noteikumu Nr.496 „Nekustamā īpašuma lietošanas mērķu klasifikācija un nekustamā īpašuma lietošanas mērķu noteikšanas un maiņas kārtība” 2., 4., 18.punktu, 12.1.1., 12.2.1., 14.3., 16.1., 23.3.apakšpunktu, 1., 2.pielikumu, Ministru kabineta 2015.gada 8.decembra noteikumu Nr.698 „Adresācijas noteikumi” 2.8., 2.9.apakšpunktu, 9., 11., 29.punktu, </w:t>
      </w:r>
      <w:r w:rsidRPr="007D4D45">
        <w:rPr>
          <w:rFonts w:eastAsia="Times New Roman"/>
          <w:i/>
        </w:rPr>
        <w:t>Teritorijas plānojumā</w:t>
      </w:r>
      <w:r w:rsidRPr="007D4D45">
        <w:rPr>
          <w:rFonts w:eastAsia="Times New Roman"/>
        </w:rPr>
        <w:t xml:space="preserve"> noteiktajām prasībām saistībā ar zemes vienību sadali, Ikšķiles novada pašvaldības būvvaldes izdotajiem zemes ierīcības projekta izstrādes nosacījumiem Nr.5-18/8-2021 un Ivara Žagara 2021.gada 7.jūnijā plkst.10:59:20 elektroniski parakstīto </w:t>
      </w:r>
      <w:r w:rsidRPr="007D4D45">
        <w:rPr>
          <w:rFonts w:eastAsia="Times New Roman"/>
          <w:i/>
        </w:rPr>
        <w:t xml:space="preserve">Projekta </w:t>
      </w:r>
      <w:r w:rsidRPr="007D4D45">
        <w:rPr>
          <w:rFonts w:eastAsia="Times New Roman"/>
        </w:rPr>
        <w:t xml:space="preserve">grafisko daļu, </w:t>
      </w:r>
    </w:p>
    <w:p w:rsidR="00152CD8" w:rsidRDefault="00EE5B2C" w:rsidP="00152CD8">
      <w:pPr>
        <w:jc w:val="both"/>
      </w:pPr>
      <w:r w:rsidRPr="00957187">
        <w:rPr>
          <w:bCs/>
        </w:rPr>
        <w:t>Balsojot, “par” 14 (Arvīds Akmanis, Toms Āboltiņš, Česlavs Batņa, Inguna Bērziņa, Kaspars</w:t>
      </w:r>
      <w:r w:rsidRPr="00283586">
        <w:t xml:space="preserve"> Grīnbergs, Jānis Hartmanis, Agita Kābele, </w:t>
      </w:r>
      <w:r>
        <w:t xml:space="preserve">Dace Kļaviņa, </w:t>
      </w:r>
      <w:r w:rsidRPr="00283586">
        <w:t>Jānis Kravalis, Edgars Logins, Mariss Martinsons,  Juris Saratovs, Valentīns Špēlis, Indulis Trapiņš</w:t>
      </w:r>
      <w:r>
        <w:t xml:space="preserve">),  “pret”nav, “atturas”nav, </w:t>
      </w:r>
      <w:r w:rsidRPr="007212D7">
        <w:t>dome nolemj:</w:t>
      </w:r>
      <w:r>
        <w:t xml:space="preserve"> </w:t>
      </w:r>
    </w:p>
    <w:p w:rsidR="00152CD8" w:rsidRPr="007D4D45" w:rsidRDefault="00EE5B2C" w:rsidP="00152CD8">
      <w:pPr>
        <w:numPr>
          <w:ilvl w:val="0"/>
          <w:numId w:val="1"/>
        </w:numPr>
        <w:tabs>
          <w:tab w:val="left" w:pos="180"/>
        </w:tabs>
        <w:spacing w:after="120"/>
        <w:jc w:val="both"/>
        <w:rPr>
          <w:rFonts w:eastAsia="Times New Roman"/>
        </w:rPr>
      </w:pPr>
      <w:r w:rsidRPr="007D4D45">
        <w:rPr>
          <w:rFonts w:eastAsia="Times New Roman"/>
          <w:b/>
          <w:bCs/>
        </w:rPr>
        <w:lastRenderedPageBreak/>
        <w:t>Apstiprināt</w:t>
      </w:r>
      <w:r w:rsidRPr="007D4D45">
        <w:rPr>
          <w:rFonts w:eastAsia="Times New Roman"/>
        </w:rPr>
        <w:t xml:space="preserve"> izstrādāto </w:t>
      </w:r>
      <w:r w:rsidRPr="007D4D45">
        <w:rPr>
          <w:rFonts w:eastAsia="Times New Roman"/>
          <w:i/>
          <w:iCs/>
        </w:rPr>
        <w:t>Projektu</w:t>
      </w:r>
      <w:r w:rsidRPr="007D4D45">
        <w:rPr>
          <w:rFonts w:eastAsia="Times New Roman"/>
        </w:rPr>
        <w:t xml:space="preserve"> </w:t>
      </w:r>
      <w:r w:rsidRPr="007D4D45">
        <w:rPr>
          <w:rFonts w:eastAsia="Times New Roman"/>
          <w:i/>
          <w:iCs/>
        </w:rPr>
        <w:t>zemes vienības</w:t>
      </w:r>
      <w:r w:rsidRPr="007D4D45">
        <w:rPr>
          <w:rFonts w:eastAsia="Times New Roman"/>
        </w:rPr>
        <w:t xml:space="preserve"> sadalei,</w:t>
      </w:r>
    </w:p>
    <w:p w:rsidR="00152CD8" w:rsidRPr="007D4D45" w:rsidRDefault="00EE5B2C" w:rsidP="00152CD8">
      <w:pPr>
        <w:numPr>
          <w:ilvl w:val="0"/>
          <w:numId w:val="1"/>
        </w:numPr>
        <w:tabs>
          <w:tab w:val="left" w:pos="180"/>
        </w:tabs>
        <w:spacing w:after="120"/>
        <w:jc w:val="both"/>
        <w:rPr>
          <w:rFonts w:eastAsia="Times New Roman"/>
        </w:rPr>
      </w:pPr>
      <w:r w:rsidRPr="007D4D45">
        <w:rPr>
          <w:rFonts w:eastAsia="Times New Roman"/>
        </w:rPr>
        <w:t xml:space="preserve">Projektētajai zemes vienībai </w:t>
      </w:r>
      <w:r w:rsidRPr="007D4D45">
        <w:rPr>
          <w:rFonts w:eastAsia="Times New Roman"/>
          <w:b/>
        </w:rPr>
        <w:t xml:space="preserve">Nr.1 </w:t>
      </w:r>
      <w:r w:rsidRPr="007D4D45">
        <w:rPr>
          <w:rFonts w:eastAsia="Times New Roman"/>
        </w:rPr>
        <w:t xml:space="preserve">(kadastra apzīm.7494 012 1684) ar platību </w:t>
      </w:r>
      <w:r w:rsidRPr="007D4D45">
        <w:rPr>
          <w:rFonts w:eastAsia="Times New Roman"/>
          <w:b/>
        </w:rPr>
        <w:t>2.04 ha</w:t>
      </w:r>
      <w:r w:rsidRPr="007D4D45">
        <w:rPr>
          <w:rFonts w:eastAsia="Times New Roman"/>
          <w:b/>
          <w:bCs/>
        </w:rPr>
        <w:t xml:space="preserve"> piešķirt</w:t>
      </w:r>
      <w:r w:rsidRPr="007D4D45">
        <w:rPr>
          <w:rFonts w:eastAsia="Times New Roman"/>
        </w:rPr>
        <w:t xml:space="preserve"> adresi – </w:t>
      </w:r>
      <w:r w:rsidRPr="007D4D45">
        <w:rPr>
          <w:rFonts w:eastAsia="Times New Roman"/>
          <w:b/>
        </w:rPr>
        <w:t>Ozolkalnu iela 17, Ikšķile, Ikšķiles nov</w:t>
      </w:r>
      <w:r w:rsidRPr="007D4D45">
        <w:rPr>
          <w:rFonts w:eastAsia="Times New Roman"/>
          <w:bCs/>
        </w:rPr>
        <w:t>. un</w:t>
      </w:r>
      <w:r w:rsidRPr="007D4D45">
        <w:rPr>
          <w:rFonts w:eastAsia="Times New Roman"/>
          <w:b/>
        </w:rPr>
        <w:t xml:space="preserve"> </w:t>
      </w:r>
      <w:r w:rsidRPr="007D4D45">
        <w:rPr>
          <w:rFonts w:eastAsia="Times New Roman"/>
          <w:b/>
          <w:bCs/>
        </w:rPr>
        <w:t>noteikt</w:t>
      </w:r>
      <w:r w:rsidRPr="007D4D45">
        <w:rPr>
          <w:rFonts w:eastAsia="Times New Roman"/>
        </w:rPr>
        <w:t xml:space="preserve"> nekustamā īpašuma lietošanas mērķi -</w:t>
      </w:r>
      <w:bookmarkStart w:id="1" w:name="_Hlk67568953"/>
      <w:r w:rsidRPr="007D4D45">
        <w:rPr>
          <w:rFonts w:eastAsia="Times New Roman"/>
        </w:rPr>
        <w:t xml:space="preserve"> zeme, uz kuras galvenā saimnieciskā darbība ir lauksaimniecība (kods 0101)</w:t>
      </w:r>
      <w:bookmarkEnd w:id="1"/>
      <w:r w:rsidRPr="007D4D45">
        <w:rPr>
          <w:rFonts w:eastAsia="Times New Roman"/>
        </w:rPr>
        <w:t xml:space="preserve">, </w:t>
      </w:r>
    </w:p>
    <w:p w:rsidR="00152CD8" w:rsidRPr="007D4D45" w:rsidRDefault="00EE5B2C" w:rsidP="00152CD8">
      <w:pPr>
        <w:numPr>
          <w:ilvl w:val="0"/>
          <w:numId w:val="1"/>
        </w:numPr>
        <w:spacing w:after="120"/>
        <w:jc w:val="both"/>
        <w:rPr>
          <w:rFonts w:eastAsia="Times New Roman"/>
        </w:rPr>
      </w:pPr>
      <w:r w:rsidRPr="007D4D45">
        <w:rPr>
          <w:rFonts w:eastAsia="Times New Roman"/>
        </w:rPr>
        <w:t xml:space="preserve">Projektētajai zemes vienībai </w:t>
      </w:r>
      <w:r w:rsidRPr="007D4D45">
        <w:rPr>
          <w:rFonts w:eastAsia="Times New Roman"/>
          <w:b/>
        </w:rPr>
        <w:t xml:space="preserve">Nr.2 </w:t>
      </w:r>
      <w:r w:rsidRPr="007D4D45">
        <w:rPr>
          <w:rFonts w:eastAsia="Times New Roman"/>
        </w:rPr>
        <w:t xml:space="preserve">(kadastra apzīm.7494 012 0670) ar platību </w:t>
      </w:r>
      <w:r w:rsidRPr="007D4D45">
        <w:rPr>
          <w:rFonts w:eastAsia="Times New Roman"/>
          <w:b/>
        </w:rPr>
        <w:t>0.23 ha</w:t>
      </w:r>
      <w:r w:rsidRPr="007D4D45">
        <w:rPr>
          <w:rFonts w:eastAsia="Times New Roman"/>
        </w:rPr>
        <w:t xml:space="preserve"> </w:t>
      </w:r>
      <w:r w:rsidRPr="007D4D45">
        <w:rPr>
          <w:rFonts w:eastAsia="Times New Roman"/>
          <w:b/>
          <w:bCs/>
        </w:rPr>
        <w:t>piešķirt</w:t>
      </w:r>
      <w:r w:rsidRPr="007D4D45">
        <w:rPr>
          <w:rFonts w:eastAsia="Times New Roman"/>
        </w:rPr>
        <w:t xml:space="preserve"> adresi – </w:t>
      </w:r>
      <w:r w:rsidRPr="007D4D45">
        <w:rPr>
          <w:rFonts w:eastAsia="Times New Roman"/>
          <w:b/>
        </w:rPr>
        <w:t xml:space="preserve">Ozolkalnu iela 22, Ikšķile, Ikšķiles nov. </w:t>
      </w:r>
      <w:r w:rsidRPr="007D4D45">
        <w:rPr>
          <w:rFonts w:eastAsia="Times New Roman"/>
          <w:bCs/>
        </w:rPr>
        <w:t xml:space="preserve">un </w:t>
      </w:r>
      <w:bookmarkStart w:id="2" w:name="_Hlk67565267"/>
      <w:r w:rsidRPr="007D4D45">
        <w:rPr>
          <w:rFonts w:eastAsia="Times New Roman"/>
          <w:b/>
        </w:rPr>
        <w:t xml:space="preserve">noteikt </w:t>
      </w:r>
      <w:r w:rsidRPr="007D4D45">
        <w:rPr>
          <w:rFonts w:eastAsia="Times New Roman"/>
        </w:rPr>
        <w:t xml:space="preserve">nekustamā īpašuma lietošanas mērķi - </w:t>
      </w:r>
      <w:bookmarkEnd w:id="2"/>
      <w:r w:rsidRPr="007D4D45">
        <w:rPr>
          <w:rFonts w:eastAsia="Times New Roman"/>
        </w:rPr>
        <w:t xml:space="preserve">individuālo dzīvojamo māju apbūves zeme (kods 0601), </w:t>
      </w:r>
    </w:p>
    <w:p w:rsidR="00152CD8" w:rsidRPr="007D4D45" w:rsidRDefault="00EE5B2C" w:rsidP="00152CD8">
      <w:pPr>
        <w:numPr>
          <w:ilvl w:val="0"/>
          <w:numId w:val="1"/>
        </w:numPr>
        <w:spacing w:after="120"/>
        <w:jc w:val="both"/>
        <w:rPr>
          <w:rFonts w:eastAsia="Times New Roman"/>
          <w:b/>
          <w:color w:val="FF0000"/>
        </w:rPr>
      </w:pPr>
      <w:r w:rsidRPr="007D4D45">
        <w:rPr>
          <w:rFonts w:eastAsia="Times New Roman"/>
          <w:b/>
          <w:bCs/>
        </w:rPr>
        <w:t>Uzdot</w:t>
      </w:r>
      <w:r w:rsidRPr="007D4D45">
        <w:rPr>
          <w:rFonts w:eastAsia="Times New Roman"/>
        </w:rPr>
        <w:t xml:space="preserve"> Ikšķiles novada pašvaldības sekretārei piecu darbdienu laikā pēc lēmuma pieņemšanas, lēmumu elektroniski nosūtīt Valsts zemes dienesta</w:t>
      </w:r>
      <w:r w:rsidRPr="007D4D45">
        <w:rPr>
          <w:rFonts w:eastAsia="Times New Roman"/>
          <w:color w:val="000000"/>
        </w:rPr>
        <w:t xml:space="preserve"> Rīgas reģionālajai nodaļai</w:t>
      </w:r>
      <w:r w:rsidRPr="007D4D45">
        <w:rPr>
          <w:rFonts w:eastAsia="Times New Roman"/>
          <w:color w:val="C00000"/>
        </w:rPr>
        <w:t xml:space="preserve"> </w:t>
      </w:r>
      <w:r w:rsidRPr="007D4D45">
        <w:rPr>
          <w:rFonts w:eastAsia="Times New Roman"/>
          <w:sz w:val="22"/>
          <w:szCs w:val="22"/>
        </w:rPr>
        <w:t>(</w:t>
      </w:r>
      <w:hyperlink r:id="rId8" w:history="1">
        <w:r w:rsidRPr="007D4D45">
          <w:rPr>
            <w:rFonts w:eastAsia="Times New Roman"/>
            <w:color w:val="0563C1"/>
            <w:sz w:val="22"/>
            <w:szCs w:val="22"/>
            <w:u w:val="single"/>
            <w:lang w:eastAsia="en-US"/>
          </w:rPr>
          <w:t>e-adrese</w:t>
        </w:r>
      </w:hyperlink>
      <w:r w:rsidRPr="007D4D45">
        <w:rPr>
          <w:rFonts w:eastAsia="Times New Roman"/>
          <w:color w:val="0563C1"/>
          <w:sz w:val="22"/>
          <w:szCs w:val="22"/>
          <w:u w:val="single"/>
          <w:lang w:eastAsia="en-US"/>
        </w:rPr>
        <w:t>: 90000030432</w:t>
      </w:r>
      <w:r w:rsidRPr="007D4D45">
        <w:rPr>
          <w:rFonts w:eastAsia="Times New Roman"/>
          <w:sz w:val="22"/>
          <w:szCs w:val="22"/>
        </w:rPr>
        <w:t xml:space="preserve">), </w:t>
      </w:r>
      <w:r w:rsidRPr="00D15345">
        <w:rPr>
          <w:rFonts w:eastAsia="Times New Roman"/>
        </w:rPr>
        <w:t>Dacei Cinītei (e-pasta adrese</w:t>
      </w:r>
      <w:r w:rsidRPr="007D4D45">
        <w:rPr>
          <w:rFonts w:eastAsia="Times New Roman"/>
          <w:sz w:val="22"/>
          <w:szCs w:val="22"/>
        </w:rPr>
        <w:t>:</w:t>
      </w:r>
      <w:r w:rsidRPr="007D4D45">
        <w:rPr>
          <w:rFonts w:eastAsia="Times New Roman"/>
          <w:color w:val="C00000"/>
        </w:rPr>
        <w:t xml:space="preserve"> </w:t>
      </w:r>
      <w:hyperlink r:id="rId9" w:history="1">
        <w:r w:rsidRPr="007D4D45">
          <w:rPr>
            <w:rFonts w:eastAsia="Times New Roman"/>
            <w:i/>
            <w:iCs/>
            <w:color w:val="0000FF"/>
            <w:u w:val="single"/>
          </w:rPr>
          <w:t>d.cinite@inbox.lv</w:t>
        </w:r>
      </w:hyperlink>
      <w:r w:rsidRPr="007D4D45">
        <w:rPr>
          <w:rFonts w:eastAsia="Times New Roman"/>
          <w:color w:val="000000"/>
        </w:rPr>
        <w:t xml:space="preserve">) un </w:t>
      </w:r>
      <w:r w:rsidRPr="007D4D45">
        <w:rPr>
          <w:rFonts w:eastAsia="Times New Roman"/>
          <w:i/>
          <w:iCs/>
          <w:color w:val="000000"/>
        </w:rPr>
        <w:t>Projekta</w:t>
      </w:r>
      <w:r w:rsidRPr="007D4D45">
        <w:rPr>
          <w:rFonts w:eastAsia="Times New Roman"/>
          <w:color w:val="000000"/>
        </w:rPr>
        <w:t xml:space="preserve"> izstrādātājam –</w:t>
      </w:r>
      <w:r w:rsidRPr="007D4D45">
        <w:rPr>
          <w:rFonts w:eastAsia="Times New Roman"/>
        </w:rPr>
        <w:t xml:space="preserve"> Ivaram Žagaram (</w:t>
      </w:r>
      <w:hyperlink r:id="rId10" w:history="1">
        <w:r w:rsidRPr="007D4D45">
          <w:rPr>
            <w:rFonts w:eastAsia="Times New Roman"/>
            <w:i/>
            <w:iCs/>
            <w:color w:val="0000FF"/>
            <w:u w:val="single"/>
          </w:rPr>
          <w:t>terratopo@terratopo.lv</w:t>
        </w:r>
      </w:hyperlink>
      <w:r w:rsidRPr="007D4D45">
        <w:rPr>
          <w:rFonts w:eastAsia="Times New Roman"/>
        </w:rPr>
        <w:t xml:space="preserve"> ).</w:t>
      </w:r>
    </w:p>
    <w:p w:rsidR="00152CD8" w:rsidRDefault="00152CD8" w:rsidP="00152CD8">
      <w:pPr>
        <w:tabs>
          <w:tab w:val="left" w:pos="9214"/>
        </w:tabs>
        <w:ind w:firstLine="567"/>
      </w:pPr>
    </w:p>
    <w:p w:rsidR="00152CD8" w:rsidRDefault="00EE5B2C" w:rsidP="00152CD8">
      <w:pPr>
        <w:tabs>
          <w:tab w:val="left" w:pos="9214"/>
        </w:tabs>
        <w:jc w:val="both"/>
      </w:pPr>
      <w:r w:rsidRPr="0078061F">
        <w:rPr>
          <w:i/>
          <w:sz w:val="22"/>
        </w:rPr>
        <w:t>Lēmumu viena mēneša laikā no tā spēkā stāšanās dienas var pārsūdzēt Administratīvajā rajona tiesā Rīgas tiesu nams (Baldones ielā 1A, Rīgā, LV-1007).</w:t>
      </w:r>
    </w:p>
    <w:p w:rsidR="00152CD8" w:rsidRDefault="00152CD8" w:rsidP="00152CD8">
      <w:pPr>
        <w:tabs>
          <w:tab w:val="left" w:pos="9214"/>
        </w:tabs>
        <w:ind w:firstLine="567"/>
      </w:pPr>
    </w:p>
    <w:p w:rsidR="00152CD8" w:rsidRDefault="00152CD8" w:rsidP="00152CD8">
      <w:pPr>
        <w:jc w:val="both"/>
        <w:rPr>
          <w:rFonts w:eastAsia="Times New Roman"/>
        </w:rPr>
      </w:pPr>
    </w:p>
    <w:p w:rsidR="00152CD8" w:rsidRDefault="00152CD8" w:rsidP="00152CD8">
      <w:pPr>
        <w:jc w:val="both"/>
        <w:rPr>
          <w:rFonts w:eastAsia="Times New Roman"/>
        </w:rPr>
      </w:pPr>
    </w:p>
    <w:p w:rsidR="00152CD8" w:rsidRDefault="00EE5B2C" w:rsidP="00152CD8">
      <w:pPr>
        <w:jc w:val="both"/>
        <w:rPr>
          <w:rFonts w:eastAsia="Times New Roman"/>
        </w:rPr>
      </w:pPr>
      <w:r>
        <w:rPr>
          <w:rFonts w:eastAsia="Times New Roman"/>
        </w:rPr>
        <w:t>Domes priekšsēdētāja vietnieks</w:t>
      </w:r>
      <w:r>
        <w:rPr>
          <w:rFonts w:eastAsia="Times New Roman"/>
        </w:rPr>
        <w:tab/>
      </w:r>
      <w:r>
        <w:rPr>
          <w:rFonts w:eastAsia="Times New Roman"/>
        </w:rPr>
        <w:tab/>
      </w:r>
      <w:r>
        <w:rPr>
          <w:rFonts w:eastAsia="Times New Roman"/>
        </w:rPr>
        <w:tab/>
      </w:r>
      <w:r>
        <w:rPr>
          <w:rFonts w:eastAsia="Times New Roman"/>
        </w:rPr>
        <w:tab/>
      </w:r>
      <w:r>
        <w:rPr>
          <w:rFonts w:eastAsia="Times New Roman"/>
        </w:rPr>
        <w:tab/>
        <w:t>M.Martinsons</w:t>
      </w:r>
    </w:p>
    <w:p w:rsidR="00152CD8" w:rsidRDefault="00152CD8" w:rsidP="00152CD8">
      <w:pPr>
        <w:pStyle w:val="Default"/>
        <w:spacing w:line="276" w:lineRule="auto"/>
        <w:ind w:left="4320" w:hanging="4320"/>
        <w:rPr>
          <w:rFonts w:eastAsia="Times New Roman"/>
          <w:noProof/>
          <w:color w:val="auto"/>
          <w:lang w:eastAsia="en-US"/>
        </w:rPr>
      </w:pPr>
    </w:p>
    <w:p w:rsidR="00152CD8" w:rsidRDefault="00152CD8" w:rsidP="00152CD8">
      <w:pPr>
        <w:pStyle w:val="Default"/>
        <w:spacing w:line="276" w:lineRule="auto"/>
        <w:ind w:left="4320" w:hanging="4320"/>
        <w:rPr>
          <w:rFonts w:eastAsia="Times New Roman"/>
          <w:noProof/>
          <w:color w:val="auto"/>
          <w:lang w:eastAsia="en-US"/>
        </w:rPr>
      </w:pPr>
    </w:p>
    <w:p w:rsidR="00152CD8" w:rsidRDefault="00152CD8" w:rsidP="00152CD8">
      <w:pPr>
        <w:pStyle w:val="Default"/>
        <w:spacing w:line="276" w:lineRule="auto"/>
        <w:ind w:left="4320" w:hanging="4320"/>
        <w:rPr>
          <w:rFonts w:eastAsia="Times New Roman"/>
          <w:noProof/>
          <w:color w:val="auto"/>
          <w:lang w:eastAsia="en-US"/>
        </w:rPr>
      </w:pPr>
    </w:p>
    <w:p w:rsidR="005613B8" w:rsidRDefault="005613B8"/>
    <w:sectPr w:rsidR="005613B8">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AA" w:rsidRDefault="00AD59AA">
      <w:r>
        <w:separator/>
      </w:r>
    </w:p>
  </w:endnote>
  <w:endnote w:type="continuationSeparator" w:id="0">
    <w:p w:rsidR="00AD59AA" w:rsidRDefault="00AD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30" w:rsidRDefault="00EE5B2C">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30" w:rsidRDefault="00EE5B2C">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AA" w:rsidRDefault="00AD59AA">
      <w:r>
        <w:separator/>
      </w:r>
    </w:p>
  </w:footnote>
  <w:footnote w:type="continuationSeparator" w:id="0">
    <w:p w:rsidR="00AD59AA" w:rsidRDefault="00AD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D4BDB"/>
    <w:multiLevelType w:val="multilevel"/>
    <w:tmpl w:val="1D964660"/>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D8"/>
    <w:rsid w:val="000D7830"/>
    <w:rsid w:val="00152CD8"/>
    <w:rsid w:val="001B040B"/>
    <w:rsid w:val="00283586"/>
    <w:rsid w:val="005613B8"/>
    <w:rsid w:val="00584BCC"/>
    <w:rsid w:val="006A7B0E"/>
    <w:rsid w:val="007212D7"/>
    <w:rsid w:val="0078061F"/>
    <w:rsid w:val="007D4D45"/>
    <w:rsid w:val="00957187"/>
    <w:rsid w:val="00981653"/>
    <w:rsid w:val="009C03C1"/>
    <w:rsid w:val="00A03D13"/>
    <w:rsid w:val="00A47136"/>
    <w:rsid w:val="00A63B5F"/>
    <w:rsid w:val="00AD59AA"/>
    <w:rsid w:val="00D15345"/>
    <w:rsid w:val="00DD10A9"/>
    <w:rsid w:val="00EE5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02883-466E-412F-BA83-D8F2F860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CD8"/>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52CD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riga@vz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ratopo@terratopo.lv" TargetMode="External"/><Relationship Id="rId4" Type="http://schemas.openxmlformats.org/officeDocument/2006/relationships/webSettings" Target="webSettings.xml"/><Relationship Id="rId9" Type="http://schemas.openxmlformats.org/officeDocument/2006/relationships/hyperlink" Target="mailto:d.cinite@inbox.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2560</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Valentīna Kābele</dc:creator>
  <cp:lastModifiedBy>Santa Hermane</cp:lastModifiedBy>
  <cp:revision>2</cp:revision>
  <dcterms:created xsi:type="dcterms:W3CDTF">2021-09-28T10:26:00Z</dcterms:created>
  <dcterms:modified xsi:type="dcterms:W3CDTF">2021-09-28T10:26:00Z</dcterms:modified>
</cp:coreProperties>
</file>