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266C6" w14:textId="2248FBE9" w:rsidR="001E31E5" w:rsidRDefault="001E31E5" w:rsidP="00DA0E61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hAnsi="Times New Roman"/>
          <w:b/>
          <w:bCs/>
          <w:sz w:val="24"/>
          <w:szCs w:val="24"/>
          <w:lang w:eastAsia="lv-LV"/>
        </w:rPr>
        <w:t>Saistošo noteikumu Nr.</w:t>
      </w:r>
      <w:r w:rsidR="00804D3A">
        <w:rPr>
          <w:rFonts w:ascii="Times New Roman" w:hAnsi="Times New Roman"/>
          <w:b/>
          <w:bCs/>
          <w:sz w:val="24"/>
          <w:szCs w:val="24"/>
          <w:lang w:eastAsia="lv-LV"/>
        </w:rPr>
        <w:t>18</w:t>
      </w:r>
      <w:r w:rsidR="007036CB">
        <w:rPr>
          <w:rFonts w:ascii="Times New Roman" w:hAnsi="Times New Roman"/>
          <w:b/>
          <w:bCs/>
          <w:sz w:val="24"/>
          <w:szCs w:val="24"/>
          <w:lang w:eastAsia="lv-LV"/>
        </w:rPr>
        <w:t>/2021</w:t>
      </w:r>
    </w:p>
    <w:p w14:paraId="3FF266C7" w14:textId="77777777" w:rsidR="00DA0E61" w:rsidRDefault="001E31E5" w:rsidP="00DA0E61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hAnsi="Times New Roman"/>
          <w:b/>
          <w:bCs/>
          <w:sz w:val="24"/>
          <w:szCs w:val="24"/>
          <w:lang w:eastAsia="lv-LV"/>
        </w:rPr>
        <w:t xml:space="preserve">„Ogres novada pašvaldības </w:t>
      </w:r>
      <w:r w:rsidR="00DA0E61">
        <w:rPr>
          <w:rFonts w:ascii="Times New Roman" w:hAnsi="Times New Roman"/>
          <w:b/>
          <w:bCs/>
          <w:sz w:val="24"/>
          <w:szCs w:val="24"/>
          <w:lang w:eastAsia="lv-LV"/>
        </w:rPr>
        <w:t xml:space="preserve">aģentūras </w:t>
      </w:r>
      <w:r w:rsidR="00DA0E61" w:rsidRPr="003229A0">
        <w:rPr>
          <w:rFonts w:ascii="Times New Roman" w:hAnsi="Times New Roman"/>
          <w:b/>
          <w:bCs/>
          <w:sz w:val="24"/>
          <w:szCs w:val="24"/>
          <w:lang w:eastAsia="lv-LV"/>
        </w:rPr>
        <w:t>“Rosme”</w:t>
      </w:r>
      <w:r w:rsidR="00DA0E61">
        <w:rPr>
          <w:rFonts w:ascii="Times New Roman" w:hAnsi="Times New Roman"/>
          <w:b/>
          <w:bCs/>
          <w:sz w:val="24"/>
          <w:szCs w:val="24"/>
          <w:lang w:eastAsia="lv-LV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lv-LV"/>
        </w:rPr>
        <w:t>nolikums</w:t>
      </w:r>
      <w:r w:rsidR="00DA0E61">
        <w:rPr>
          <w:rFonts w:ascii="Times New Roman" w:hAnsi="Times New Roman"/>
          <w:b/>
          <w:bCs/>
          <w:sz w:val="24"/>
          <w:szCs w:val="24"/>
          <w:lang w:eastAsia="lv-LV"/>
        </w:rPr>
        <w:t>”</w:t>
      </w:r>
    </w:p>
    <w:p w14:paraId="3FF266C8" w14:textId="77777777" w:rsidR="00DA0E61" w:rsidRPr="004A0C65" w:rsidRDefault="00DA0E61" w:rsidP="00DA0E61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/>
          <w:b/>
          <w:bCs/>
          <w:sz w:val="24"/>
          <w:szCs w:val="24"/>
          <w:lang w:eastAsia="lv-LV"/>
        </w:rPr>
      </w:pPr>
      <w:r w:rsidRPr="00120735">
        <w:rPr>
          <w:rFonts w:ascii="Times New Roman" w:hAnsi="Times New Roman"/>
          <w:b/>
          <w:bCs/>
          <w:sz w:val="24"/>
          <w:szCs w:val="24"/>
          <w:lang w:eastAsia="lv-LV"/>
        </w:rPr>
        <w:t>paskaidrojuma raksts</w:t>
      </w:r>
    </w:p>
    <w:p w14:paraId="3FF266C9" w14:textId="77777777" w:rsidR="00DA0E61" w:rsidRPr="00120735" w:rsidRDefault="00DA0E61" w:rsidP="00DA0E61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/>
          <w:sz w:val="24"/>
          <w:szCs w:val="24"/>
          <w:lang w:eastAsia="lv-LV"/>
        </w:rPr>
      </w:pPr>
    </w:p>
    <w:tbl>
      <w:tblPr>
        <w:tblW w:w="4963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0A0" w:firstRow="1" w:lastRow="0" w:firstColumn="1" w:lastColumn="0" w:noHBand="0" w:noVBand="0"/>
      </w:tblPr>
      <w:tblGrid>
        <w:gridCol w:w="2834"/>
        <w:gridCol w:w="5395"/>
      </w:tblGrid>
      <w:tr w:rsidR="00DA0E61" w:rsidRPr="009D2CFF" w14:paraId="3FF266CC" w14:textId="77777777" w:rsidTr="00C30C00">
        <w:tc>
          <w:tcPr>
            <w:tcW w:w="1722" w:type="pct"/>
            <w:tcBorders>
              <w:top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3FF266CA" w14:textId="77777777" w:rsidR="00DA0E61" w:rsidRPr="00D167AE" w:rsidRDefault="00DA0E61" w:rsidP="00C30C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D167AE">
              <w:rPr>
                <w:rFonts w:ascii="Times New Roman" w:hAnsi="Times New Roman"/>
                <w:sz w:val="24"/>
                <w:szCs w:val="24"/>
                <w:lang w:eastAsia="lv-LV"/>
              </w:rPr>
              <w:t>Paskaidrojuma raksta sadaļas</w:t>
            </w:r>
          </w:p>
        </w:tc>
        <w:tc>
          <w:tcPr>
            <w:tcW w:w="32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</w:tcBorders>
            <w:shd w:val="clear" w:color="auto" w:fill="FFFFFF"/>
          </w:tcPr>
          <w:p w14:paraId="3FF266CB" w14:textId="77777777" w:rsidR="00DA0E61" w:rsidRPr="00DB0241" w:rsidRDefault="00DA0E61" w:rsidP="00C30C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DB0241">
              <w:rPr>
                <w:rFonts w:ascii="Times New Roman" w:hAnsi="Times New Roman"/>
                <w:sz w:val="24"/>
                <w:szCs w:val="24"/>
                <w:lang w:eastAsia="lv-LV"/>
              </w:rPr>
              <w:t>Norādāmā informācija</w:t>
            </w:r>
          </w:p>
        </w:tc>
      </w:tr>
      <w:tr w:rsidR="00DA0E61" w:rsidRPr="009D2CFF" w14:paraId="3FF266D2" w14:textId="77777777" w:rsidTr="00C30C00">
        <w:tc>
          <w:tcPr>
            <w:tcW w:w="1722" w:type="pct"/>
            <w:tcBorders>
              <w:top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3FF266CD" w14:textId="77777777" w:rsidR="00DA0E61" w:rsidRPr="00D167AE" w:rsidRDefault="00DA0E61" w:rsidP="00C30C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1.</w:t>
            </w:r>
            <w:r w:rsidRPr="00D167AE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Saistošo noteikumu 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projekta </w:t>
            </w:r>
            <w:r w:rsidRPr="00D167AE">
              <w:rPr>
                <w:rFonts w:ascii="Times New Roman" w:hAnsi="Times New Roman"/>
                <w:sz w:val="24"/>
                <w:szCs w:val="24"/>
                <w:lang w:eastAsia="lv-LV"/>
              </w:rPr>
              <w:t>nepieciešamības pamatojums</w:t>
            </w:r>
          </w:p>
        </w:tc>
        <w:tc>
          <w:tcPr>
            <w:tcW w:w="32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</w:tcBorders>
            <w:shd w:val="clear" w:color="auto" w:fill="FFFFFF"/>
          </w:tcPr>
          <w:p w14:paraId="3FF266CE" w14:textId="77777777" w:rsidR="00DA4A5B" w:rsidRDefault="008D1634" w:rsidP="00C30C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D92">
              <w:rPr>
                <w:rFonts w:ascii="Times New Roman" w:hAnsi="Times New Roman"/>
                <w:sz w:val="24"/>
                <w:szCs w:val="24"/>
              </w:rPr>
              <w:t xml:space="preserve">Publisko </w:t>
            </w:r>
            <w:r>
              <w:rPr>
                <w:rFonts w:ascii="Times New Roman" w:hAnsi="Times New Roman"/>
                <w:sz w:val="24"/>
                <w:szCs w:val="24"/>
              </w:rPr>
              <w:t>aģentūru likuma 2. panta otrā daļa nosaka, ka pašvaldības aģentūra ir pašvaldības izveidota budžeta iestāde, kurai ar pašvaldības saistošajiem noteikumiem ir noteikta kompetence pakalpojumu sniegšanas jomā.</w:t>
            </w:r>
          </w:p>
          <w:p w14:paraId="3FF266CF" w14:textId="2937F5DC" w:rsidR="00DA0E61" w:rsidRDefault="00DA0E61" w:rsidP="00C30C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D92">
              <w:rPr>
                <w:rFonts w:ascii="Times New Roman" w:hAnsi="Times New Roman"/>
                <w:sz w:val="24"/>
                <w:szCs w:val="24"/>
              </w:rPr>
              <w:t xml:space="preserve">Publisko </w:t>
            </w:r>
            <w:r w:rsidR="008D1634">
              <w:rPr>
                <w:rFonts w:ascii="Times New Roman" w:hAnsi="Times New Roman"/>
                <w:sz w:val="24"/>
                <w:szCs w:val="24"/>
              </w:rPr>
              <w:t>aģentūru likuma 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F957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panta </w:t>
            </w:r>
            <w:r w:rsidR="008D1634">
              <w:rPr>
                <w:rFonts w:ascii="Times New Roman" w:hAnsi="Times New Roman"/>
                <w:sz w:val="24"/>
                <w:szCs w:val="24"/>
              </w:rPr>
              <w:t xml:space="preserve">otrā  daļa </w:t>
            </w:r>
            <w:r w:rsidR="00416C17">
              <w:rPr>
                <w:rFonts w:ascii="Times New Roman" w:hAnsi="Times New Roman"/>
                <w:sz w:val="24"/>
                <w:szCs w:val="24"/>
              </w:rPr>
              <w:t>noteic</w:t>
            </w:r>
            <w:r w:rsidR="008D1634">
              <w:rPr>
                <w:rFonts w:ascii="Times New Roman" w:hAnsi="Times New Roman"/>
                <w:sz w:val="24"/>
                <w:szCs w:val="24"/>
              </w:rPr>
              <w:t>, ka pašvaldības aģentūras darbību regulē pašvaldības domes apstiprināts nolikums.</w:t>
            </w:r>
          </w:p>
          <w:p w14:paraId="3FF266D0" w14:textId="77777777" w:rsidR="00DA0E61" w:rsidRDefault="00C21112" w:rsidP="008D16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758">
              <w:rPr>
                <w:rFonts w:ascii="Times New Roman" w:hAnsi="Times New Roman"/>
                <w:sz w:val="24"/>
                <w:szCs w:val="24"/>
              </w:rPr>
              <w:t xml:space="preserve">2020. gada </w:t>
            </w:r>
            <w:r w:rsidR="001E31E5">
              <w:rPr>
                <w:rFonts w:ascii="Times New Roman" w:hAnsi="Times New Roman"/>
                <w:sz w:val="24"/>
                <w:szCs w:val="24"/>
              </w:rPr>
              <w:t>3</w:t>
            </w:r>
            <w:r w:rsidRPr="00F9575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1E31E5">
              <w:rPr>
                <w:rFonts w:ascii="Times New Roman" w:hAnsi="Times New Roman"/>
                <w:sz w:val="24"/>
                <w:szCs w:val="24"/>
              </w:rPr>
              <w:t>decembrī</w:t>
            </w:r>
            <w:r w:rsidRPr="00F95758">
              <w:rPr>
                <w:rFonts w:ascii="Times New Roman" w:hAnsi="Times New Roman"/>
                <w:sz w:val="24"/>
                <w:szCs w:val="24"/>
              </w:rPr>
              <w:t xml:space="preserve"> spēku zaudē</w:t>
            </w:r>
            <w:r w:rsidR="001E31E5">
              <w:rPr>
                <w:rFonts w:ascii="Times New Roman" w:hAnsi="Times New Roman"/>
                <w:sz w:val="24"/>
                <w:szCs w:val="24"/>
              </w:rPr>
              <w:t>juši</w:t>
            </w:r>
            <w:r w:rsidRPr="00F95758">
              <w:rPr>
                <w:rFonts w:ascii="Times New Roman" w:hAnsi="Times New Roman"/>
                <w:sz w:val="24"/>
                <w:szCs w:val="24"/>
              </w:rPr>
              <w:t xml:space="preserve"> 16.12.2010. </w:t>
            </w:r>
            <w:r>
              <w:rPr>
                <w:rFonts w:ascii="Times New Roman" w:hAnsi="Times New Roman"/>
                <w:sz w:val="24"/>
                <w:szCs w:val="24"/>
              </w:rPr>
              <w:t>saistošie not</w:t>
            </w:r>
            <w:r w:rsidR="008D1634">
              <w:rPr>
                <w:rFonts w:ascii="Times New Roman" w:hAnsi="Times New Roman"/>
                <w:sz w:val="24"/>
                <w:szCs w:val="24"/>
              </w:rPr>
              <w:t>eikumi Nr.47</w:t>
            </w:r>
            <w:r>
              <w:rPr>
                <w:rFonts w:ascii="Times New Roman" w:hAnsi="Times New Roman"/>
                <w:sz w:val="24"/>
                <w:szCs w:val="24"/>
              </w:rPr>
              <w:t>/2010 “</w:t>
            </w:r>
            <w:r w:rsidRPr="00F95758">
              <w:rPr>
                <w:rFonts w:ascii="Times New Roman" w:hAnsi="Times New Roman"/>
                <w:sz w:val="24"/>
                <w:szCs w:val="24"/>
              </w:rPr>
              <w:t>Ogre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 novada pašvaldības aģentūras “Rosme” </w:t>
            </w:r>
            <w:r w:rsidR="008D1634">
              <w:rPr>
                <w:rFonts w:ascii="Times New Roman" w:hAnsi="Times New Roman"/>
                <w:sz w:val="24"/>
                <w:szCs w:val="24"/>
              </w:rPr>
              <w:t>nolikums</w:t>
            </w:r>
            <w:r>
              <w:rPr>
                <w:rFonts w:ascii="Times New Roman" w:hAnsi="Times New Roman"/>
                <w:sz w:val="24"/>
                <w:szCs w:val="24"/>
              </w:rPr>
              <w:t>”.</w:t>
            </w:r>
          </w:p>
          <w:p w14:paraId="3FF266D1" w14:textId="77777777" w:rsidR="00D005BD" w:rsidRPr="00D005BD" w:rsidRDefault="00D005BD" w:rsidP="00D00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5BD">
              <w:rPr>
                <w:rFonts w:ascii="Times New Roman" w:hAnsi="Times New Roman" w:cs="Times New Roman"/>
                <w:sz w:val="24"/>
                <w:szCs w:val="24"/>
              </w:rPr>
              <w:t>Ogres novada pašvaldības domes 01.07.2021. lēmuma “Par Saistošo noteikumu Nr.12/2021 „Ogres novada pašvaldības nolikums” apstiprināšanu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 3. punktā</w:t>
            </w:r>
            <w:r w:rsidRPr="00D005BD">
              <w:rPr>
                <w:rFonts w:ascii="Times New Roman" w:hAnsi="Times New Roman" w:cs="Times New Roman"/>
                <w:sz w:val="24"/>
                <w:szCs w:val="24"/>
              </w:rPr>
              <w:t xml:space="preserve"> Ogres novada pašvaldības iestāžu un aģentūru vadītājiem mēneša laikā no lēmuma spēkā stāšanās dienas ir uzdots veikt izmaiņas attiecīgās pašvaldības iestādes nolikumā, nodrošinot tā atbilstību Noteikumiem. </w:t>
            </w:r>
          </w:p>
        </w:tc>
      </w:tr>
      <w:tr w:rsidR="00DA0E61" w:rsidRPr="009D2CFF" w14:paraId="3FF266DC" w14:textId="77777777" w:rsidTr="00C30C00">
        <w:tc>
          <w:tcPr>
            <w:tcW w:w="1722" w:type="pct"/>
            <w:tcBorders>
              <w:top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3FF266D3" w14:textId="77777777" w:rsidR="00DA0E61" w:rsidRPr="00D167AE" w:rsidRDefault="00DA0E61" w:rsidP="00C30C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2.</w:t>
            </w:r>
            <w:r w:rsidRPr="00D167AE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Īss saistošo noteikumu 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projekta </w:t>
            </w:r>
            <w:r w:rsidRPr="00D167AE">
              <w:rPr>
                <w:rFonts w:ascii="Times New Roman" w:hAnsi="Times New Roman"/>
                <w:sz w:val="24"/>
                <w:szCs w:val="24"/>
                <w:lang w:eastAsia="lv-LV"/>
              </w:rPr>
              <w:t>satura izklāsts</w:t>
            </w:r>
          </w:p>
        </w:tc>
        <w:tc>
          <w:tcPr>
            <w:tcW w:w="32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</w:tcBorders>
            <w:shd w:val="clear" w:color="auto" w:fill="FFFFFF"/>
          </w:tcPr>
          <w:p w14:paraId="3FF266D4" w14:textId="77777777" w:rsidR="00DA0E61" w:rsidRDefault="00DA4A5B" w:rsidP="00DA4A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Saistošie</w:t>
            </w:r>
            <w:r w:rsidR="00DA0E61" w:rsidRPr="00E20D92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noteikum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i</w:t>
            </w:r>
            <w:r w:rsidR="00DA0E61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8D1634">
              <w:rPr>
                <w:rFonts w:ascii="Times New Roman" w:hAnsi="Times New Roman"/>
                <w:sz w:val="24"/>
                <w:szCs w:val="24"/>
                <w:lang w:eastAsia="lv-LV"/>
              </w:rPr>
              <w:t>“</w:t>
            </w:r>
            <w:r w:rsidR="00DA0E61" w:rsidRPr="00E20D92">
              <w:rPr>
                <w:rFonts w:ascii="Times New Roman" w:hAnsi="Times New Roman"/>
                <w:sz w:val="24"/>
                <w:szCs w:val="24"/>
                <w:lang w:eastAsia="lv-LV"/>
              </w:rPr>
              <w:t>Ogres novada pašvaldības aģentūras “</w:t>
            </w:r>
            <w:r w:rsidR="00C21112">
              <w:rPr>
                <w:rFonts w:ascii="Times New Roman" w:hAnsi="Times New Roman"/>
                <w:sz w:val="24"/>
                <w:szCs w:val="24"/>
                <w:lang w:eastAsia="lv-LV"/>
              </w:rPr>
              <w:t>Rosme”</w:t>
            </w:r>
            <w:r w:rsidR="00DA0E61" w:rsidRPr="00E20D92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8D1634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nolikums” ietver </w:t>
            </w:r>
            <w:r w:rsidR="008D1634" w:rsidRPr="00E20D92">
              <w:rPr>
                <w:rFonts w:ascii="Times New Roman" w:hAnsi="Times New Roman"/>
                <w:sz w:val="24"/>
                <w:szCs w:val="24"/>
              </w:rPr>
              <w:t xml:space="preserve">Publisko </w:t>
            </w:r>
            <w:r w:rsidR="008D1634">
              <w:rPr>
                <w:rFonts w:ascii="Times New Roman" w:hAnsi="Times New Roman"/>
                <w:sz w:val="24"/>
                <w:szCs w:val="24"/>
              </w:rPr>
              <w:t>aģentūru likuma 16. panta otraj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ā </w:t>
            </w:r>
            <w:r w:rsidR="008D1634">
              <w:rPr>
                <w:rFonts w:ascii="Times New Roman" w:hAnsi="Times New Roman"/>
                <w:sz w:val="24"/>
                <w:szCs w:val="24"/>
              </w:rPr>
              <w:t xml:space="preserve">daļā ietvertos </w:t>
            </w:r>
            <w:r>
              <w:rPr>
                <w:rFonts w:ascii="Times New Roman" w:hAnsi="Times New Roman"/>
                <w:sz w:val="24"/>
                <w:szCs w:val="24"/>
              </w:rPr>
              <w:t>nosacījumus, t.i. nolikumā norāda:</w:t>
            </w:r>
          </w:p>
          <w:p w14:paraId="3FF266D5" w14:textId="77777777" w:rsidR="00DA4A5B" w:rsidRPr="00DA4A5B" w:rsidRDefault="00DA4A5B" w:rsidP="00DA4A5B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ind w:left="111"/>
              <w:jc w:val="both"/>
              <w:rPr>
                <w:lang w:val="lv-LV"/>
              </w:rPr>
            </w:pPr>
            <w:r w:rsidRPr="00DA4A5B">
              <w:rPr>
                <w:lang w:val="lv-LV"/>
              </w:rPr>
              <w:t>1) pašvaldības aģentūras nosaukumu;</w:t>
            </w:r>
          </w:p>
          <w:p w14:paraId="3FF266D6" w14:textId="77777777" w:rsidR="00DA4A5B" w:rsidRPr="00DA4A5B" w:rsidRDefault="00DA4A5B" w:rsidP="00DA4A5B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ind w:left="111"/>
              <w:jc w:val="both"/>
              <w:rPr>
                <w:lang w:val="lv-LV"/>
              </w:rPr>
            </w:pPr>
            <w:r w:rsidRPr="00DA4A5B">
              <w:rPr>
                <w:lang w:val="lv-LV"/>
              </w:rPr>
              <w:t>2) pašvaldības domi un amatpersonu, kuras padotībā aģentūra nodota, un pašvaldības aģentūras darbības pārraudzības kārtību;</w:t>
            </w:r>
          </w:p>
          <w:p w14:paraId="3FF266D7" w14:textId="77777777" w:rsidR="00DA4A5B" w:rsidRPr="00DA4A5B" w:rsidRDefault="00DA4A5B" w:rsidP="00DA4A5B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ind w:left="111"/>
              <w:jc w:val="both"/>
              <w:rPr>
                <w:lang w:val="lv-LV"/>
              </w:rPr>
            </w:pPr>
            <w:r w:rsidRPr="00DA4A5B">
              <w:rPr>
                <w:lang w:val="lv-LV"/>
              </w:rPr>
              <w:t>3) pašvaldības aģentūras izveidošanas mērķi;</w:t>
            </w:r>
          </w:p>
          <w:p w14:paraId="3FF266D8" w14:textId="77777777" w:rsidR="00DA4A5B" w:rsidRPr="00DA4A5B" w:rsidRDefault="00DA4A5B" w:rsidP="00DA4A5B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ind w:left="111"/>
              <w:jc w:val="both"/>
              <w:rPr>
                <w:lang w:val="lv-LV"/>
              </w:rPr>
            </w:pPr>
            <w:r w:rsidRPr="00DA4A5B">
              <w:rPr>
                <w:lang w:val="lv-LV"/>
              </w:rPr>
              <w:t>4) pašvaldības aģentūras uzdevumus;</w:t>
            </w:r>
          </w:p>
          <w:p w14:paraId="3FF266D9" w14:textId="77777777" w:rsidR="00DA4A5B" w:rsidRPr="00DA4A5B" w:rsidRDefault="00DA4A5B" w:rsidP="00DA4A5B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ind w:left="111"/>
              <w:jc w:val="both"/>
              <w:rPr>
                <w:lang w:val="lv-LV"/>
              </w:rPr>
            </w:pPr>
            <w:r w:rsidRPr="00DA4A5B">
              <w:rPr>
                <w:lang w:val="lv-LV"/>
              </w:rPr>
              <w:t>5) pašvaldības aģentūras tiesības iekasēt maksu par tās sniegtajiem pakalpojumiem;</w:t>
            </w:r>
          </w:p>
          <w:p w14:paraId="3FF266DA" w14:textId="77777777" w:rsidR="00DA4A5B" w:rsidRDefault="00DA4A5B" w:rsidP="00DA4A5B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ind w:left="111"/>
              <w:jc w:val="both"/>
              <w:rPr>
                <w:lang w:val="lv-LV"/>
              </w:rPr>
            </w:pPr>
            <w:r w:rsidRPr="00DA4A5B">
              <w:rPr>
                <w:lang w:val="lv-LV"/>
              </w:rPr>
              <w:t>6) administratīvo aktu izdošanas, apstrīdēšanas un pārsūdzēšanas kārtību.</w:t>
            </w:r>
          </w:p>
          <w:p w14:paraId="3FF266DB" w14:textId="77777777" w:rsidR="00DA4A5B" w:rsidRPr="00DA4A5B" w:rsidRDefault="00DA4A5B" w:rsidP="00DA4A5B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ind w:left="111"/>
              <w:jc w:val="both"/>
              <w:rPr>
                <w:i/>
                <w:lang w:val="lv-LV"/>
              </w:rPr>
            </w:pPr>
            <w:r w:rsidRPr="00DA4A5B">
              <w:rPr>
                <w:shd w:val="clear" w:color="auto" w:fill="FFFFFF"/>
                <w:lang w:val="lv-LV"/>
              </w:rPr>
              <w:t>16. panta ceturtā daļa nosaka, ka pašvaldības aģentūras nolikumā var ietvert arī citus pašvaldības aģentūras darbību regulējošus noteikumus, kas nav minēti šā panta otrajā daļā.</w:t>
            </w:r>
          </w:p>
        </w:tc>
      </w:tr>
      <w:tr w:rsidR="00DA0E61" w:rsidRPr="009D2CFF" w14:paraId="3FF266DF" w14:textId="77777777" w:rsidTr="00C30C00">
        <w:trPr>
          <w:trHeight w:val="720"/>
        </w:trPr>
        <w:tc>
          <w:tcPr>
            <w:tcW w:w="1722" w:type="pct"/>
            <w:tcBorders>
              <w:top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3FF266DD" w14:textId="77777777" w:rsidR="00DA0E61" w:rsidRPr="00D167AE" w:rsidRDefault="00DA0E61" w:rsidP="00C30C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D167AE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3. Informācija par saistošo noteikumu 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projekta </w:t>
            </w:r>
            <w:r w:rsidRPr="00D167AE">
              <w:rPr>
                <w:rFonts w:ascii="Times New Roman" w:hAnsi="Times New Roman"/>
                <w:sz w:val="24"/>
                <w:szCs w:val="24"/>
                <w:lang w:eastAsia="lv-LV"/>
              </w:rPr>
              <w:t>ietekmi uz pašvaldības budžetu</w:t>
            </w:r>
          </w:p>
        </w:tc>
        <w:tc>
          <w:tcPr>
            <w:tcW w:w="32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</w:tcBorders>
            <w:shd w:val="clear" w:color="auto" w:fill="FFFFFF"/>
          </w:tcPr>
          <w:p w14:paraId="3FF266DE" w14:textId="77777777" w:rsidR="00DA0E61" w:rsidRPr="00AC4FD0" w:rsidRDefault="00DA4A5B" w:rsidP="00C30C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Saistošo noteikumu projekts pašvaldības budžetu neietekmēs.</w:t>
            </w:r>
          </w:p>
        </w:tc>
      </w:tr>
      <w:tr w:rsidR="00DA0E61" w:rsidRPr="009D2CFF" w14:paraId="3FF266E2" w14:textId="77777777" w:rsidTr="00C30C00">
        <w:trPr>
          <w:trHeight w:val="720"/>
        </w:trPr>
        <w:tc>
          <w:tcPr>
            <w:tcW w:w="1722" w:type="pct"/>
            <w:tcBorders>
              <w:top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3FF266E0" w14:textId="77777777" w:rsidR="00DA0E61" w:rsidRPr="002A7C07" w:rsidRDefault="00DA0E61" w:rsidP="00C30C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2A7C07">
              <w:rPr>
                <w:rFonts w:ascii="Times New Roman" w:hAnsi="Times New Roman"/>
                <w:sz w:val="24"/>
                <w:szCs w:val="24"/>
                <w:lang w:eastAsia="lv-LV"/>
              </w:rPr>
              <w:t>4. Informācija par plānoto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saistošo noteikumu</w:t>
            </w:r>
            <w:r w:rsidRPr="002A7C07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projekta ietekmi uz uzņēmējdarbības vidi pašvaldības teritorijā</w:t>
            </w:r>
          </w:p>
        </w:tc>
        <w:tc>
          <w:tcPr>
            <w:tcW w:w="32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</w:tcBorders>
            <w:shd w:val="clear" w:color="auto" w:fill="FFFFFF"/>
          </w:tcPr>
          <w:p w14:paraId="3FF266E1" w14:textId="77777777" w:rsidR="00DA0E61" w:rsidRPr="00AC4FD0" w:rsidRDefault="00DA0E61" w:rsidP="00DA4A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Uzņēmējdarbības</w:t>
            </w:r>
            <w:r w:rsidR="00DA4A5B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vidi saistošie noteikumi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neietekmēs.</w:t>
            </w:r>
          </w:p>
        </w:tc>
      </w:tr>
      <w:tr w:rsidR="00DA0E61" w:rsidRPr="009D2CFF" w14:paraId="3FF266E5" w14:textId="77777777" w:rsidTr="00C30C00">
        <w:trPr>
          <w:trHeight w:val="720"/>
        </w:trPr>
        <w:tc>
          <w:tcPr>
            <w:tcW w:w="1722" w:type="pct"/>
            <w:tcBorders>
              <w:top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3FF266E3" w14:textId="77777777" w:rsidR="00DA0E61" w:rsidRPr="00D167AE" w:rsidRDefault="00DA0E61" w:rsidP="00C30C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D167AE">
              <w:rPr>
                <w:rFonts w:ascii="Times New Roman" w:hAnsi="Times New Roman"/>
                <w:sz w:val="24"/>
                <w:szCs w:val="24"/>
                <w:lang w:eastAsia="lv-LV"/>
              </w:rPr>
              <w:t>5. Informācija par administratīvajām procedūrām</w:t>
            </w:r>
          </w:p>
        </w:tc>
        <w:tc>
          <w:tcPr>
            <w:tcW w:w="32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</w:tcBorders>
            <w:shd w:val="clear" w:color="auto" w:fill="FFFFFF"/>
          </w:tcPr>
          <w:p w14:paraId="3FF266E4" w14:textId="77777777" w:rsidR="00DA0E61" w:rsidRPr="00AC4FD0" w:rsidRDefault="00DA0E61" w:rsidP="00C21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Saistošo noteikumu piemērošanā var vērsties Ogres novada pašvaldības aģentūrā “</w:t>
            </w:r>
            <w:r w:rsidR="00C21112">
              <w:rPr>
                <w:rFonts w:ascii="Times New Roman" w:hAnsi="Times New Roman"/>
                <w:sz w:val="24"/>
                <w:szCs w:val="24"/>
                <w:lang w:eastAsia="lv-LV"/>
              </w:rPr>
              <w:t>Rosme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”.</w:t>
            </w:r>
          </w:p>
        </w:tc>
      </w:tr>
      <w:tr w:rsidR="00DA0E61" w:rsidRPr="009D2CFF" w14:paraId="3FF266E8" w14:textId="77777777" w:rsidTr="00C30C00">
        <w:trPr>
          <w:trHeight w:val="720"/>
        </w:trPr>
        <w:tc>
          <w:tcPr>
            <w:tcW w:w="1722" w:type="pct"/>
            <w:tcBorders>
              <w:top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3FF266E6" w14:textId="77777777" w:rsidR="00DA0E61" w:rsidRPr="00D167AE" w:rsidRDefault="00DA0E61" w:rsidP="00C30C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D167AE">
              <w:rPr>
                <w:rFonts w:ascii="Times New Roman" w:hAnsi="Times New Roman"/>
                <w:sz w:val="24"/>
                <w:szCs w:val="24"/>
                <w:lang w:eastAsia="lv-LV"/>
              </w:rPr>
              <w:lastRenderedPageBreak/>
              <w:t>6. Informācija par konsultācijām ar privātpersonām</w:t>
            </w:r>
          </w:p>
        </w:tc>
        <w:tc>
          <w:tcPr>
            <w:tcW w:w="32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</w:tcBorders>
            <w:shd w:val="clear" w:color="auto" w:fill="FFFFFF"/>
          </w:tcPr>
          <w:p w14:paraId="3FF266E7" w14:textId="77777777" w:rsidR="00DA0E61" w:rsidRPr="00AC4FD0" w:rsidRDefault="00DA4A5B" w:rsidP="00C21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Konsultācijas ar privātpersonām nav nepieciešamas.</w:t>
            </w:r>
          </w:p>
        </w:tc>
      </w:tr>
    </w:tbl>
    <w:p w14:paraId="3FF266E9" w14:textId="77777777" w:rsidR="00DA0E61" w:rsidRDefault="00DA0E61" w:rsidP="00DA0E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F266EA" w14:textId="77777777" w:rsidR="00DA0E61" w:rsidRDefault="00DA0E61" w:rsidP="00DA0E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F266EB" w14:textId="3C8F04F0" w:rsidR="00DA0E61" w:rsidRPr="00ED451C" w:rsidRDefault="00DA0E61" w:rsidP="00DA0E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804D3A">
        <w:rPr>
          <w:rFonts w:ascii="Times New Roman" w:hAnsi="Times New Roman"/>
          <w:sz w:val="24"/>
          <w:szCs w:val="24"/>
        </w:rPr>
        <w:t>gres novada domes priekšsēdētāja vietnieks</w:t>
      </w: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proofErr w:type="spellStart"/>
      <w:r w:rsidR="00804D3A">
        <w:rPr>
          <w:rFonts w:ascii="Times New Roman" w:hAnsi="Times New Roman"/>
          <w:sz w:val="24"/>
          <w:szCs w:val="24"/>
        </w:rPr>
        <w:t>G.Sīviņš</w:t>
      </w:r>
      <w:proofErr w:type="spellEnd"/>
    </w:p>
    <w:p w14:paraId="3FF266EC" w14:textId="77777777" w:rsidR="004B77AB" w:rsidRDefault="004B77AB">
      <w:bookmarkStart w:id="0" w:name="_GoBack"/>
      <w:bookmarkEnd w:id="0"/>
    </w:p>
    <w:sectPr w:rsidR="004B77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834D0"/>
    <w:multiLevelType w:val="hybridMultilevel"/>
    <w:tmpl w:val="81482DE6"/>
    <w:lvl w:ilvl="0" w:tplc="5FBC1F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30DE2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6AF5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0AA6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988B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C05F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6024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D40E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B69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E61"/>
    <w:rsid w:val="001E31E5"/>
    <w:rsid w:val="003229A0"/>
    <w:rsid w:val="00374762"/>
    <w:rsid w:val="00416C17"/>
    <w:rsid w:val="004B77AB"/>
    <w:rsid w:val="007036CB"/>
    <w:rsid w:val="00804D3A"/>
    <w:rsid w:val="008D1634"/>
    <w:rsid w:val="00983702"/>
    <w:rsid w:val="00A15925"/>
    <w:rsid w:val="00AA6493"/>
    <w:rsid w:val="00C21112"/>
    <w:rsid w:val="00D005BD"/>
    <w:rsid w:val="00DA0E61"/>
    <w:rsid w:val="00DA4A5B"/>
    <w:rsid w:val="00F9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266C6"/>
  <w15:chartTrackingRefBased/>
  <w15:docId w15:val="{9DF2ACB1-16C8-4B70-9C2C-3FF124CB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v213">
    <w:name w:val="tv213"/>
    <w:basedOn w:val="Parasts"/>
    <w:rsid w:val="00DA4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04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04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3917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1592</Words>
  <Characters>909</Characters>
  <Application>Microsoft Office Word</Application>
  <DocSecurity>4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RitaG</dc:creator>
  <cp:keywords/>
  <dc:description/>
  <cp:lastModifiedBy>Santa Hermane</cp:lastModifiedBy>
  <cp:revision>2</cp:revision>
  <cp:lastPrinted>2021-09-23T08:55:00Z</cp:lastPrinted>
  <dcterms:created xsi:type="dcterms:W3CDTF">2021-09-23T08:55:00Z</dcterms:created>
  <dcterms:modified xsi:type="dcterms:W3CDTF">2021-09-23T08:55:00Z</dcterms:modified>
</cp:coreProperties>
</file>