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395BF5F4" w:rsidR="00231B72" w:rsidRPr="007A2B1C" w:rsidRDefault="00231B72" w:rsidP="00164660">
            <w:pPr>
              <w:pStyle w:val="Virsraksts2"/>
            </w:pPr>
            <w:r w:rsidRPr="007A2B1C">
              <w:t>Nr.</w:t>
            </w:r>
            <w:r w:rsidR="0031240F">
              <w:t>9</w:t>
            </w:r>
          </w:p>
        </w:tc>
        <w:tc>
          <w:tcPr>
            <w:tcW w:w="1705" w:type="pct"/>
          </w:tcPr>
          <w:p w14:paraId="0D9B5FC2" w14:textId="77777777" w:rsidR="00231B72" w:rsidRDefault="00231B72" w:rsidP="00C92CF3">
            <w:pPr>
              <w:jc w:val="right"/>
            </w:pPr>
          </w:p>
          <w:p w14:paraId="1CB545E2" w14:textId="7C74B4D9" w:rsidR="00231B72" w:rsidRPr="007A2B1C" w:rsidRDefault="00231B72" w:rsidP="00DE2D33">
            <w:pPr>
              <w:jc w:val="right"/>
            </w:pPr>
            <w:r w:rsidRPr="007A2B1C">
              <w:t>20</w:t>
            </w:r>
            <w:r w:rsidR="0068091A">
              <w:t>21</w:t>
            </w:r>
            <w:r w:rsidRPr="007A2B1C">
              <w:t xml:space="preserve">.gada </w:t>
            </w:r>
            <w:r w:rsidR="0068091A">
              <w:t>2</w:t>
            </w:r>
            <w:r w:rsidR="00DE2D33">
              <w:t>3</w:t>
            </w:r>
            <w:r w:rsidR="00D069C3">
              <w:t>.</w:t>
            </w:r>
            <w:r w:rsidR="00DE2D33">
              <w:t>septembrī</w:t>
            </w:r>
          </w:p>
        </w:tc>
      </w:tr>
    </w:tbl>
    <w:p w14:paraId="3FCC02EF" w14:textId="77777777" w:rsidR="00231B72" w:rsidRPr="007A2B1C" w:rsidRDefault="00231B72" w:rsidP="00231B72">
      <w:pPr>
        <w:jc w:val="center"/>
        <w:rPr>
          <w:b/>
        </w:rPr>
      </w:pPr>
    </w:p>
    <w:p w14:paraId="1099700E" w14:textId="17F75F6B" w:rsidR="00231B72" w:rsidRPr="007A2B1C" w:rsidRDefault="0031240F" w:rsidP="00231B72">
      <w:pPr>
        <w:jc w:val="center"/>
        <w:rPr>
          <w:b/>
        </w:rPr>
      </w:pPr>
      <w:r>
        <w:rPr>
          <w:b/>
        </w:rPr>
        <w:t>32</w:t>
      </w:r>
      <w:r w:rsidR="00231B72">
        <w:rPr>
          <w:b/>
        </w:rPr>
        <w:t>.</w:t>
      </w:r>
    </w:p>
    <w:p w14:paraId="3CE89727" w14:textId="091129EA"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2021.gada 1</w:t>
      </w:r>
      <w:r w:rsidR="002512EF">
        <w:rPr>
          <w:b/>
          <w:u w:val="single"/>
        </w:rPr>
        <w:t>.</w:t>
      </w:r>
      <w:r w:rsidR="0068091A">
        <w:rPr>
          <w:b/>
          <w:u w:val="single"/>
        </w:rPr>
        <w:t>jūlija</w:t>
      </w:r>
      <w:r w:rsidR="002512EF">
        <w:rPr>
          <w:b/>
          <w:u w:val="single"/>
        </w:rPr>
        <w:t xml:space="preserve"> </w:t>
      </w:r>
      <w:r w:rsidR="00231B72">
        <w:rPr>
          <w:b/>
          <w:u w:val="single"/>
        </w:rPr>
        <w:t>saistošo noteikumu Nr.</w:t>
      </w:r>
      <w:r w:rsidR="0068091A">
        <w:rPr>
          <w:b/>
          <w:u w:val="single"/>
        </w:rPr>
        <w:t>11/2021</w:t>
      </w:r>
      <w:r w:rsidR="00593838">
        <w:rPr>
          <w:b/>
          <w:u w:val="single"/>
        </w:rPr>
        <w:t xml:space="preserve"> </w:t>
      </w:r>
      <w:r w:rsidR="00E71F74" w:rsidRPr="00E71F74">
        <w:rPr>
          <w:b/>
          <w:u w:val="single"/>
        </w:rPr>
        <w:t>“</w:t>
      </w:r>
      <w:r w:rsidR="0068091A">
        <w:rPr>
          <w:b/>
          <w:u w:val="single"/>
        </w:rPr>
        <w:t>Par Ogres novada simboliku</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77777777"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 xml:space="preserve">.gada </w:t>
      </w:r>
      <w:r>
        <w:rPr>
          <w:rStyle w:val="Hipersaite"/>
          <w:bCs/>
          <w:color w:val="000000" w:themeColor="text1"/>
          <w:u w:val="none"/>
        </w:rPr>
        <w:t>1</w:t>
      </w:r>
      <w:r w:rsidRPr="0076123C">
        <w:rPr>
          <w:rStyle w:val="Hipersaite"/>
          <w:bCs/>
          <w:color w:val="000000" w:themeColor="text1"/>
          <w:u w:val="none"/>
        </w:rPr>
        <w:t>.</w:t>
      </w:r>
      <w:r>
        <w:rPr>
          <w:rStyle w:val="Hipersaite"/>
          <w:bCs/>
          <w:color w:val="000000" w:themeColor="text1"/>
          <w:u w:val="none"/>
        </w:rPr>
        <w:t>jūlija</w:t>
      </w:r>
      <w:r w:rsidRPr="0076123C">
        <w:rPr>
          <w:rStyle w:val="Hipersaite"/>
          <w:color w:val="000000" w:themeColor="text1"/>
          <w:u w:val="none"/>
        </w:rPr>
        <w:t xml:space="preserve"> lēmumu</w:t>
      </w:r>
      <w:r w:rsidRPr="0076123C">
        <w:rPr>
          <w:color w:val="000000" w:themeColor="text1"/>
        </w:rPr>
        <w:t xml:space="preserve"> “</w:t>
      </w:r>
      <w:r w:rsidRPr="0068091A">
        <w:rPr>
          <w:color w:val="000000" w:themeColor="text1"/>
        </w:rPr>
        <w:t>Par saistošo noteikumu Nr.11/2021 „Par Ogres novada simboliku” pieņemšanu</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Pr>
          <w:color w:val="000000" w:themeColor="text1"/>
        </w:rPr>
        <w:t>11/2021</w:t>
      </w:r>
      <w:r w:rsidRPr="0076123C">
        <w:rPr>
          <w:color w:val="000000" w:themeColor="text1"/>
        </w:rPr>
        <w:t xml:space="preserve"> “</w:t>
      </w:r>
      <w:r w:rsidRPr="0068091A">
        <w:rPr>
          <w:color w:val="000000" w:themeColor="text1"/>
        </w:rPr>
        <w:t>Par Ogres novada simboliku</w:t>
      </w:r>
      <w:r w:rsidRPr="0076123C">
        <w:rPr>
          <w:color w:val="000000" w:themeColor="text1"/>
        </w:rPr>
        <w:t xml:space="preserve">” (turpmāk – Saistošie noteikumi). </w:t>
      </w:r>
    </w:p>
    <w:p w14:paraId="684C6F31" w14:textId="77777777"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 xml:space="preserve">Likuma “Par pašvaldībām” 45.panta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6CED4010"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593838" w:rsidRPr="0076123C">
        <w:rPr>
          <w:rStyle w:val="Hipersaite"/>
          <w:b w:val="0"/>
          <w:color w:val="000000" w:themeColor="text1"/>
          <w:u w:val="none"/>
        </w:rPr>
        <w:t xml:space="preserve">gada </w:t>
      </w:r>
      <w:r w:rsidR="0068091A">
        <w:rPr>
          <w:rStyle w:val="Hipersaite"/>
          <w:b w:val="0"/>
          <w:color w:val="000000" w:themeColor="text1"/>
          <w:u w:val="none"/>
        </w:rPr>
        <w:t>30.jūlijā</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 xml:space="preserve">.gada </w:t>
      </w:r>
      <w:r w:rsidR="0068091A">
        <w:rPr>
          <w:rStyle w:val="Hipersaite"/>
          <w:b w:val="0"/>
          <w:color w:val="000000" w:themeColor="text1"/>
          <w:u w:val="none"/>
        </w:rPr>
        <w:t>29.jūlija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68091A">
        <w:rPr>
          <w:rStyle w:val="Hipersaite"/>
          <w:b w:val="0"/>
          <w:color w:val="000000" w:themeColor="text1"/>
          <w:u w:val="none"/>
        </w:rPr>
        <w:t>1-18/7094</w:t>
      </w:r>
      <w:r w:rsidRPr="0076123C">
        <w:rPr>
          <w:rStyle w:val="Hipersaite"/>
          <w:b w:val="0"/>
          <w:color w:val="000000" w:themeColor="text1"/>
          <w:u w:val="none"/>
        </w:rPr>
        <w:t xml:space="preserve"> “</w:t>
      </w:r>
      <w:r w:rsidR="0068091A">
        <w:rPr>
          <w:rStyle w:val="Hipersaite"/>
          <w:b w:val="0"/>
          <w:color w:val="000000" w:themeColor="text1"/>
          <w:u w:val="none"/>
        </w:rPr>
        <w:t>Par saistošajiem noteikumiem Nr.11/2021</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7391C" w:rsidRPr="0076123C">
        <w:rPr>
          <w:rStyle w:val="Hipersaite"/>
          <w:b w:val="0"/>
          <w:color w:val="000000" w:themeColor="text1"/>
          <w:u w:val="none"/>
        </w:rPr>
        <w:t>2-4.1/</w:t>
      </w:r>
      <w:r w:rsidR="0068091A">
        <w:rPr>
          <w:rStyle w:val="Hipersaite"/>
          <w:b w:val="0"/>
          <w:color w:val="000000" w:themeColor="text1"/>
          <w:u w:val="none"/>
        </w:rPr>
        <w:t>2842</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68091A">
        <w:rPr>
          <w:b w:val="0"/>
          <w:color w:val="000000" w:themeColor="text1"/>
        </w:rPr>
        <w:t>sniedza iebildumu</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68091A">
        <w:rPr>
          <w:b w:val="0"/>
          <w:color w:val="000000" w:themeColor="text1"/>
        </w:rPr>
        <w:t>kas tiek ņemts</w:t>
      </w:r>
      <w:r w:rsidR="005A5D1C" w:rsidRPr="0076123C">
        <w:rPr>
          <w:b w:val="0"/>
          <w:color w:val="000000" w:themeColor="text1"/>
        </w:rPr>
        <w:t xml:space="preserve"> vērā.</w:t>
      </w:r>
    </w:p>
    <w:p w14:paraId="4176F506" w14:textId="1F3BF16D" w:rsidR="00774A57" w:rsidRDefault="00C033D5" w:rsidP="002512EF">
      <w:pPr>
        <w:pStyle w:val="naisnod"/>
        <w:spacing w:before="0" w:after="0"/>
        <w:ind w:firstLine="720"/>
        <w:jc w:val="both"/>
        <w:rPr>
          <w:b w:val="0"/>
          <w:color w:val="000000" w:themeColor="text1"/>
        </w:rPr>
      </w:pPr>
      <w:r>
        <w:rPr>
          <w:b w:val="0"/>
          <w:color w:val="000000" w:themeColor="text1"/>
        </w:rPr>
        <w:t xml:space="preserve">Tiesības pašvaldībai noteikt pilsētas, novada vai pagasta simboliku, </w:t>
      </w:r>
      <w:r w:rsidR="00764997">
        <w:rPr>
          <w:b w:val="0"/>
          <w:color w:val="000000" w:themeColor="text1"/>
        </w:rPr>
        <w:t>saskaņojot to ar Valsts H</w:t>
      </w:r>
      <w:r>
        <w:rPr>
          <w:b w:val="0"/>
          <w:color w:val="000000" w:themeColor="text1"/>
        </w:rPr>
        <w:t xml:space="preserve">eraldikas komisiju, ir ietveras likuma “Par pašvaldībām” 21.panta pirmās daļas 7.punktā. Pašvaldības logo (tās attēli vai elementi) nav uzskatāms par pašvaldības simboliku likuma “Par </w:t>
      </w:r>
      <w:r>
        <w:rPr>
          <w:b w:val="0"/>
          <w:color w:val="000000" w:themeColor="text1"/>
        </w:rPr>
        <w:lastRenderedPageBreak/>
        <w:t xml:space="preserve">pašvaldībām” 21.panta pirmās daļas 7.punkta izpratnē, jo tā nav skaņojama ar </w:t>
      </w:r>
      <w:r w:rsidR="00764997">
        <w:rPr>
          <w:b w:val="0"/>
          <w:color w:val="000000" w:themeColor="text1"/>
        </w:rPr>
        <w:t>Valsts H</w:t>
      </w:r>
      <w:r>
        <w:rPr>
          <w:b w:val="0"/>
          <w:color w:val="000000" w:themeColor="text1"/>
        </w:rPr>
        <w:t>eraldikas komisiju.</w:t>
      </w:r>
    </w:p>
    <w:p w14:paraId="43C09CE9" w14:textId="59A9A61B" w:rsidR="00C033D5" w:rsidRDefault="00C033D5" w:rsidP="002512EF">
      <w:pPr>
        <w:pStyle w:val="naisnod"/>
        <w:spacing w:before="0" w:after="0"/>
        <w:ind w:firstLine="720"/>
        <w:jc w:val="both"/>
        <w:rPr>
          <w:b w:val="0"/>
          <w:color w:val="000000" w:themeColor="text1"/>
        </w:rPr>
      </w:pPr>
      <w:r>
        <w:rPr>
          <w:b w:val="0"/>
          <w:color w:val="000000" w:themeColor="text1"/>
        </w:rPr>
        <w:t>Ģerboņu likuma 10.panta pirmā daļa noteic</w:t>
      </w:r>
      <w:r w:rsidR="00764997">
        <w:rPr>
          <w:b w:val="0"/>
          <w:color w:val="000000" w:themeColor="text1"/>
        </w:rPr>
        <w:t xml:space="preserve">, ka </w:t>
      </w:r>
      <w:r w:rsidR="00764997" w:rsidRPr="00764997">
        <w:rPr>
          <w:b w:val="0"/>
          <w:color w:val="000000" w:themeColor="text1"/>
        </w:rPr>
        <w:t>Valsts Heraldikas komisija veido un uztur informatīvu materiālu bāzi par ģerboņiem un ģerboņu veidošanas pamatprincipiem un nodrošina šo materiālu pieejamību sabiedrībai, izvērtē jaunu ģerboņu izveides heraldiskos un mākslinieciskos risinājumus, apzina un veido ģerboņu sistēmu un veic izpēti, kā arī pilda citus normatīvajos aktos noteiktos pienākumus</w:t>
      </w:r>
      <w:r w:rsidR="00764997">
        <w:rPr>
          <w:b w:val="0"/>
          <w:color w:val="000000" w:themeColor="text1"/>
        </w:rPr>
        <w:t>.</w:t>
      </w:r>
    </w:p>
    <w:p w14:paraId="73214384" w14:textId="1EE85854" w:rsidR="004A0952" w:rsidRPr="0076123C" w:rsidRDefault="004A0952" w:rsidP="002512EF">
      <w:pPr>
        <w:pStyle w:val="naisnod"/>
        <w:spacing w:before="0" w:after="0"/>
        <w:ind w:firstLine="720"/>
        <w:jc w:val="both"/>
        <w:rPr>
          <w:b w:val="0"/>
          <w:color w:val="000000" w:themeColor="text1"/>
        </w:rPr>
      </w:pPr>
      <w:r>
        <w:rPr>
          <w:b w:val="0"/>
          <w:color w:val="000000" w:themeColor="text1"/>
        </w:rPr>
        <w:t>Ņemot to vērā, secināms, ka par pārkāpumiem, kas saistīti ar vizuālo identitāti un tās elementiem (logo), Pašvaldība nevar paredzēt administratīvo atbildību.</w:t>
      </w:r>
    </w:p>
    <w:p w14:paraId="42136F70" w14:textId="13F71933"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45063A9C" w:rsidR="00774A57" w:rsidRPr="006C5DE1" w:rsidRDefault="0031240F" w:rsidP="00774A57">
      <w:pPr>
        <w:ind w:firstLine="218"/>
        <w:jc w:val="center"/>
      </w:pPr>
      <w:r w:rsidRPr="0031240F">
        <w:rPr>
          <w:b/>
          <w:iCs/>
          <w:color w:val="000000"/>
        </w:rPr>
        <w:t xml:space="preserve">balsojot: </w:t>
      </w:r>
      <w:r w:rsidRPr="0031240F">
        <w:rPr>
          <w:b/>
          <w:iCs/>
          <w:noProof/>
          <w:color w:val="000000"/>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2C8CD112" w14:textId="21B63DE1" w:rsidR="00B51C9D" w:rsidRPr="00A60597" w:rsidRDefault="00D069C3" w:rsidP="00823F31">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 xml:space="preserve">.gada </w:t>
      </w:r>
      <w:r w:rsidR="00774A57">
        <w:rPr>
          <w:rStyle w:val="Hipersaite"/>
          <w:color w:val="000000" w:themeColor="text1"/>
          <w:u w:val="none"/>
        </w:rPr>
        <w:t>1.jūlija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774A57">
        <w:rPr>
          <w:rStyle w:val="Hipersaite"/>
          <w:bCs/>
          <w:iCs/>
          <w:color w:val="000000" w:themeColor="text1"/>
          <w:u w:val="none"/>
        </w:rPr>
        <w:t>11/2021</w:t>
      </w:r>
      <w:r w:rsidR="0047391C" w:rsidRPr="0076123C">
        <w:rPr>
          <w:bCs/>
          <w:iCs/>
          <w:color w:val="000000" w:themeColor="text1"/>
        </w:rPr>
        <w:t xml:space="preserve"> “</w:t>
      </w:r>
      <w:r w:rsidR="00774A57">
        <w:rPr>
          <w:bCs/>
          <w:iCs/>
          <w:color w:val="000000" w:themeColor="text1"/>
        </w:rPr>
        <w:t>Par Ogres novada simboliku</w:t>
      </w:r>
      <w:r w:rsidR="002512EF" w:rsidRPr="0076123C">
        <w:rPr>
          <w:bCs/>
          <w:iCs/>
          <w:color w:val="000000" w:themeColor="text1"/>
        </w:rPr>
        <w:t>”</w:t>
      </w:r>
      <w:r w:rsidR="00FF6A40" w:rsidRPr="0076123C">
        <w:rPr>
          <w:bCs/>
          <w:iCs/>
          <w:color w:val="000000" w:themeColor="text1"/>
        </w:rPr>
        <w:t>,</w:t>
      </w:r>
      <w:r w:rsidR="00764997">
        <w:rPr>
          <w:bCs/>
          <w:iCs/>
          <w:color w:val="000000" w:themeColor="text1"/>
        </w:rPr>
        <w:t xml:space="preserve"> turpmāk – Noteikumi</w:t>
      </w:r>
      <w:r w:rsidR="005E09BC">
        <w:rPr>
          <w:bCs/>
          <w:iCs/>
          <w:color w:val="000000" w:themeColor="text1"/>
        </w:rPr>
        <w:t>,</w:t>
      </w:r>
      <w:r w:rsidR="00764997">
        <w:rPr>
          <w:rStyle w:val="Hipersaite"/>
          <w:bCs/>
          <w:color w:val="000000" w:themeColor="text1"/>
          <w:u w:val="none"/>
        </w:rPr>
        <w:t xml:space="preserve"> precizējumu, izsakot 83.punktu </w:t>
      </w:r>
      <w:r w:rsidR="00126472">
        <w:rPr>
          <w:rStyle w:val="Hipersaite"/>
          <w:bCs/>
          <w:color w:val="000000" w:themeColor="text1"/>
          <w:u w:val="none"/>
        </w:rPr>
        <w:t>šādā</w:t>
      </w:r>
      <w:r w:rsidR="00764997" w:rsidRPr="00A60597">
        <w:rPr>
          <w:rStyle w:val="Hipersaite"/>
          <w:bCs/>
          <w:color w:val="000000" w:themeColor="text1"/>
          <w:u w:val="none"/>
        </w:rPr>
        <w:t xml:space="preserve"> redakcijā:</w:t>
      </w:r>
    </w:p>
    <w:p w14:paraId="2DF14207" w14:textId="43F11B04" w:rsidR="00764997" w:rsidRPr="00764997" w:rsidRDefault="00764997" w:rsidP="00764997">
      <w:pPr>
        <w:pStyle w:val="Pamattekstaatkpe2"/>
        <w:suppressAutoHyphens/>
        <w:ind w:left="720"/>
        <w:rPr>
          <w:b/>
          <w:bCs/>
          <w:iCs/>
          <w:color w:val="000000" w:themeColor="text1"/>
        </w:rPr>
      </w:pPr>
      <w:r w:rsidRPr="00A60597">
        <w:rPr>
          <w:iCs/>
          <w:color w:val="000000" w:themeColor="text1"/>
        </w:rPr>
        <w:t>“83. Par Ogres novada ģerboņa</w:t>
      </w:r>
      <w:r w:rsidR="005E09BC" w:rsidRPr="00A60597">
        <w:rPr>
          <w:iCs/>
          <w:color w:val="000000" w:themeColor="text1"/>
        </w:rPr>
        <w:t>,</w:t>
      </w:r>
      <w:r w:rsidRPr="00A60597">
        <w:rPr>
          <w:iCs/>
          <w:color w:val="000000" w:themeColor="text1"/>
        </w:rPr>
        <w:t xml:space="preserve"> Ogres pilsētas ģerboņa</w:t>
      </w:r>
      <w:r w:rsidR="005E09BC" w:rsidRPr="00A60597">
        <w:rPr>
          <w:iCs/>
          <w:color w:val="000000" w:themeColor="text1"/>
        </w:rPr>
        <w:t>, Ikšķiles pilsētas ģerboņa, Ķeguma pilsētas ģerboņa, Lielvārdes pilsētas ģerboņa,</w:t>
      </w:r>
      <w:r w:rsidRPr="00A60597">
        <w:rPr>
          <w:iCs/>
          <w:color w:val="000000" w:themeColor="text1"/>
        </w:rPr>
        <w:t xml:space="preserve"> Birzgales pagasta ģer</w:t>
      </w:r>
      <w:r w:rsidR="005E09BC" w:rsidRPr="00A60597">
        <w:rPr>
          <w:iCs/>
          <w:color w:val="000000" w:themeColor="text1"/>
        </w:rPr>
        <w:t>boņa,</w:t>
      </w:r>
      <w:r w:rsidRPr="00A60597">
        <w:rPr>
          <w:iCs/>
          <w:color w:val="000000" w:themeColor="text1"/>
        </w:rPr>
        <w:t xml:space="preserve"> Jumpravas pagasta </w:t>
      </w:r>
      <w:r w:rsidR="005E09BC" w:rsidRPr="00A60597">
        <w:rPr>
          <w:iCs/>
          <w:color w:val="000000" w:themeColor="text1"/>
        </w:rPr>
        <w:t>ģerboņa, Krapes pagasta ģerboņa, Ķeipenes pagasta ģerboņa, Lauberes pagasta ģerboņa, Lēdmanes pagasta ģerboņa, Madlienas pagasta ģerboņa, Mazozolu pagasta ģerboņa, Rembates pagasta ģerboņa, Suntažu pagasta ģerboņa,</w:t>
      </w:r>
      <w:r w:rsidRPr="00A60597">
        <w:rPr>
          <w:iCs/>
          <w:color w:val="000000" w:themeColor="text1"/>
        </w:rPr>
        <w:t xml:space="preserve"> Taurupes pagasta ģerboņa un Tomes pagasta ģerboņa izmantošanu bez atļaujas vai nodevas samaksas, ja tāda ir noteikta, noteiktā standarta vai kvalitātes prasību neievērošanu, necieņas izrādīšanu, ja atbildība nav noteikta</w:t>
      </w:r>
      <w:r w:rsidRPr="00764997">
        <w:rPr>
          <w:iCs/>
          <w:color w:val="000000" w:themeColor="text1"/>
        </w:rPr>
        <w:t xml:space="preserve"> citos nozari regulējošos normatīvajos aktos, fiziskām un juridiskām personām piemēro brīdinājumu vai naudas sodu:</w:t>
      </w:r>
    </w:p>
    <w:p w14:paraId="1B7ED119" w14:textId="36C5F11A" w:rsidR="00764997" w:rsidRPr="00764997" w:rsidRDefault="00764997" w:rsidP="00764997">
      <w:pPr>
        <w:pStyle w:val="Pamattekstaatkpe2"/>
        <w:numPr>
          <w:ilvl w:val="1"/>
          <w:numId w:val="20"/>
        </w:numPr>
        <w:suppressAutoHyphens/>
        <w:ind w:hanging="206"/>
        <w:rPr>
          <w:b/>
          <w:bCs/>
          <w:iCs/>
          <w:color w:val="000000" w:themeColor="text1"/>
        </w:rPr>
      </w:pPr>
      <w:r w:rsidRPr="00764997">
        <w:rPr>
          <w:iCs/>
          <w:color w:val="000000" w:themeColor="text1"/>
        </w:rPr>
        <w:t>fiziskām personām līdz – 70 soda vienībām;</w:t>
      </w:r>
    </w:p>
    <w:p w14:paraId="6B287BA7" w14:textId="5F9C412A" w:rsidR="00764997" w:rsidRPr="00764997" w:rsidRDefault="00764997" w:rsidP="00764997">
      <w:pPr>
        <w:pStyle w:val="Pamattekstaatkpe2"/>
        <w:numPr>
          <w:ilvl w:val="1"/>
          <w:numId w:val="20"/>
        </w:numPr>
        <w:suppressAutoHyphens/>
        <w:ind w:hanging="206"/>
        <w:rPr>
          <w:b/>
          <w:bCs/>
          <w:iCs/>
          <w:color w:val="000000" w:themeColor="text1"/>
        </w:rPr>
      </w:pPr>
      <w:r w:rsidRPr="00764997">
        <w:rPr>
          <w:iCs/>
          <w:color w:val="000000" w:themeColor="text1"/>
        </w:rPr>
        <w:t>juridiskām personām – līdz 280 soda vienībām.”</w:t>
      </w:r>
    </w:p>
    <w:p w14:paraId="313D5DCE" w14:textId="2E1F91D7" w:rsidR="00B51C9D" w:rsidRPr="006C53C4"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A60597">
        <w:t>Lēmuma pieņemšanas</w:t>
      </w:r>
      <w:r w:rsidRPr="006C53C4">
        <w:t xml:space="preserve"> rakstveidā u</w:t>
      </w:r>
      <w:r w:rsidR="00A60597">
        <w:t>n elektroniskā veidā nosūtīt to</w:t>
      </w:r>
      <w:r w:rsidRPr="006C53C4">
        <w:t xml:space="preserve"> Vides aizsardzības un reģionālās attīstības ministrijai (turpmāk – VARAM) atzinuma sniegšanai</w:t>
      </w:r>
      <w:r w:rsidR="00EB3937" w:rsidRPr="006C53C4">
        <w:t>.</w:t>
      </w:r>
    </w:p>
    <w:p w14:paraId="1A447F81" w14:textId="56D4E2F4" w:rsidR="00B51C9D" w:rsidRPr="006C53C4" w:rsidRDefault="006C53C4" w:rsidP="006C53C4">
      <w:pPr>
        <w:pStyle w:val="Pamattekstaatkpe2"/>
        <w:numPr>
          <w:ilvl w:val="0"/>
          <w:numId w:val="2"/>
        </w:numPr>
        <w:suppressAutoHyphens/>
      </w:pPr>
      <w:r w:rsidRPr="006C53C4">
        <w:t xml:space="preserve">Ogres novada pašvaldības centrālās administrācijas </w:t>
      </w:r>
      <w:r w:rsidR="00DE2D33">
        <w:t>Komunikācijas</w:t>
      </w:r>
      <w:r w:rsidRPr="006C53C4">
        <w:t xml:space="preserve"> nodaļai pēc </w:t>
      </w:r>
      <w:r w:rsidR="00A60597">
        <w:t xml:space="preserve">pozitīva </w:t>
      </w:r>
      <w:r w:rsidRPr="006C53C4">
        <w:t>VARAM atzinuma saņemšanas publicēt Noteikumus pašvaldības laikrakstā “Ogrēnietis” un pašvaldības mājaslapā internetā.</w:t>
      </w:r>
    </w:p>
    <w:p w14:paraId="2B10D332" w14:textId="6DDD7DA8" w:rsidR="005C3AB0" w:rsidRDefault="00B51C9D" w:rsidP="006C53C4">
      <w:pPr>
        <w:pStyle w:val="Pamattekstaatkpe2"/>
        <w:numPr>
          <w:ilvl w:val="0"/>
          <w:numId w:val="2"/>
        </w:numPr>
        <w:suppressAutoHyphens/>
      </w:pPr>
      <w:r w:rsidRPr="006C53C4">
        <w:t xml:space="preserve">Ogres novada pašvaldības centrālās administrācijas Kancelejai pēc </w:t>
      </w:r>
      <w:r w:rsidR="00CB3B94" w:rsidRPr="006C53C4">
        <w:t>Noteikumu spēkā stāšanās nodrošināt Noteikumu brīvu pieeju Ogres novada pašvaldības ēkā</w:t>
      </w:r>
      <w:r w:rsidR="00A60597">
        <w:t>.</w:t>
      </w:r>
    </w:p>
    <w:p w14:paraId="50DC3F45" w14:textId="40088C09" w:rsidR="00B51C9D" w:rsidRPr="006C53C4" w:rsidRDefault="005C3AB0" w:rsidP="006C53C4">
      <w:pPr>
        <w:pStyle w:val="Pamattekstaatkpe2"/>
        <w:numPr>
          <w:ilvl w:val="0"/>
          <w:numId w:val="2"/>
        </w:numPr>
        <w:suppressAutoHyphens/>
      </w:pPr>
      <w:r>
        <w:lastRenderedPageBreak/>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39D6151F" w:rsidR="00D7227C" w:rsidRDefault="00D7227C" w:rsidP="00B51C9D">
      <w:pPr>
        <w:widowControl w:val="0"/>
        <w:suppressAutoHyphens/>
        <w:ind w:left="385"/>
        <w:jc w:val="right"/>
        <w:rPr>
          <w:rFonts w:eastAsia="Lucida Sans Unicode" w:cs="Mangal"/>
          <w:kern w:val="1"/>
          <w:lang w:eastAsia="zh-CN" w:bidi="hi-IN"/>
        </w:rPr>
      </w:pPr>
      <w:bookmarkStart w:id="1" w:name="_GoBack"/>
      <w:bookmarkEnd w:id="1"/>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0031240F">
        <w:rPr>
          <w:rFonts w:eastAsia="Lucida Sans Unicode" w:cs="Mangal"/>
          <w:kern w:val="1"/>
          <w:lang w:eastAsia="zh-CN" w:bidi="hi-IN"/>
        </w:rPr>
        <w:t xml:space="preserve"> vietnieka </w:t>
      </w:r>
      <w:proofErr w:type="spellStart"/>
      <w:r w:rsidR="0031240F">
        <w:rPr>
          <w:rFonts w:eastAsia="Lucida Sans Unicode" w:cs="Mangal"/>
          <w:kern w:val="1"/>
          <w:lang w:eastAsia="zh-CN" w:bidi="hi-IN"/>
        </w:rPr>
        <w:t>G.Sīviņa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6"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7"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5"/>
  </w:num>
  <w:num w:numId="3">
    <w:abstractNumId w:val="19"/>
  </w:num>
  <w:num w:numId="4">
    <w:abstractNumId w:val="7"/>
  </w:num>
  <w:num w:numId="5">
    <w:abstractNumId w:val="12"/>
  </w:num>
  <w:num w:numId="6">
    <w:abstractNumId w:val="17"/>
  </w:num>
  <w:num w:numId="7">
    <w:abstractNumId w:val="18"/>
  </w:num>
  <w:num w:numId="8">
    <w:abstractNumId w:val="3"/>
  </w:num>
  <w:num w:numId="9">
    <w:abstractNumId w:val="10"/>
  </w:num>
  <w:num w:numId="10">
    <w:abstractNumId w:val="14"/>
  </w:num>
  <w:num w:numId="11">
    <w:abstractNumId w:val="9"/>
  </w:num>
  <w:num w:numId="12">
    <w:abstractNumId w:val="16"/>
  </w:num>
  <w:num w:numId="13">
    <w:abstractNumId w:val="6"/>
  </w:num>
  <w:num w:numId="14">
    <w:abstractNumId w:val="1"/>
  </w:num>
  <w:num w:numId="15">
    <w:abstractNumId w:val="0"/>
  </w:num>
  <w:num w:numId="16">
    <w:abstractNumId w:val="8"/>
  </w:num>
  <w:num w:numId="17">
    <w:abstractNumId w:val="5"/>
  </w:num>
  <w:num w:numId="18">
    <w:abstractNumId w:val="13"/>
  </w:num>
  <w:num w:numId="19">
    <w:abstractNumId w:val="11"/>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12361F"/>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C2005"/>
    <w:rsid w:val="002F3973"/>
    <w:rsid w:val="002F422E"/>
    <w:rsid w:val="00303584"/>
    <w:rsid w:val="003047FE"/>
    <w:rsid w:val="0031240F"/>
    <w:rsid w:val="00377E9F"/>
    <w:rsid w:val="00414223"/>
    <w:rsid w:val="00431DC3"/>
    <w:rsid w:val="0047391C"/>
    <w:rsid w:val="004A0952"/>
    <w:rsid w:val="004A4ABF"/>
    <w:rsid w:val="004A5048"/>
    <w:rsid w:val="004B49D8"/>
    <w:rsid w:val="004B4B4E"/>
    <w:rsid w:val="004F6251"/>
    <w:rsid w:val="00566142"/>
    <w:rsid w:val="0057285C"/>
    <w:rsid w:val="00593838"/>
    <w:rsid w:val="0059455B"/>
    <w:rsid w:val="005A5D1C"/>
    <w:rsid w:val="005B3088"/>
    <w:rsid w:val="005C3AB0"/>
    <w:rsid w:val="005E09BC"/>
    <w:rsid w:val="00643786"/>
    <w:rsid w:val="00644975"/>
    <w:rsid w:val="00656254"/>
    <w:rsid w:val="00662340"/>
    <w:rsid w:val="00675E41"/>
    <w:rsid w:val="0068091A"/>
    <w:rsid w:val="0068246B"/>
    <w:rsid w:val="006B6B62"/>
    <w:rsid w:val="006C1F61"/>
    <w:rsid w:val="006C53C4"/>
    <w:rsid w:val="006D73E0"/>
    <w:rsid w:val="007029EA"/>
    <w:rsid w:val="0076123C"/>
    <w:rsid w:val="00764997"/>
    <w:rsid w:val="00774A57"/>
    <w:rsid w:val="00786B48"/>
    <w:rsid w:val="007D0597"/>
    <w:rsid w:val="0081014F"/>
    <w:rsid w:val="008217B9"/>
    <w:rsid w:val="00823F31"/>
    <w:rsid w:val="00841952"/>
    <w:rsid w:val="00842BCE"/>
    <w:rsid w:val="00874080"/>
    <w:rsid w:val="0087759F"/>
    <w:rsid w:val="008D5EB1"/>
    <w:rsid w:val="008D6F5E"/>
    <w:rsid w:val="0092560A"/>
    <w:rsid w:val="009626B2"/>
    <w:rsid w:val="00964D31"/>
    <w:rsid w:val="00977925"/>
    <w:rsid w:val="00986CD5"/>
    <w:rsid w:val="0099173E"/>
    <w:rsid w:val="009D3CDA"/>
    <w:rsid w:val="00A15F75"/>
    <w:rsid w:val="00A46583"/>
    <w:rsid w:val="00A60597"/>
    <w:rsid w:val="00A65C6B"/>
    <w:rsid w:val="00AD1066"/>
    <w:rsid w:val="00AD5222"/>
    <w:rsid w:val="00AD5B69"/>
    <w:rsid w:val="00AF4579"/>
    <w:rsid w:val="00AF5BC5"/>
    <w:rsid w:val="00B01EAD"/>
    <w:rsid w:val="00B37D7F"/>
    <w:rsid w:val="00B51C9D"/>
    <w:rsid w:val="00B6715D"/>
    <w:rsid w:val="00BF5B34"/>
    <w:rsid w:val="00C033D5"/>
    <w:rsid w:val="00C14AB2"/>
    <w:rsid w:val="00C25AF5"/>
    <w:rsid w:val="00C4085A"/>
    <w:rsid w:val="00CB3B94"/>
    <w:rsid w:val="00D069C3"/>
    <w:rsid w:val="00D3471E"/>
    <w:rsid w:val="00D7227C"/>
    <w:rsid w:val="00DE2D33"/>
    <w:rsid w:val="00DE7730"/>
    <w:rsid w:val="00E53064"/>
    <w:rsid w:val="00E71F74"/>
    <w:rsid w:val="00EB3937"/>
    <w:rsid w:val="00F12619"/>
    <w:rsid w:val="00F2006C"/>
    <w:rsid w:val="00F239AE"/>
    <w:rsid w:val="00F26D69"/>
    <w:rsid w:val="00F33AF0"/>
    <w:rsid w:val="00F60038"/>
    <w:rsid w:val="00F84A4A"/>
    <w:rsid w:val="00FC097F"/>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2BDB7760-6176-4424-BA6A-9641D2A7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3252</Words>
  <Characters>1855</Characters>
  <Application>Microsoft Office Word</Application>
  <DocSecurity>4</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2021-09-27T05:19:00Z</cp:lastPrinted>
  <dcterms:created xsi:type="dcterms:W3CDTF">2021-09-27T05:21:00Z</dcterms:created>
  <dcterms:modified xsi:type="dcterms:W3CDTF">2021-09-27T05:21:00Z</dcterms:modified>
</cp:coreProperties>
</file>