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FCF64" w14:textId="77777777" w:rsidR="0037147B" w:rsidRDefault="0037147B" w:rsidP="0037147B">
      <w:pPr>
        <w:jc w:val="center"/>
        <w:rPr>
          <w:noProof/>
          <w:lang w:eastAsia="lv-LV"/>
        </w:rPr>
      </w:pPr>
      <w:r>
        <w:rPr>
          <w:noProof/>
          <w:lang w:val="lv-LV" w:eastAsia="lv-LV"/>
        </w:rPr>
        <w:drawing>
          <wp:inline distT="0" distB="0" distL="0" distR="0" wp14:anchorId="20471C55" wp14:editId="6316AEA3">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0184104A" w14:textId="77777777" w:rsidR="0037147B" w:rsidRPr="00C14B58" w:rsidRDefault="0037147B" w:rsidP="0037147B">
      <w:pPr>
        <w:jc w:val="center"/>
        <w:rPr>
          <w:rFonts w:ascii="RimBelwe" w:hAnsi="RimBelwe"/>
          <w:noProof/>
          <w:sz w:val="12"/>
          <w:szCs w:val="28"/>
        </w:rPr>
      </w:pPr>
    </w:p>
    <w:p w14:paraId="42719C02" w14:textId="77777777" w:rsidR="0037147B" w:rsidRPr="00AD6A6A" w:rsidRDefault="0037147B" w:rsidP="0037147B">
      <w:pPr>
        <w:jc w:val="center"/>
        <w:rPr>
          <w:rFonts w:ascii="Times New Roman" w:hAnsi="Times New Roman"/>
          <w:noProof/>
          <w:sz w:val="36"/>
        </w:rPr>
      </w:pPr>
      <w:r w:rsidRPr="00AD6A6A">
        <w:rPr>
          <w:rFonts w:ascii="Times New Roman" w:hAnsi="Times New Roman"/>
          <w:noProof/>
          <w:sz w:val="36"/>
        </w:rPr>
        <w:t>OGRES  NOVADA  PAŠVALDĪBA</w:t>
      </w:r>
    </w:p>
    <w:p w14:paraId="1B7ACA41" w14:textId="77777777" w:rsidR="0037147B" w:rsidRPr="00AD6A6A" w:rsidRDefault="0037147B" w:rsidP="0037147B">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50ADD02B" w14:textId="77777777" w:rsidR="0037147B" w:rsidRPr="00AD6A6A" w:rsidRDefault="0037147B" w:rsidP="0037147B">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3717D012" w14:textId="77777777" w:rsidR="0037147B" w:rsidRDefault="0037147B" w:rsidP="0037147B">
      <w:pPr>
        <w:jc w:val="center"/>
        <w:rPr>
          <w:rFonts w:ascii="Times New Roman" w:hAnsi="Times New Roman"/>
          <w:sz w:val="28"/>
          <w:szCs w:val="28"/>
          <w:lang w:val="lv-LV"/>
        </w:rPr>
      </w:pPr>
    </w:p>
    <w:p w14:paraId="27962333" w14:textId="77777777" w:rsidR="0037147B" w:rsidRPr="009154C1" w:rsidRDefault="0037147B" w:rsidP="0037147B">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p w14:paraId="45D11B24" w14:textId="77777777" w:rsidR="0037147B" w:rsidRPr="009154C1" w:rsidRDefault="0037147B" w:rsidP="0037147B">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37147B" w:rsidRPr="00C46CF5" w14:paraId="38F3A37C" w14:textId="77777777" w:rsidTr="00D831F0">
        <w:tc>
          <w:tcPr>
            <w:tcW w:w="1648" w:type="pct"/>
          </w:tcPr>
          <w:p w14:paraId="020B1617" w14:textId="77777777" w:rsidR="0037147B" w:rsidRPr="00C46CF5" w:rsidRDefault="0037147B" w:rsidP="00D831F0">
            <w:pPr>
              <w:rPr>
                <w:rFonts w:ascii="Times New Roman" w:hAnsi="Times New Roman"/>
                <w:lang w:val="lv-LV"/>
              </w:rPr>
            </w:pPr>
          </w:p>
          <w:p w14:paraId="7E5B13F1" w14:textId="77777777" w:rsidR="0037147B" w:rsidRPr="00C46CF5" w:rsidRDefault="0037147B" w:rsidP="00D831F0">
            <w:pPr>
              <w:rPr>
                <w:rFonts w:ascii="Times New Roman" w:hAnsi="Times New Roman"/>
                <w:lang w:val="lv-LV"/>
              </w:rPr>
            </w:pPr>
            <w:r w:rsidRPr="00C46CF5">
              <w:rPr>
                <w:rFonts w:ascii="Times New Roman" w:hAnsi="Times New Roman"/>
                <w:lang w:val="lv-LV"/>
              </w:rPr>
              <w:t>Ogrē, Brīvības ielā 33</w:t>
            </w:r>
          </w:p>
        </w:tc>
        <w:tc>
          <w:tcPr>
            <w:tcW w:w="1647" w:type="pct"/>
          </w:tcPr>
          <w:p w14:paraId="07190F79" w14:textId="77777777" w:rsidR="0037147B" w:rsidRPr="00C46CF5" w:rsidRDefault="0037147B" w:rsidP="00D831F0">
            <w:pPr>
              <w:pStyle w:val="Virsraksts2"/>
              <w:rPr>
                <w:b w:val="0"/>
                <w:bCs w:val="0"/>
              </w:rPr>
            </w:pPr>
          </w:p>
          <w:p w14:paraId="6773565E" w14:textId="090C5EFE" w:rsidR="0037147B" w:rsidRPr="001A70C1" w:rsidRDefault="0037147B" w:rsidP="00D831F0">
            <w:pPr>
              <w:pStyle w:val="Virsraksts2"/>
              <w:rPr>
                <w:bCs w:val="0"/>
              </w:rPr>
            </w:pPr>
            <w:r w:rsidRPr="001A70C1">
              <w:rPr>
                <w:bCs w:val="0"/>
              </w:rPr>
              <w:t>Nr.</w:t>
            </w:r>
            <w:r w:rsidR="00B83CC0">
              <w:rPr>
                <w:bCs w:val="0"/>
              </w:rPr>
              <w:t>11</w:t>
            </w:r>
          </w:p>
        </w:tc>
        <w:tc>
          <w:tcPr>
            <w:tcW w:w="1705" w:type="pct"/>
          </w:tcPr>
          <w:p w14:paraId="4EC543F1" w14:textId="77777777" w:rsidR="0037147B" w:rsidRPr="00C46CF5" w:rsidRDefault="0037147B" w:rsidP="00D831F0">
            <w:pPr>
              <w:jc w:val="right"/>
              <w:rPr>
                <w:rFonts w:ascii="Times New Roman" w:hAnsi="Times New Roman"/>
                <w:lang w:val="lv-LV"/>
              </w:rPr>
            </w:pPr>
          </w:p>
          <w:p w14:paraId="00CC4EB2" w14:textId="70283E9B" w:rsidR="0037147B" w:rsidRPr="00C46CF5" w:rsidRDefault="00B83CC0" w:rsidP="00B83CC0">
            <w:pPr>
              <w:jc w:val="right"/>
              <w:rPr>
                <w:rFonts w:ascii="Times New Roman" w:hAnsi="Times New Roman"/>
                <w:lang w:val="lv-LV"/>
              </w:rPr>
            </w:pPr>
            <w:r>
              <w:rPr>
                <w:rFonts w:ascii="Times New Roman" w:hAnsi="Times New Roman"/>
                <w:lang w:val="lv-LV"/>
              </w:rPr>
              <w:t>2021.</w:t>
            </w:r>
            <w:r w:rsidR="0037147B" w:rsidRPr="00C46CF5">
              <w:rPr>
                <w:rFonts w:ascii="Times New Roman" w:hAnsi="Times New Roman"/>
                <w:lang w:val="lv-LV"/>
              </w:rPr>
              <w:t>gada</w:t>
            </w:r>
            <w:r w:rsidR="0037147B">
              <w:rPr>
                <w:rFonts w:ascii="Times New Roman" w:hAnsi="Times New Roman"/>
                <w:lang w:val="lv-LV"/>
              </w:rPr>
              <w:t xml:space="preserve">  </w:t>
            </w:r>
            <w:r>
              <w:rPr>
                <w:rFonts w:ascii="Times New Roman" w:hAnsi="Times New Roman"/>
                <w:lang w:val="lv-LV"/>
              </w:rPr>
              <w:t>14.</w:t>
            </w:r>
            <w:r w:rsidR="0037147B">
              <w:rPr>
                <w:rFonts w:ascii="Times New Roman" w:hAnsi="Times New Roman"/>
                <w:lang w:val="lv-LV"/>
              </w:rPr>
              <w:t>oktobrī</w:t>
            </w:r>
          </w:p>
        </w:tc>
      </w:tr>
    </w:tbl>
    <w:p w14:paraId="75D394F3" w14:textId="77777777" w:rsidR="0037147B" w:rsidRDefault="0037147B" w:rsidP="0037147B">
      <w:pPr>
        <w:jc w:val="center"/>
        <w:rPr>
          <w:rFonts w:ascii="Times New Roman" w:hAnsi="Times New Roman"/>
          <w:b/>
          <w:szCs w:val="24"/>
        </w:rPr>
      </w:pPr>
    </w:p>
    <w:p w14:paraId="3AA4DAC4" w14:textId="67A523CB" w:rsidR="00B83CC0" w:rsidRDefault="00B83CC0" w:rsidP="0037147B">
      <w:pPr>
        <w:jc w:val="center"/>
        <w:rPr>
          <w:rFonts w:ascii="Times New Roman" w:hAnsi="Times New Roman"/>
          <w:b/>
          <w:szCs w:val="24"/>
        </w:rPr>
      </w:pPr>
      <w:r>
        <w:rPr>
          <w:rFonts w:ascii="Times New Roman" w:hAnsi="Times New Roman"/>
          <w:b/>
          <w:szCs w:val="24"/>
        </w:rPr>
        <w:t>9.</w:t>
      </w:r>
    </w:p>
    <w:bookmarkEnd w:id="0"/>
    <w:p w14:paraId="51062FD4" w14:textId="77777777" w:rsidR="0037147B" w:rsidRPr="001347F9" w:rsidRDefault="0037147B" w:rsidP="0037147B">
      <w:pPr>
        <w:pStyle w:val="Virsraksts1"/>
        <w:rPr>
          <w:color w:val="000000"/>
          <w:szCs w:val="24"/>
        </w:rPr>
      </w:pPr>
      <w:r w:rsidRPr="00FD6F67">
        <w:rPr>
          <w:color w:val="000000"/>
          <w:szCs w:val="24"/>
        </w:rPr>
        <w:t xml:space="preserve">Par </w:t>
      </w:r>
      <w:r w:rsidRPr="00CF7B92">
        <w:rPr>
          <w:color w:val="000000"/>
          <w:szCs w:val="24"/>
        </w:rPr>
        <w:t>grozījum</w:t>
      </w:r>
      <w:r>
        <w:rPr>
          <w:color w:val="000000"/>
          <w:szCs w:val="24"/>
        </w:rPr>
        <w:t>iem</w:t>
      </w:r>
      <w:r w:rsidRPr="00CF7B92">
        <w:rPr>
          <w:color w:val="000000"/>
          <w:szCs w:val="24"/>
        </w:rPr>
        <w:t xml:space="preserve"> </w:t>
      </w:r>
      <w:r>
        <w:rPr>
          <w:color w:val="000000" w:themeColor="text1"/>
          <w:szCs w:val="24"/>
        </w:rPr>
        <w:t xml:space="preserve">Ikšķiles </w:t>
      </w:r>
      <w:r w:rsidRPr="009575CC">
        <w:rPr>
          <w:color w:val="000000" w:themeColor="text1"/>
          <w:szCs w:val="24"/>
        </w:rPr>
        <w:t xml:space="preserve">vidusskolas </w:t>
      </w:r>
      <w:r w:rsidRPr="009575CC">
        <w:rPr>
          <w:color w:val="000000"/>
          <w:szCs w:val="24"/>
        </w:rPr>
        <w:t>personāla</w:t>
      </w:r>
      <w:r w:rsidRPr="001347F9">
        <w:rPr>
          <w:color w:val="000000"/>
          <w:szCs w:val="24"/>
        </w:rPr>
        <w:t xml:space="preserve"> amatu un amatalgu lik</w:t>
      </w:r>
      <w:r w:rsidRPr="001347F9">
        <w:rPr>
          <w:color w:val="000000" w:themeColor="text1"/>
          <w:szCs w:val="24"/>
        </w:rPr>
        <w:t>mju sarakstā</w:t>
      </w:r>
    </w:p>
    <w:p w14:paraId="7565B419" w14:textId="77777777" w:rsidR="0037147B" w:rsidRDefault="0037147B" w:rsidP="0037147B">
      <w:pPr>
        <w:pStyle w:val="Virsraksts1"/>
        <w:spacing w:line="276" w:lineRule="auto"/>
        <w:ind w:firstLine="720"/>
        <w:jc w:val="both"/>
        <w:rPr>
          <w:b w:val="0"/>
          <w:spacing w:val="2"/>
          <w:szCs w:val="24"/>
        </w:rPr>
      </w:pPr>
    </w:p>
    <w:p w14:paraId="59BB2C59" w14:textId="77777777" w:rsidR="0037147B" w:rsidRDefault="0037147B" w:rsidP="00BE7420">
      <w:pPr>
        <w:pStyle w:val="Virsraksts1"/>
        <w:spacing w:line="276" w:lineRule="auto"/>
        <w:ind w:left="0" w:firstLine="720"/>
        <w:jc w:val="both"/>
        <w:rPr>
          <w:b w:val="0"/>
          <w:color w:val="000000" w:themeColor="text1"/>
          <w:szCs w:val="24"/>
          <w:u w:val="none"/>
        </w:rPr>
      </w:pPr>
      <w:r w:rsidRPr="0037147B">
        <w:rPr>
          <w:b w:val="0"/>
          <w:spacing w:val="2"/>
          <w:szCs w:val="24"/>
          <w:u w:val="none"/>
        </w:rPr>
        <w:t>Valsts un pašvaldību institūciju amatpersonu un darbinieku atlīdzības likuma 11.panta pirmā daļa noteic, ka</w:t>
      </w:r>
      <w:r w:rsidRPr="0037147B">
        <w:rPr>
          <w:b w:val="0"/>
          <w:color w:val="000000" w:themeColor="text1"/>
          <w:szCs w:val="24"/>
          <w:u w:val="none"/>
        </w:rPr>
        <w:t xml:space="preserve"> pašvaldību amatpersonām (darbiniekiem) mēnešalgu nosaka, ņemot vērā amata vērtību (atbildības līmeni un sarežģītību), kā arī konkrētās amatpersonas (darbinieka) individuālās kvalifikācijas un prasmju novērtējumu, bet šīs mēnešalgas nedrīkst pārsniegt tiešās pārvaldes iestāžu amatpersonām (darbiniekiem), kuri pilda līdzīgas atbildības un sarežģītības amatus, šā likuma </w:t>
      </w:r>
      <w:hyperlink r:id="rId8" w:anchor="piel3" w:history="1">
        <w:r w:rsidRPr="0037147B">
          <w:rPr>
            <w:rStyle w:val="Hipersaite"/>
            <w:b w:val="0"/>
            <w:color w:val="000000" w:themeColor="text1"/>
            <w:szCs w:val="24"/>
            <w:u w:val="none"/>
          </w:rPr>
          <w:t>3.pielikumā</w:t>
        </w:r>
      </w:hyperlink>
      <w:r w:rsidRPr="0037147B">
        <w:rPr>
          <w:b w:val="0"/>
          <w:color w:val="000000" w:themeColor="text1"/>
          <w:szCs w:val="24"/>
          <w:u w:val="none"/>
        </w:rPr>
        <w:t xml:space="preserve"> noteiktās maksimālās mēnešalgas. </w:t>
      </w:r>
    </w:p>
    <w:p w14:paraId="7CA1498A" w14:textId="77777777" w:rsidR="00BE7420" w:rsidRDefault="00BE7420" w:rsidP="00BE7420">
      <w:pPr>
        <w:pStyle w:val="Paraststmeklis"/>
        <w:spacing w:before="0" w:beforeAutospacing="0" w:after="0" w:afterAutospacing="0" w:line="276" w:lineRule="auto"/>
        <w:ind w:firstLine="720"/>
        <w:jc w:val="both"/>
        <w:rPr>
          <w:lang w:eastAsia="zh-CN"/>
        </w:rPr>
      </w:pPr>
      <w:r>
        <w:t>Saskaņā ar Ministru kabineta 2020.gada 10.novembra noteikumus Nr.671 “Pašvaldību institūciju, finanšu, mantas, tiesību un saistību pārdales kārtība pēc administratīvo teritoriju robežu grozīšanas vai sadalīšanas”, Ogres novada pašvaldība pēc administratīvo teritoriju robežu grozīšanas vai sadalīšanas pārņem tai piekrītošās reorganizējamās pašvaldības institūcijas, finanses, mantu, tiesības un saistības.</w:t>
      </w:r>
    </w:p>
    <w:p w14:paraId="528F32F6" w14:textId="77777777" w:rsidR="006168EB" w:rsidRPr="007D2487" w:rsidRDefault="006168EB" w:rsidP="007D2487">
      <w:pPr>
        <w:spacing w:line="276" w:lineRule="auto"/>
        <w:ind w:firstLine="720"/>
        <w:jc w:val="both"/>
        <w:rPr>
          <w:rFonts w:ascii="Times New Roman" w:hAnsi="Times New Roman"/>
          <w:lang w:val="af-ZA"/>
        </w:rPr>
      </w:pPr>
      <w:r w:rsidRPr="007D2487">
        <w:rPr>
          <w:rFonts w:ascii="Times New Roman" w:hAnsi="Times New Roman"/>
          <w:lang w:val="af-ZA"/>
        </w:rPr>
        <w:t xml:space="preserve">Ogres novada pašvaldības dome 2021.gada </w:t>
      </w:r>
      <w:r w:rsidR="007D2487" w:rsidRPr="007D2487">
        <w:rPr>
          <w:rFonts w:ascii="Times New Roman" w:hAnsi="Times New Roman"/>
          <w:lang w:val="af-ZA"/>
        </w:rPr>
        <w:t>2</w:t>
      </w:r>
      <w:r w:rsidRPr="007D2487">
        <w:rPr>
          <w:rFonts w:ascii="Times New Roman" w:hAnsi="Times New Roman"/>
          <w:lang w:val="af-ZA"/>
        </w:rPr>
        <w:t>9.</w:t>
      </w:r>
      <w:r w:rsidR="007D2487" w:rsidRPr="007D2487">
        <w:rPr>
          <w:rFonts w:ascii="Times New Roman" w:hAnsi="Times New Roman"/>
          <w:lang w:val="af-ZA"/>
        </w:rPr>
        <w:t>jūlijā</w:t>
      </w:r>
      <w:r w:rsidRPr="007D2487">
        <w:rPr>
          <w:rFonts w:ascii="Times New Roman" w:hAnsi="Times New Roman"/>
          <w:lang w:val="af-ZA"/>
        </w:rPr>
        <w:t xml:space="preserve"> pieņēma lēmumu </w:t>
      </w:r>
      <w:bookmarkStart w:id="1" w:name="_Hlk78356629"/>
      <w:r w:rsidR="007D2487">
        <w:rPr>
          <w:rFonts w:ascii="Times New Roman" w:hAnsi="Times New Roman"/>
          <w:lang w:val="af-ZA"/>
        </w:rPr>
        <w:t>“</w:t>
      </w:r>
      <w:r w:rsidR="007D2487" w:rsidRPr="007D2487">
        <w:rPr>
          <w:rFonts w:ascii="Times New Roman" w:hAnsi="Times New Roman"/>
          <w:color w:val="000000"/>
          <w:szCs w:val="24"/>
          <w:lang w:val="lv-LV" w:eastAsia="lv-LV"/>
        </w:rPr>
        <w:t xml:space="preserve">Par Ogres novada pašvaldības profesionālās ievirzes izglītības iestādes “Ikšķiles Sporta skola” likvidāciju  un programmu pievienošanu Ogres novada Sporta centram un Ogres Basketbola skolai” </w:t>
      </w:r>
      <w:bookmarkEnd w:id="1"/>
      <w:r w:rsidR="007D2487" w:rsidRPr="007D2487">
        <w:rPr>
          <w:rFonts w:ascii="Times New Roman" w:hAnsi="Times New Roman"/>
          <w:color w:val="000000"/>
          <w:szCs w:val="24"/>
          <w:lang w:val="lv-LV" w:eastAsia="lv-LV"/>
        </w:rPr>
        <w:t xml:space="preserve"> </w:t>
      </w:r>
      <w:r w:rsidRPr="007D2487">
        <w:rPr>
          <w:rFonts w:ascii="Times New Roman" w:hAnsi="Times New Roman"/>
          <w:lang w:val="af-ZA"/>
        </w:rPr>
        <w:t>(protokols Nr.</w:t>
      </w:r>
      <w:r w:rsidR="007D2487" w:rsidRPr="007D2487">
        <w:rPr>
          <w:rFonts w:ascii="Times New Roman" w:hAnsi="Times New Roman"/>
          <w:lang w:val="af-ZA"/>
        </w:rPr>
        <w:t>5</w:t>
      </w:r>
      <w:r w:rsidRPr="007D2487">
        <w:rPr>
          <w:rFonts w:ascii="Times New Roman" w:hAnsi="Times New Roman"/>
          <w:lang w:val="af-ZA"/>
        </w:rPr>
        <w:t xml:space="preserve">, </w:t>
      </w:r>
      <w:r w:rsidR="007D2487" w:rsidRPr="007D2487">
        <w:rPr>
          <w:rFonts w:ascii="Times New Roman" w:hAnsi="Times New Roman"/>
          <w:lang w:val="af-ZA"/>
        </w:rPr>
        <w:t>19</w:t>
      </w:r>
      <w:r w:rsidRPr="007D2487">
        <w:rPr>
          <w:rFonts w:ascii="Times New Roman" w:hAnsi="Times New Roman"/>
          <w:lang w:val="af-ZA"/>
        </w:rPr>
        <w:t xml:space="preserve">.), saskaņā ar </w:t>
      </w:r>
      <w:r w:rsidR="007D2487" w:rsidRPr="007D2487">
        <w:rPr>
          <w:rFonts w:ascii="Times New Roman" w:hAnsi="Times New Roman"/>
          <w:lang w:val="af-ZA"/>
        </w:rPr>
        <w:t xml:space="preserve">kuru </w:t>
      </w:r>
      <w:r w:rsidRPr="007D2487">
        <w:rPr>
          <w:rFonts w:ascii="Times New Roman" w:hAnsi="Times New Roman"/>
          <w:iCs/>
          <w:lang w:val="lv-LV"/>
        </w:rPr>
        <w:t xml:space="preserve">uzdots </w:t>
      </w:r>
      <w:r w:rsidR="007D2487" w:rsidRPr="007D2487">
        <w:rPr>
          <w:rFonts w:ascii="Times New Roman" w:hAnsi="Times New Roman"/>
          <w:iCs/>
          <w:lang w:val="lv-LV"/>
        </w:rPr>
        <w:t>uzsākt Ikšķiles Sporta skolas likvidāciju</w:t>
      </w:r>
      <w:r w:rsidR="007D2487">
        <w:rPr>
          <w:rFonts w:ascii="Times New Roman" w:hAnsi="Times New Roman"/>
          <w:iCs/>
          <w:lang w:val="lv-LV"/>
        </w:rPr>
        <w:t xml:space="preserve">. </w:t>
      </w:r>
    </w:p>
    <w:p w14:paraId="5AA2DCB6" w14:textId="125F911E" w:rsidR="0037147B" w:rsidRDefault="0037147B" w:rsidP="007D2487">
      <w:pPr>
        <w:pStyle w:val="Virsraksts1"/>
        <w:spacing w:line="276" w:lineRule="auto"/>
        <w:ind w:left="0" w:firstLine="720"/>
        <w:jc w:val="both"/>
        <w:rPr>
          <w:b w:val="0"/>
          <w:szCs w:val="24"/>
          <w:u w:val="none"/>
          <w:lang w:val="af-ZA"/>
        </w:rPr>
      </w:pPr>
      <w:r w:rsidRPr="007D2487">
        <w:rPr>
          <w:b w:val="0"/>
          <w:color w:val="000000" w:themeColor="text1"/>
          <w:szCs w:val="24"/>
          <w:u w:val="none"/>
          <w:lang w:val="af-ZA"/>
        </w:rPr>
        <w:t xml:space="preserve">Ogres novada </w:t>
      </w:r>
      <w:r w:rsidR="006168EB" w:rsidRPr="007D2487">
        <w:rPr>
          <w:b w:val="0"/>
          <w:color w:val="000000" w:themeColor="text1"/>
          <w:szCs w:val="24"/>
          <w:u w:val="none"/>
          <w:lang w:val="af-ZA"/>
        </w:rPr>
        <w:t xml:space="preserve">Izglītības pārvaldē </w:t>
      </w:r>
      <w:r w:rsidRPr="007D2487">
        <w:rPr>
          <w:b w:val="0"/>
          <w:color w:val="000000" w:themeColor="text1"/>
          <w:szCs w:val="24"/>
          <w:u w:val="none"/>
          <w:lang w:val="af-ZA"/>
        </w:rPr>
        <w:t xml:space="preserve">ir saņemta </w:t>
      </w:r>
      <w:r w:rsidR="006168EB" w:rsidRPr="007D2487">
        <w:rPr>
          <w:b w:val="0"/>
          <w:color w:val="000000" w:themeColor="text1"/>
          <w:szCs w:val="24"/>
          <w:u w:val="none"/>
          <w:lang w:val="af-ZA"/>
        </w:rPr>
        <w:t>Ikšķiles sporta skolas 2</w:t>
      </w:r>
      <w:r w:rsidRPr="007D2487">
        <w:rPr>
          <w:b w:val="0"/>
          <w:spacing w:val="2"/>
          <w:szCs w:val="24"/>
          <w:u w:val="none"/>
        </w:rPr>
        <w:t xml:space="preserve">021.gada </w:t>
      </w:r>
      <w:r w:rsidR="006168EB" w:rsidRPr="007D2487">
        <w:rPr>
          <w:b w:val="0"/>
          <w:spacing w:val="2"/>
          <w:szCs w:val="24"/>
          <w:u w:val="none"/>
        </w:rPr>
        <w:t>20.augusta</w:t>
      </w:r>
      <w:r w:rsidRPr="007D2487">
        <w:rPr>
          <w:b w:val="0"/>
          <w:spacing w:val="2"/>
          <w:szCs w:val="24"/>
          <w:u w:val="none"/>
        </w:rPr>
        <w:t xml:space="preserve"> vēstule Nr.</w:t>
      </w:r>
      <w:r w:rsidR="006168EB" w:rsidRPr="007D2487">
        <w:rPr>
          <w:b w:val="0"/>
          <w:spacing w:val="2"/>
          <w:szCs w:val="24"/>
          <w:u w:val="none"/>
        </w:rPr>
        <w:t>1.-9/5-2021</w:t>
      </w:r>
      <w:r w:rsidRPr="007D2487">
        <w:rPr>
          <w:b w:val="0"/>
          <w:spacing w:val="2"/>
          <w:szCs w:val="24"/>
          <w:u w:val="none"/>
        </w:rPr>
        <w:t xml:space="preserve"> “Par amat</w:t>
      </w:r>
      <w:r w:rsidR="006168EB" w:rsidRPr="007D2487">
        <w:rPr>
          <w:b w:val="0"/>
          <w:spacing w:val="2"/>
          <w:szCs w:val="24"/>
          <w:u w:val="none"/>
        </w:rPr>
        <w:t>a vienību pārcelšanu</w:t>
      </w:r>
      <w:r w:rsidRPr="007D2487">
        <w:rPr>
          <w:b w:val="0"/>
          <w:spacing w:val="2"/>
          <w:szCs w:val="24"/>
          <w:u w:val="none"/>
        </w:rPr>
        <w:t>”</w:t>
      </w:r>
      <w:r w:rsidR="00F57F79" w:rsidRPr="007D2487">
        <w:rPr>
          <w:b w:val="0"/>
          <w:spacing w:val="2"/>
          <w:szCs w:val="24"/>
          <w:u w:val="none"/>
        </w:rPr>
        <w:t>, kurā lūgts tehnisko darbinieku</w:t>
      </w:r>
      <w:r w:rsidR="00F57F79">
        <w:rPr>
          <w:b w:val="0"/>
          <w:spacing w:val="2"/>
          <w:szCs w:val="24"/>
          <w:u w:val="none"/>
        </w:rPr>
        <w:t xml:space="preserve"> amata vienības pievienot Ikšķiles vidusskolai,</w:t>
      </w:r>
      <w:r w:rsidRPr="0037147B">
        <w:rPr>
          <w:b w:val="0"/>
          <w:spacing w:val="2"/>
          <w:szCs w:val="24"/>
          <w:u w:val="none"/>
        </w:rPr>
        <w:t xml:space="preserve"> un </w:t>
      </w:r>
      <w:r w:rsidR="00F57F79">
        <w:rPr>
          <w:b w:val="0"/>
          <w:spacing w:val="2"/>
          <w:szCs w:val="24"/>
          <w:u w:val="none"/>
        </w:rPr>
        <w:t xml:space="preserve">Ikšķiles vidusskolas </w:t>
      </w:r>
      <w:r w:rsidRPr="0037147B">
        <w:rPr>
          <w:b w:val="0"/>
          <w:spacing w:val="2"/>
          <w:szCs w:val="24"/>
          <w:u w:val="none"/>
        </w:rPr>
        <w:t xml:space="preserve">2021.gada </w:t>
      </w:r>
      <w:r w:rsidR="00F57F79">
        <w:rPr>
          <w:b w:val="0"/>
          <w:spacing w:val="2"/>
          <w:szCs w:val="24"/>
          <w:u w:val="none"/>
        </w:rPr>
        <w:t>17.augusta</w:t>
      </w:r>
      <w:r w:rsidRPr="0037147B">
        <w:rPr>
          <w:b w:val="0"/>
          <w:spacing w:val="2"/>
          <w:szCs w:val="24"/>
          <w:u w:val="none"/>
        </w:rPr>
        <w:t xml:space="preserve"> vēstule Nr.</w:t>
      </w:r>
      <w:r w:rsidR="00F57F79">
        <w:rPr>
          <w:b w:val="0"/>
          <w:spacing w:val="2"/>
          <w:szCs w:val="24"/>
          <w:u w:val="none"/>
        </w:rPr>
        <w:t>1-12/51</w:t>
      </w:r>
      <w:r w:rsidRPr="0037147B">
        <w:rPr>
          <w:b w:val="0"/>
          <w:spacing w:val="2"/>
          <w:szCs w:val="24"/>
          <w:u w:val="none"/>
        </w:rPr>
        <w:t xml:space="preserve"> “Par</w:t>
      </w:r>
      <w:r w:rsidR="00F57F79">
        <w:rPr>
          <w:b w:val="0"/>
          <w:spacing w:val="2"/>
          <w:szCs w:val="24"/>
          <w:u w:val="none"/>
        </w:rPr>
        <w:t xml:space="preserve"> amata vienību piešķiršanu</w:t>
      </w:r>
      <w:r w:rsidRPr="0037147B">
        <w:rPr>
          <w:b w:val="0"/>
          <w:spacing w:val="2"/>
          <w:szCs w:val="24"/>
          <w:u w:val="none"/>
        </w:rPr>
        <w:t>”</w:t>
      </w:r>
      <w:r w:rsidRPr="0037147B">
        <w:rPr>
          <w:b w:val="0"/>
          <w:szCs w:val="24"/>
          <w:u w:val="none"/>
          <w:lang w:val="af-ZA"/>
        </w:rPr>
        <w:t>, kurā</w:t>
      </w:r>
      <w:r w:rsidR="00F57F79">
        <w:rPr>
          <w:b w:val="0"/>
          <w:szCs w:val="24"/>
          <w:u w:val="none"/>
          <w:lang w:val="af-ZA"/>
        </w:rPr>
        <w:t xml:space="preserve"> lūgts veikt izmaiņas Ikšķiles vidusskolas tehnisko darbinieku amatu sarakstā un papildus pie</w:t>
      </w:r>
      <w:r w:rsidR="00C175FC">
        <w:rPr>
          <w:b w:val="0"/>
          <w:szCs w:val="24"/>
          <w:u w:val="none"/>
          <w:lang w:val="af-ZA"/>
        </w:rPr>
        <w:t>š</w:t>
      </w:r>
      <w:r w:rsidR="00F57F79">
        <w:rPr>
          <w:b w:val="0"/>
          <w:szCs w:val="24"/>
          <w:u w:val="none"/>
          <w:lang w:val="af-ZA"/>
        </w:rPr>
        <w:t xml:space="preserve">ķirt apkopēja un sporta zāles dežuranta amata vienības. </w:t>
      </w:r>
    </w:p>
    <w:p w14:paraId="34FA07B0" w14:textId="77777777" w:rsidR="0037147B" w:rsidRPr="0037147B" w:rsidRDefault="0037147B" w:rsidP="0037147B">
      <w:pPr>
        <w:pStyle w:val="Virsraksts1"/>
        <w:spacing w:line="276" w:lineRule="auto"/>
        <w:ind w:firstLine="720"/>
        <w:jc w:val="both"/>
        <w:rPr>
          <w:b w:val="0"/>
          <w:spacing w:val="2"/>
          <w:szCs w:val="24"/>
          <w:u w:val="none"/>
        </w:rPr>
      </w:pPr>
      <w:r w:rsidRPr="0037147B">
        <w:rPr>
          <w:b w:val="0"/>
          <w:spacing w:val="2"/>
          <w:szCs w:val="24"/>
          <w:u w:val="none"/>
        </w:rPr>
        <w:t xml:space="preserve">Noklausoties Ogres novada pašvaldības centrālās administrācijas </w:t>
      </w:r>
      <w:proofErr w:type="spellStart"/>
      <w:r w:rsidRPr="0037147B">
        <w:rPr>
          <w:b w:val="0"/>
          <w:spacing w:val="2"/>
          <w:szCs w:val="24"/>
          <w:u w:val="none"/>
        </w:rPr>
        <w:t>Personālvadības</w:t>
      </w:r>
      <w:proofErr w:type="spellEnd"/>
      <w:r w:rsidRPr="0037147B">
        <w:rPr>
          <w:b w:val="0"/>
          <w:spacing w:val="2"/>
          <w:szCs w:val="24"/>
          <w:u w:val="none"/>
        </w:rPr>
        <w:t xml:space="preserve"> nodaļas vadītājas Antras </w:t>
      </w:r>
      <w:proofErr w:type="spellStart"/>
      <w:r w:rsidRPr="0037147B">
        <w:rPr>
          <w:b w:val="0"/>
          <w:spacing w:val="2"/>
          <w:szCs w:val="24"/>
          <w:u w:val="none"/>
        </w:rPr>
        <w:t>Pūgas</w:t>
      </w:r>
      <w:proofErr w:type="spellEnd"/>
      <w:r w:rsidRPr="0037147B">
        <w:rPr>
          <w:b w:val="0"/>
          <w:spacing w:val="2"/>
          <w:szCs w:val="24"/>
          <w:u w:val="none"/>
        </w:rPr>
        <w:t xml:space="preserve"> informāciju un pamatojoties uz likuma “Par pašvaldībām” 21.panta pirmās daļas 13.punktu un Valsts un pašvaldību institūciju amatpersonu un darbinieku atlīdzības likuma 11.panta pirmo daļu,</w:t>
      </w:r>
    </w:p>
    <w:p w14:paraId="7705AF0B" w14:textId="77777777" w:rsidR="0037147B" w:rsidRDefault="0037147B" w:rsidP="0037147B">
      <w:pPr>
        <w:ind w:firstLine="720"/>
        <w:jc w:val="center"/>
        <w:rPr>
          <w:rFonts w:ascii="Times New Roman" w:hAnsi="Times New Roman"/>
          <w:lang w:val="lv-LV"/>
        </w:rPr>
      </w:pPr>
    </w:p>
    <w:p w14:paraId="30193D78" w14:textId="0C50D0CD" w:rsidR="0037147B" w:rsidRPr="00B83CC0" w:rsidRDefault="00B83CC0" w:rsidP="00B83CC0">
      <w:pPr>
        <w:spacing w:line="276" w:lineRule="auto"/>
        <w:jc w:val="center"/>
        <w:rPr>
          <w:rFonts w:ascii="Times New Roman" w:hAnsi="Times New Roman"/>
          <w:szCs w:val="24"/>
          <w:lang w:val="lv-LV" w:eastAsia="lv-LV"/>
        </w:rPr>
      </w:pPr>
      <w:proofErr w:type="spellStart"/>
      <w:r w:rsidRPr="00B83CC0">
        <w:rPr>
          <w:rFonts w:ascii="Times New Roman" w:hAnsi="Times New Roman"/>
          <w:b/>
          <w:szCs w:val="24"/>
        </w:rPr>
        <w:t>balsojot</w:t>
      </w:r>
      <w:proofErr w:type="spellEnd"/>
      <w:r w:rsidRPr="00B83CC0">
        <w:rPr>
          <w:rFonts w:ascii="Times New Roman" w:hAnsi="Times New Roman"/>
          <w:b/>
          <w:szCs w:val="24"/>
        </w:rPr>
        <w:t xml:space="preserve">: </w:t>
      </w:r>
      <w:r w:rsidRPr="00B83CC0">
        <w:rPr>
          <w:rFonts w:ascii="Times New Roman" w:hAnsi="Times New Roman"/>
          <w:b/>
          <w:noProof/>
          <w:szCs w:val="24"/>
        </w:rPr>
        <w:t>ar 21 balsi "Par" (Andris Krauja, Artūrs Mangulis, Atvars Lakstīgala, Dace Kļaviņa, Dace Māliņa, Dace Nikolaisone, Dzirkstīte Žindiga, Edgars Gribusts, Egils Helmanis, Gints Sīviņš, Ilmārs Zemnieks, Indulis Trapiņš, Jānis Iklāvs, Jānis Kaijaks, Jānis Lūsis, Jānis Siliņš, Liene Cipule, Mariss Martinsons, Pāvels Kotāns, Raivis Ūzuls, Toms Āboltiņš), "Pret" – nav, "Atturas" – nav</w:t>
      </w:r>
      <w:r w:rsidR="0037147B" w:rsidRPr="00B83CC0">
        <w:rPr>
          <w:rFonts w:ascii="Times New Roman" w:hAnsi="Times New Roman"/>
          <w:szCs w:val="24"/>
          <w:lang w:val="lv-LV" w:eastAsia="lv-LV"/>
        </w:rPr>
        <w:t>,</w:t>
      </w:r>
    </w:p>
    <w:p w14:paraId="535803D4" w14:textId="77777777" w:rsidR="0037147B" w:rsidRPr="00B83CC0" w:rsidRDefault="0037147B" w:rsidP="00B83CC0">
      <w:pPr>
        <w:pStyle w:val="naisf"/>
        <w:spacing w:before="0" w:after="0" w:line="276" w:lineRule="auto"/>
        <w:ind w:firstLine="0"/>
        <w:jc w:val="center"/>
        <w:rPr>
          <w:b/>
        </w:rPr>
      </w:pPr>
      <w:r w:rsidRPr="00B83CC0">
        <w:lastRenderedPageBreak/>
        <w:t>Ogres novada pašvaldības dome</w:t>
      </w:r>
      <w:r w:rsidRPr="00B83CC0">
        <w:rPr>
          <w:b/>
        </w:rPr>
        <w:t xml:space="preserve"> NOLEMJ:</w:t>
      </w:r>
    </w:p>
    <w:p w14:paraId="7297B0AF" w14:textId="77777777" w:rsidR="0037147B" w:rsidRPr="00427605" w:rsidRDefault="0037147B" w:rsidP="0037147B">
      <w:pPr>
        <w:ind w:firstLine="720"/>
        <w:jc w:val="center"/>
        <w:rPr>
          <w:rFonts w:ascii="Times New Roman" w:hAnsi="Times New Roman"/>
          <w:szCs w:val="24"/>
          <w:lang w:val="lv-LV"/>
        </w:rPr>
      </w:pPr>
    </w:p>
    <w:p w14:paraId="40620D27" w14:textId="77777777" w:rsidR="00D45A33" w:rsidRPr="00B83CC0" w:rsidRDefault="00D45A33" w:rsidP="00D45A33">
      <w:pPr>
        <w:pStyle w:val="Sarakstarindkopa"/>
        <w:numPr>
          <w:ilvl w:val="0"/>
          <w:numId w:val="2"/>
        </w:numPr>
        <w:tabs>
          <w:tab w:val="left" w:pos="426"/>
          <w:tab w:val="left" w:pos="993"/>
        </w:tabs>
        <w:spacing w:line="276" w:lineRule="auto"/>
        <w:ind w:left="0" w:firstLine="567"/>
        <w:jc w:val="both"/>
        <w:rPr>
          <w:rFonts w:ascii="Times New Roman" w:hAnsi="Times New Roman"/>
          <w:szCs w:val="24"/>
          <w:lang w:val="lv-LV"/>
        </w:rPr>
      </w:pPr>
      <w:r w:rsidRPr="004710AA">
        <w:rPr>
          <w:rFonts w:ascii="Times New Roman" w:hAnsi="Times New Roman"/>
          <w:szCs w:val="24"/>
          <w:lang w:val="lv-LV"/>
        </w:rPr>
        <w:t xml:space="preserve">Izdarīt Ikšķiles novada pašvaldības domes 2020.gada 23.decembra sēdes lēmuma Nr.15 (protokols Nr. 23) “Par amatu saraksta un amatu klasifikācijas rezultātu apstiprināšanu” pielikumā “Ikšķiles novada pašvaldības administrācijas un pašvaldības iestāžu amatu saraksts </w:t>
      </w:r>
      <w:r w:rsidRPr="00B83CC0">
        <w:rPr>
          <w:rFonts w:ascii="Times New Roman" w:hAnsi="Times New Roman"/>
          <w:szCs w:val="24"/>
          <w:lang w:val="lv-LV"/>
        </w:rPr>
        <w:t xml:space="preserve">un amatu klasifikācija 2021. gadam” (turpmāk – pielikums) šādus grozījumus: </w:t>
      </w:r>
    </w:p>
    <w:p w14:paraId="5D2922C1" w14:textId="77777777" w:rsidR="00D45A33" w:rsidRPr="00B83CC0" w:rsidRDefault="00D45A33" w:rsidP="008F140A">
      <w:pPr>
        <w:pStyle w:val="Sarakstarindkopa"/>
        <w:numPr>
          <w:ilvl w:val="1"/>
          <w:numId w:val="4"/>
        </w:numPr>
        <w:spacing w:line="276" w:lineRule="auto"/>
        <w:ind w:left="0" w:firstLine="720"/>
        <w:jc w:val="both"/>
        <w:rPr>
          <w:rFonts w:ascii="Times New Roman" w:hAnsi="Times New Roman"/>
          <w:lang w:val="lv-LV"/>
        </w:rPr>
      </w:pPr>
      <w:r w:rsidRPr="00B83CC0">
        <w:rPr>
          <w:rFonts w:ascii="Times New Roman" w:hAnsi="Times New Roman"/>
          <w:lang w:val="lv-LV"/>
        </w:rPr>
        <w:t xml:space="preserve">sadaļā </w:t>
      </w:r>
      <w:r w:rsidRPr="00B83CC0">
        <w:rPr>
          <w:rFonts w:ascii="Times New Roman" w:hAnsi="Times New Roman"/>
          <w:bCs/>
          <w:lang w:val="lv-LV"/>
        </w:rPr>
        <w:t>“Ikšķiles vidusskola”</w:t>
      </w:r>
      <w:r w:rsidR="008F140A" w:rsidRPr="00B83CC0">
        <w:rPr>
          <w:rFonts w:ascii="Times New Roman" w:hAnsi="Times New Roman"/>
          <w:lang w:val="lv-LV"/>
        </w:rPr>
        <w:t>:</w:t>
      </w:r>
    </w:p>
    <w:p w14:paraId="0E2740ED" w14:textId="77777777" w:rsidR="00D45A33" w:rsidRPr="00B83CC0" w:rsidRDefault="00D45A33" w:rsidP="008F140A">
      <w:pPr>
        <w:pStyle w:val="Sarakstarindkopa"/>
        <w:numPr>
          <w:ilvl w:val="2"/>
          <w:numId w:val="4"/>
        </w:numPr>
        <w:spacing w:line="276" w:lineRule="auto"/>
        <w:ind w:left="0" w:firstLine="720"/>
        <w:jc w:val="both"/>
        <w:rPr>
          <w:rFonts w:ascii="Times New Roman" w:hAnsi="Times New Roman"/>
          <w:lang w:val="lv-LV"/>
        </w:rPr>
      </w:pPr>
      <w:r w:rsidRPr="00B83CC0">
        <w:rPr>
          <w:rFonts w:ascii="Times New Roman" w:hAnsi="Times New Roman"/>
          <w:lang w:val="lv-LV"/>
        </w:rPr>
        <w:t xml:space="preserve">amata </w:t>
      </w:r>
      <w:r w:rsidR="008F140A" w:rsidRPr="00B83CC0">
        <w:rPr>
          <w:rFonts w:ascii="Times New Roman" w:hAnsi="Times New Roman"/>
          <w:lang w:val="lv-LV"/>
        </w:rPr>
        <w:t>nosaukumam</w:t>
      </w:r>
      <w:r w:rsidRPr="00B83CC0">
        <w:rPr>
          <w:rFonts w:ascii="Times New Roman" w:hAnsi="Times New Roman"/>
          <w:lang w:val="lv-LV"/>
        </w:rPr>
        <w:t xml:space="preserve"> “</w:t>
      </w:r>
      <w:r w:rsidR="008F140A" w:rsidRPr="00B83CC0">
        <w:rPr>
          <w:rFonts w:ascii="Times New Roman" w:hAnsi="Times New Roman"/>
          <w:lang w:val="lv-LV"/>
        </w:rPr>
        <w:t>Apkopējs</w:t>
      </w:r>
      <w:r w:rsidRPr="00B83CC0">
        <w:rPr>
          <w:rFonts w:ascii="Times New Roman" w:hAnsi="Times New Roman"/>
          <w:lang w:val="lv-LV"/>
        </w:rPr>
        <w:t>” vienādo amatu skaitu “</w:t>
      </w:r>
      <w:r w:rsidR="008F140A" w:rsidRPr="00B83CC0">
        <w:rPr>
          <w:rFonts w:ascii="Times New Roman" w:hAnsi="Times New Roman"/>
          <w:lang w:val="lv-LV"/>
        </w:rPr>
        <w:t>18.5</w:t>
      </w:r>
      <w:r w:rsidRPr="00B83CC0">
        <w:rPr>
          <w:rFonts w:ascii="Times New Roman" w:hAnsi="Times New Roman"/>
          <w:lang w:val="lv-LV"/>
        </w:rPr>
        <w:t>” aizstāt ar “</w:t>
      </w:r>
      <w:r w:rsidR="008F140A" w:rsidRPr="00B83CC0">
        <w:rPr>
          <w:rFonts w:ascii="Times New Roman" w:hAnsi="Times New Roman"/>
          <w:lang w:val="lv-LV"/>
        </w:rPr>
        <w:t>19.9</w:t>
      </w:r>
      <w:r w:rsidRPr="00B83CC0">
        <w:rPr>
          <w:rFonts w:ascii="Times New Roman" w:hAnsi="Times New Roman"/>
          <w:lang w:val="lv-LV"/>
        </w:rPr>
        <w:t>”</w:t>
      </w:r>
      <w:r w:rsidR="008F140A" w:rsidRPr="00B83CC0">
        <w:rPr>
          <w:rFonts w:ascii="Times New Roman" w:hAnsi="Times New Roman"/>
          <w:lang w:val="lv-LV"/>
        </w:rPr>
        <w:t>;</w:t>
      </w:r>
    </w:p>
    <w:p w14:paraId="12F26C6A" w14:textId="77777777" w:rsidR="00D45A33" w:rsidRPr="00B83CC0" w:rsidRDefault="008F140A" w:rsidP="008F140A">
      <w:pPr>
        <w:pStyle w:val="Sarakstarindkopa"/>
        <w:numPr>
          <w:ilvl w:val="2"/>
          <w:numId w:val="4"/>
        </w:numPr>
        <w:spacing w:line="276" w:lineRule="auto"/>
        <w:ind w:left="0" w:firstLine="720"/>
        <w:jc w:val="both"/>
        <w:rPr>
          <w:rFonts w:ascii="Times New Roman" w:hAnsi="Times New Roman"/>
          <w:lang w:val="lv-LV"/>
        </w:rPr>
      </w:pPr>
      <w:r w:rsidRPr="00B83CC0">
        <w:rPr>
          <w:rFonts w:ascii="Times New Roman" w:hAnsi="Times New Roman"/>
          <w:lang w:val="lv-LV"/>
        </w:rPr>
        <w:t>papildināt ar amata</w:t>
      </w:r>
      <w:r w:rsidR="00D45A33" w:rsidRPr="00B83CC0">
        <w:rPr>
          <w:rFonts w:ascii="Times New Roman" w:hAnsi="Times New Roman"/>
          <w:lang w:val="lv-LV"/>
        </w:rPr>
        <w:t xml:space="preserve"> </w:t>
      </w:r>
      <w:r w:rsidRPr="00B83CC0">
        <w:rPr>
          <w:rFonts w:ascii="Times New Roman" w:hAnsi="Times New Roman"/>
          <w:lang w:val="lv-LV"/>
        </w:rPr>
        <w:t>nosaukumu</w:t>
      </w:r>
      <w:r w:rsidR="00D45A33" w:rsidRPr="00B83CC0">
        <w:rPr>
          <w:rFonts w:ascii="Times New Roman" w:hAnsi="Times New Roman"/>
          <w:lang w:val="lv-LV"/>
        </w:rPr>
        <w:t xml:space="preserve"> “</w:t>
      </w:r>
      <w:r w:rsidRPr="00B83CC0">
        <w:rPr>
          <w:rFonts w:ascii="Times New Roman" w:hAnsi="Times New Roman"/>
          <w:lang w:val="lv-LV"/>
        </w:rPr>
        <w:t>Sporta zāles dežurants</w:t>
      </w:r>
      <w:r w:rsidR="00D45A33" w:rsidRPr="00B83CC0">
        <w:rPr>
          <w:rFonts w:ascii="Times New Roman" w:hAnsi="Times New Roman"/>
          <w:lang w:val="lv-LV"/>
        </w:rPr>
        <w:t>” un izteikt to šādā redakcijā:</w:t>
      </w:r>
    </w:p>
    <w:tbl>
      <w:tblPr>
        <w:tblW w:w="9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969"/>
        <w:gridCol w:w="6"/>
        <w:gridCol w:w="845"/>
        <w:gridCol w:w="19"/>
        <w:gridCol w:w="700"/>
        <w:gridCol w:w="1124"/>
        <w:gridCol w:w="24"/>
        <w:gridCol w:w="1148"/>
      </w:tblGrid>
      <w:tr w:rsidR="00BC4983" w:rsidRPr="00B83CC0" w14:paraId="6D09AB08" w14:textId="77777777" w:rsidTr="00D831F0">
        <w:trPr>
          <w:trHeight w:val="330"/>
        </w:trPr>
        <w:tc>
          <w:tcPr>
            <w:tcW w:w="5676" w:type="dxa"/>
            <w:gridSpan w:val="3"/>
            <w:shd w:val="clear" w:color="auto" w:fill="auto"/>
            <w:vAlign w:val="center"/>
            <w:hideMark/>
          </w:tcPr>
          <w:p w14:paraId="7935C757" w14:textId="77777777" w:rsidR="00BC4983" w:rsidRPr="00B83CC0" w:rsidRDefault="00BC4983" w:rsidP="00D831F0">
            <w:pPr>
              <w:jc w:val="center"/>
              <w:rPr>
                <w:rFonts w:ascii="Times New Roman" w:hAnsi="Times New Roman"/>
                <w:b/>
                <w:bCs/>
                <w:color w:val="000000"/>
                <w:lang w:val="lv-LV"/>
              </w:rPr>
            </w:pPr>
            <w:r w:rsidRPr="00B83CC0">
              <w:rPr>
                <w:rFonts w:ascii="Times New Roman" w:hAnsi="Times New Roman"/>
                <w:b/>
                <w:bCs/>
                <w:color w:val="000000"/>
                <w:lang w:val="lv-LV"/>
              </w:rPr>
              <w:t>Amatu grupa</w:t>
            </w:r>
          </w:p>
        </w:tc>
        <w:tc>
          <w:tcPr>
            <w:tcW w:w="864" w:type="dxa"/>
            <w:gridSpan w:val="2"/>
            <w:vMerge w:val="restart"/>
            <w:shd w:val="clear" w:color="auto" w:fill="auto"/>
            <w:vAlign w:val="center"/>
            <w:hideMark/>
          </w:tcPr>
          <w:p w14:paraId="1F2D5496" w14:textId="77777777" w:rsidR="00BC4983" w:rsidRPr="00B83CC0" w:rsidRDefault="00BC4983" w:rsidP="00D831F0">
            <w:pPr>
              <w:jc w:val="center"/>
              <w:rPr>
                <w:rFonts w:ascii="Times New Roman" w:hAnsi="Times New Roman"/>
                <w:b/>
                <w:bCs/>
                <w:color w:val="000000"/>
                <w:sz w:val="18"/>
                <w:szCs w:val="18"/>
                <w:lang w:val="lv-LV"/>
              </w:rPr>
            </w:pPr>
            <w:r w:rsidRPr="00B83CC0">
              <w:rPr>
                <w:rFonts w:ascii="Times New Roman" w:hAnsi="Times New Roman"/>
                <w:b/>
                <w:bCs/>
                <w:color w:val="000000"/>
                <w:sz w:val="18"/>
                <w:szCs w:val="18"/>
                <w:lang w:val="lv-LV"/>
              </w:rPr>
              <w:t>Vienādo amatu skaits</w:t>
            </w:r>
          </w:p>
        </w:tc>
        <w:tc>
          <w:tcPr>
            <w:tcW w:w="700" w:type="dxa"/>
            <w:vMerge w:val="restart"/>
            <w:shd w:val="clear" w:color="auto" w:fill="auto"/>
            <w:vAlign w:val="center"/>
            <w:hideMark/>
          </w:tcPr>
          <w:p w14:paraId="2912BB43" w14:textId="77777777" w:rsidR="00BC4983" w:rsidRPr="00B83CC0" w:rsidRDefault="00BC4983" w:rsidP="00D831F0">
            <w:pPr>
              <w:jc w:val="center"/>
              <w:rPr>
                <w:rFonts w:ascii="Times New Roman" w:hAnsi="Times New Roman"/>
                <w:b/>
                <w:bCs/>
                <w:color w:val="000000"/>
                <w:sz w:val="18"/>
                <w:szCs w:val="18"/>
                <w:lang w:val="lv-LV"/>
              </w:rPr>
            </w:pPr>
            <w:r w:rsidRPr="00B83CC0">
              <w:rPr>
                <w:rFonts w:ascii="Times New Roman" w:hAnsi="Times New Roman"/>
                <w:b/>
                <w:bCs/>
                <w:color w:val="000000"/>
                <w:sz w:val="18"/>
                <w:szCs w:val="18"/>
                <w:lang w:val="lv-LV"/>
              </w:rPr>
              <w:t>Algas grupa</w:t>
            </w:r>
          </w:p>
        </w:tc>
        <w:tc>
          <w:tcPr>
            <w:tcW w:w="2296" w:type="dxa"/>
            <w:gridSpan w:val="3"/>
            <w:shd w:val="clear" w:color="auto" w:fill="auto"/>
            <w:vAlign w:val="center"/>
            <w:hideMark/>
          </w:tcPr>
          <w:p w14:paraId="4EA6B8BB" w14:textId="77777777" w:rsidR="00BC4983" w:rsidRPr="00B83CC0" w:rsidRDefault="00BC4983" w:rsidP="00D831F0">
            <w:pPr>
              <w:jc w:val="center"/>
              <w:rPr>
                <w:rFonts w:ascii="Times New Roman" w:hAnsi="Times New Roman"/>
                <w:b/>
                <w:bCs/>
                <w:color w:val="000000"/>
                <w:sz w:val="20"/>
                <w:lang w:val="lv-LV"/>
              </w:rPr>
            </w:pPr>
            <w:r w:rsidRPr="00B83CC0">
              <w:rPr>
                <w:rFonts w:ascii="Times New Roman" w:hAnsi="Times New Roman"/>
                <w:b/>
                <w:bCs/>
                <w:color w:val="000000"/>
                <w:sz w:val="20"/>
                <w:lang w:val="lv-LV"/>
              </w:rPr>
              <w:t>Mēnešalgas apmērs</w:t>
            </w:r>
          </w:p>
        </w:tc>
      </w:tr>
      <w:tr w:rsidR="00BC4983" w:rsidRPr="00B83CC0" w14:paraId="3D2D4053" w14:textId="77777777" w:rsidTr="00D831F0">
        <w:trPr>
          <w:trHeight w:val="398"/>
        </w:trPr>
        <w:tc>
          <w:tcPr>
            <w:tcW w:w="1701" w:type="dxa"/>
            <w:vMerge w:val="restart"/>
            <w:shd w:val="clear" w:color="auto" w:fill="auto"/>
            <w:vAlign w:val="center"/>
            <w:hideMark/>
          </w:tcPr>
          <w:p w14:paraId="26F34E97" w14:textId="77777777" w:rsidR="00BC4983" w:rsidRPr="00B83CC0" w:rsidRDefault="00BC4983" w:rsidP="00D831F0">
            <w:pPr>
              <w:jc w:val="center"/>
              <w:rPr>
                <w:rFonts w:ascii="Times New Roman" w:hAnsi="Times New Roman"/>
                <w:b/>
                <w:color w:val="000000"/>
                <w:sz w:val="18"/>
                <w:szCs w:val="18"/>
                <w:lang w:val="lv-LV"/>
              </w:rPr>
            </w:pPr>
            <w:r w:rsidRPr="00B83CC0">
              <w:rPr>
                <w:rFonts w:ascii="Times New Roman" w:hAnsi="Times New Roman"/>
                <w:b/>
                <w:color w:val="000000"/>
                <w:sz w:val="18"/>
                <w:szCs w:val="18"/>
                <w:lang w:val="lv-LV"/>
              </w:rPr>
              <w:t xml:space="preserve">Amata saime, </w:t>
            </w:r>
            <w:proofErr w:type="spellStart"/>
            <w:r w:rsidRPr="00B83CC0">
              <w:rPr>
                <w:rFonts w:ascii="Times New Roman" w:hAnsi="Times New Roman"/>
                <w:b/>
                <w:color w:val="000000"/>
                <w:sz w:val="18"/>
                <w:szCs w:val="18"/>
                <w:lang w:val="lv-LV"/>
              </w:rPr>
              <w:t>apakšsaime</w:t>
            </w:r>
            <w:proofErr w:type="spellEnd"/>
            <w:r w:rsidRPr="00B83CC0">
              <w:rPr>
                <w:rFonts w:ascii="Times New Roman" w:hAnsi="Times New Roman"/>
                <w:b/>
                <w:color w:val="000000"/>
                <w:sz w:val="18"/>
                <w:szCs w:val="18"/>
                <w:lang w:val="lv-LV"/>
              </w:rPr>
              <w:t>, līmenis vai amata kategorija</w:t>
            </w:r>
          </w:p>
        </w:tc>
        <w:tc>
          <w:tcPr>
            <w:tcW w:w="3975" w:type="dxa"/>
            <w:gridSpan w:val="2"/>
            <w:vMerge w:val="restart"/>
            <w:shd w:val="clear" w:color="auto" w:fill="auto"/>
            <w:vAlign w:val="center"/>
            <w:hideMark/>
          </w:tcPr>
          <w:p w14:paraId="5F1AB3EC" w14:textId="77777777" w:rsidR="00BC4983" w:rsidRPr="00B83CC0" w:rsidRDefault="00BC4983" w:rsidP="00D831F0">
            <w:pPr>
              <w:jc w:val="center"/>
              <w:rPr>
                <w:rFonts w:ascii="Times New Roman" w:hAnsi="Times New Roman"/>
                <w:b/>
                <w:color w:val="000000"/>
                <w:sz w:val="20"/>
                <w:lang w:val="lv-LV"/>
              </w:rPr>
            </w:pPr>
            <w:r w:rsidRPr="00B83CC0">
              <w:rPr>
                <w:rFonts w:ascii="Times New Roman" w:hAnsi="Times New Roman"/>
                <w:b/>
                <w:color w:val="000000"/>
                <w:sz w:val="20"/>
                <w:lang w:val="lv-LV"/>
              </w:rPr>
              <w:t>Amata nosaukums</w:t>
            </w:r>
          </w:p>
        </w:tc>
        <w:tc>
          <w:tcPr>
            <w:tcW w:w="864" w:type="dxa"/>
            <w:gridSpan w:val="2"/>
            <w:vMerge/>
            <w:shd w:val="clear" w:color="auto" w:fill="auto"/>
            <w:vAlign w:val="center"/>
            <w:hideMark/>
          </w:tcPr>
          <w:p w14:paraId="1E754000" w14:textId="77777777" w:rsidR="00BC4983" w:rsidRPr="00B83CC0" w:rsidRDefault="00BC4983" w:rsidP="00D831F0">
            <w:pPr>
              <w:rPr>
                <w:rFonts w:ascii="Times New Roman" w:hAnsi="Times New Roman"/>
                <w:b/>
                <w:bCs/>
                <w:color w:val="000000"/>
                <w:sz w:val="18"/>
                <w:szCs w:val="18"/>
                <w:lang w:val="lv-LV"/>
              </w:rPr>
            </w:pPr>
          </w:p>
        </w:tc>
        <w:tc>
          <w:tcPr>
            <w:tcW w:w="700" w:type="dxa"/>
            <w:vMerge/>
            <w:shd w:val="clear" w:color="auto" w:fill="auto"/>
            <w:vAlign w:val="center"/>
            <w:hideMark/>
          </w:tcPr>
          <w:p w14:paraId="1324FC9F" w14:textId="77777777" w:rsidR="00BC4983" w:rsidRPr="00B83CC0" w:rsidRDefault="00BC4983" w:rsidP="00D831F0">
            <w:pPr>
              <w:rPr>
                <w:rFonts w:ascii="Times New Roman" w:hAnsi="Times New Roman"/>
                <w:bCs/>
                <w:color w:val="000000"/>
                <w:sz w:val="18"/>
                <w:szCs w:val="18"/>
                <w:lang w:val="lv-LV"/>
              </w:rPr>
            </w:pPr>
          </w:p>
        </w:tc>
        <w:tc>
          <w:tcPr>
            <w:tcW w:w="2296" w:type="dxa"/>
            <w:gridSpan w:val="3"/>
            <w:shd w:val="clear" w:color="auto" w:fill="auto"/>
            <w:vAlign w:val="center"/>
            <w:hideMark/>
          </w:tcPr>
          <w:p w14:paraId="0CFC1138" w14:textId="77777777" w:rsidR="00BC4983" w:rsidRPr="00B83CC0" w:rsidRDefault="00BC4983" w:rsidP="00D831F0">
            <w:pPr>
              <w:jc w:val="center"/>
              <w:rPr>
                <w:rFonts w:ascii="Times New Roman" w:hAnsi="Times New Roman"/>
                <w:b/>
                <w:bCs/>
                <w:color w:val="000000"/>
                <w:sz w:val="20"/>
                <w:lang w:val="lv-LV"/>
              </w:rPr>
            </w:pPr>
            <w:r w:rsidRPr="00B83CC0">
              <w:rPr>
                <w:rFonts w:ascii="Times New Roman" w:hAnsi="Times New Roman"/>
                <w:b/>
                <w:bCs/>
                <w:color w:val="000000"/>
                <w:sz w:val="20"/>
                <w:lang w:val="lv-LV"/>
              </w:rPr>
              <w:t>1 amata vienībai vai amata vienības daļai</w:t>
            </w:r>
          </w:p>
        </w:tc>
      </w:tr>
      <w:tr w:rsidR="00BC4983" w:rsidRPr="00B83CC0" w14:paraId="4A3CD8FD" w14:textId="77777777" w:rsidTr="00D831F0">
        <w:trPr>
          <w:trHeight w:val="397"/>
        </w:trPr>
        <w:tc>
          <w:tcPr>
            <w:tcW w:w="1701" w:type="dxa"/>
            <w:vMerge/>
            <w:shd w:val="clear" w:color="auto" w:fill="auto"/>
            <w:vAlign w:val="center"/>
          </w:tcPr>
          <w:p w14:paraId="0C0985B9" w14:textId="77777777" w:rsidR="00BC4983" w:rsidRPr="00B83CC0" w:rsidRDefault="00BC4983" w:rsidP="00D831F0">
            <w:pPr>
              <w:jc w:val="center"/>
              <w:rPr>
                <w:rFonts w:ascii="Times New Roman" w:hAnsi="Times New Roman"/>
                <w:b/>
                <w:color w:val="000000"/>
                <w:sz w:val="18"/>
                <w:szCs w:val="18"/>
                <w:lang w:val="lv-LV"/>
              </w:rPr>
            </w:pPr>
          </w:p>
        </w:tc>
        <w:tc>
          <w:tcPr>
            <w:tcW w:w="3975" w:type="dxa"/>
            <w:gridSpan w:val="2"/>
            <w:vMerge/>
            <w:shd w:val="clear" w:color="auto" w:fill="auto"/>
            <w:vAlign w:val="center"/>
          </w:tcPr>
          <w:p w14:paraId="645BCE51" w14:textId="77777777" w:rsidR="00BC4983" w:rsidRPr="00B83CC0" w:rsidRDefault="00BC4983" w:rsidP="00D831F0">
            <w:pPr>
              <w:jc w:val="center"/>
              <w:rPr>
                <w:rFonts w:ascii="Times New Roman" w:hAnsi="Times New Roman"/>
                <w:b/>
                <w:color w:val="000000"/>
                <w:sz w:val="20"/>
                <w:lang w:val="lv-LV"/>
              </w:rPr>
            </w:pPr>
          </w:p>
        </w:tc>
        <w:tc>
          <w:tcPr>
            <w:tcW w:w="864" w:type="dxa"/>
            <w:gridSpan w:val="2"/>
            <w:vMerge/>
            <w:shd w:val="clear" w:color="auto" w:fill="auto"/>
            <w:vAlign w:val="center"/>
          </w:tcPr>
          <w:p w14:paraId="3106D789" w14:textId="77777777" w:rsidR="00BC4983" w:rsidRPr="00B83CC0" w:rsidRDefault="00BC4983" w:rsidP="00D831F0">
            <w:pPr>
              <w:rPr>
                <w:rFonts w:ascii="Times New Roman" w:hAnsi="Times New Roman"/>
                <w:b/>
                <w:bCs/>
                <w:color w:val="000000"/>
                <w:sz w:val="18"/>
                <w:szCs w:val="18"/>
                <w:lang w:val="lv-LV"/>
              </w:rPr>
            </w:pPr>
          </w:p>
        </w:tc>
        <w:tc>
          <w:tcPr>
            <w:tcW w:w="700" w:type="dxa"/>
            <w:vMerge/>
            <w:shd w:val="clear" w:color="auto" w:fill="auto"/>
            <w:vAlign w:val="center"/>
          </w:tcPr>
          <w:p w14:paraId="6E878200" w14:textId="77777777" w:rsidR="00BC4983" w:rsidRPr="00B83CC0" w:rsidRDefault="00BC4983" w:rsidP="00D831F0">
            <w:pPr>
              <w:rPr>
                <w:rFonts w:ascii="Times New Roman" w:hAnsi="Times New Roman"/>
                <w:bCs/>
                <w:color w:val="000000"/>
                <w:sz w:val="18"/>
                <w:szCs w:val="18"/>
                <w:lang w:val="lv-LV"/>
              </w:rPr>
            </w:pPr>
          </w:p>
        </w:tc>
        <w:tc>
          <w:tcPr>
            <w:tcW w:w="1148" w:type="dxa"/>
            <w:gridSpan w:val="2"/>
            <w:shd w:val="clear" w:color="auto" w:fill="auto"/>
            <w:vAlign w:val="center"/>
          </w:tcPr>
          <w:p w14:paraId="5F933508" w14:textId="77777777" w:rsidR="00BC4983" w:rsidRPr="00B83CC0" w:rsidRDefault="00BC4983" w:rsidP="00D831F0">
            <w:pPr>
              <w:jc w:val="center"/>
              <w:rPr>
                <w:rFonts w:ascii="Times New Roman" w:hAnsi="Times New Roman"/>
                <w:color w:val="000000"/>
                <w:sz w:val="18"/>
                <w:szCs w:val="18"/>
                <w:lang w:val="lv-LV"/>
              </w:rPr>
            </w:pPr>
            <w:r w:rsidRPr="00B83CC0">
              <w:rPr>
                <w:rFonts w:ascii="Times New Roman" w:hAnsi="Times New Roman"/>
                <w:color w:val="000000"/>
                <w:sz w:val="18"/>
                <w:szCs w:val="18"/>
                <w:lang w:val="lv-LV"/>
              </w:rPr>
              <w:t>Minimālā mēnešalga, EUR</w:t>
            </w:r>
          </w:p>
        </w:tc>
        <w:tc>
          <w:tcPr>
            <w:tcW w:w="1148" w:type="dxa"/>
            <w:shd w:val="clear" w:color="auto" w:fill="auto"/>
            <w:vAlign w:val="center"/>
          </w:tcPr>
          <w:p w14:paraId="2D6657A3" w14:textId="77777777" w:rsidR="00BC4983" w:rsidRPr="00B83CC0" w:rsidRDefault="00BC4983" w:rsidP="00D831F0">
            <w:pPr>
              <w:jc w:val="center"/>
              <w:rPr>
                <w:rFonts w:ascii="Times New Roman" w:hAnsi="Times New Roman"/>
                <w:color w:val="000000"/>
                <w:sz w:val="18"/>
                <w:szCs w:val="18"/>
                <w:lang w:val="lv-LV"/>
              </w:rPr>
            </w:pPr>
            <w:r w:rsidRPr="00B83CC0">
              <w:rPr>
                <w:rFonts w:ascii="Times New Roman" w:hAnsi="Times New Roman"/>
                <w:color w:val="000000"/>
                <w:sz w:val="18"/>
                <w:szCs w:val="18"/>
                <w:lang w:val="lv-LV"/>
              </w:rPr>
              <w:t>Maksimālā mēnešalga, EUR</w:t>
            </w:r>
          </w:p>
        </w:tc>
      </w:tr>
      <w:tr w:rsidR="00BC4983" w:rsidRPr="00B83CC0" w14:paraId="61B05318" w14:textId="77777777" w:rsidTr="00D831F0">
        <w:tblPrEx>
          <w:jc w:val="center"/>
          <w:tblInd w:w="0" w:type="dxa"/>
        </w:tblPrEx>
        <w:trPr>
          <w:trHeight w:val="339"/>
          <w:jc w:val="center"/>
        </w:trPr>
        <w:tc>
          <w:tcPr>
            <w:tcW w:w="9536" w:type="dxa"/>
            <w:gridSpan w:val="9"/>
            <w:shd w:val="clear" w:color="auto" w:fill="auto"/>
            <w:vAlign w:val="center"/>
            <w:hideMark/>
          </w:tcPr>
          <w:p w14:paraId="1B5D3469" w14:textId="583AFEDF" w:rsidR="00BC4983" w:rsidRPr="00B83CC0" w:rsidRDefault="0094737A" w:rsidP="00D831F0">
            <w:pPr>
              <w:pStyle w:val="Sarakstarindkopa"/>
              <w:spacing w:after="200"/>
              <w:ind w:left="360"/>
              <w:jc w:val="both"/>
              <w:rPr>
                <w:rFonts w:ascii="Times New Roman" w:hAnsi="Times New Roman"/>
                <w:lang w:val="lv-LV"/>
              </w:rPr>
            </w:pPr>
            <w:r w:rsidRPr="00B83CC0">
              <w:rPr>
                <w:rFonts w:ascii="Times New Roman" w:hAnsi="Times New Roman"/>
                <w:b/>
                <w:bCs/>
                <w:lang w:val="lv-LV"/>
              </w:rPr>
              <w:t xml:space="preserve">Ikšķiles vidusskola </w:t>
            </w:r>
          </w:p>
        </w:tc>
      </w:tr>
      <w:tr w:rsidR="00BC4983" w:rsidRPr="00B83CC0" w14:paraId="00475FFE" w14:textId="77777777" w:rsidTr="00D831F0">
        <w:tblPrEx>
          <w:jc w:val="center"/>
          <w:tblInd w:w="0" w:type="dxa"/>
        </w:tblPrEx>
        <w:trPr>
          <w:trHeight w:val="276"/>
          <w:jc w:val="center"/>
        </w:trPr>
        <w:tc>
          <w:tcPr>
            <w:tcW w:w="1701" w:type="dxa"/>
            <w:shd w:val="clear" w:color="auto" w:fill="auto"/>
            <w:vAlign w:val="center"/>
            <w:hideMark/>
          </w:tcPr>
          <w:p w14:paraId="4470AD57" w14:textId="77777777" w:rsidR="00BC4983" w:rsidRPr="00B83CC0" w:rsidRDefault="00BC4983" w:rsidP="00D831F0">
            <w:pPr>
              <w:pStyle w:val="Sarakstarindkopa"/>
              <w:spacing w:after="200"/>
              <w:ind w:left="360" w:hanging="331"/>
              <w:jc w:val="both"/>
              <w:rPr>
                <w:rFonts w:ascii="Times New Roman" w:hAnsi="Times New Roman"/>
                <w:lang w:val="lv-LV"/>
              </w:rPr>
            </w:pPr>
            <w:r w:rsidRPr="00B83CC0">
              <w:rPr>
                <w:rFonts w:ascii="Times New Roman" w:hAnsi="Times New Roman"/>
                <w:lang w:val="lv-LV"/>
              </w:rPr>
              <w:t>4.IA</w:t>
            </w:r>
          </w:p>
        </w:tc>
        <w:tc>
          <w:tcPr>
            <w:tcW w:w="3969" w:type="dxa"/>
            <w:shd w:val="clear" w:color="auto" w:fill="auto"/>
            <w:vAlign w:val="center"/>
            <w:hideMark/>
          </w:tcPr>
          <w:p w14:paraId="31B6B27B" w14:textId="77777777" w:rsidR="00BC4983" w:rsidRPr="00B83CC0" w:rsidRDefault="00BC4983" w:rsidP="00BC4983">
            <w:pPr>
              <w:pStyle w:val="Sarakstarindkopa"/>
              <w:spacing w:after="200"/>
              <w:ind w:left="360" w:hanging="181"/>
              <w:rPr>
                <w:rFonts w:ascii="Times New Roman" w:hAnsi="Times New Roman"/>
                <w:lang w:val="lv-LV"/>
              </w:rPr>
            </w:pPr>
            <w:r w:rsidRPr="00B83CC0">
              <w:rPr>
                <w:rFonts w:ascii="Times New Roman" w:hAnsi="Times New Roman"/>
                <w:lang w:val="lv-LV"/>
              </w:rPr>
              <w:t>Sporta zāles dežurants</w:t>
            </w:r>
          </w:p>
        </w:tc>
        <w:tc>
          <w:tcPr>
            <w:tcW w:w="851" w:type="dxa"/>
            <w:gridSpan w:val="2"/>
            <w:shd w:val="clear" w:color="auto" w:fill="auto"/>
            <w:vAlign w:val="center"/>
            <w:hideMark/>
          </w:tcPr>
          <w:p w14:paraId="48E9E449" w14:textId="77777777" w:rsidR="00BC4983" w:rsidRPr="00B83CC0" w:rsidRDefault="00BC4983" w:rsidP="00D831F0">
            <w:pPr>
              <w:pStyle w:val="Sarakstarindkopa"/>
              <w:spacing w:after="200"/>
              <w:ind w:left="360" w:hanging="322"/>
              <w:jc w:val="center"/>
              <w:rPr>
                <w:rFonts w:ascii="Times New Roman" w:hAnsi="Times New Roman"/>
                <w:lang w:val="lv-LV"/>
              </w:rPr>
            </w:pPr>
            <w:r w:rsidRPr="00B83CC0">
              <w:rPr>
                <w:rFonts w:ascii="Times New Roman" w:hAnsi="Times New Roman"/>
                <w:lang w:val="lv-LV"/>
              </w:rPr>
              <w:t>1</w:t>
            </w:r>
          </w:p>
        </w:tc>
        <w:tc>
          <w:tcPr>
            <w:tcW w:w="719" w:type="dxa"/>
            <w:gridSpan w:val="2"/>
            <w:shd w:val="clear" w:color="auto" w:fill="auto"/>
            <w:vAlign w:val="center"/>
            <w:hideMark/>
          </w:tcPr>
          <w:p w14:paraId="4FE7A8EC" w14:textId="77777777" w:rsidR="00BC4983" w:rsidRPr="00B83CC0" w:rsidRDefault="00BC4983" w:rsidP="00BC4983">
            <w:pPr>
              <w:pStyle w:val="Sarakstarindkopa"/>
              <w:spacing w:after="200"/>
              <w:ind w:left="312" w:hanging="477"/>
              <w:jc w:val="center"/>
              <w:rPr>
                <w:rFonts w:ascii="Times New Roman" w:hAnsi="Times New Roman"/>
                <w:bCs/>
                <w:lang w:val="lv-LV"/>
              </w:rPr>
            </w:pPr>
            <w:r w:rsidRPr="00B83CC0">
              <w:rPr>
                <w:rFonts w:ascii="Times New Roman" w:hAnsi="Times New Roman"/>
                <w:bCs/>
                <w:lang w:val="lv-LV"/>
              </w:rPr>
              <w:t>3</w:t>
            </w:r>
          </w:p>
        </w:tc>
        <w:tc>
          <w:tcPr>
            <w:tcW w:w="1124" w:type="dxa"/>
            <w:shd w:val="clear" w:color="auto" w:fill="auto"/>
            <w:vAlign w:val="center"/>
            <w:hideMark/>
          </w:tcPr>
          <w:p w14:paraId="05484EDD" w14:textId="77777777" w:rsidR="00BC4983" w:rsidRPr="00B83CC0" w:rsidRDefault="00BC4983" w:rsidP="00D831F0">
            <w:pPr>
              <w:pStyle w:val="Sarakstarindkopa"/>
              <w:spacing w:after="200"/>
              <w:ind w:left="360"/>
              <w:jc w:val="both"/>
              <w:rPr>
                <w:rFonts w:ascii="Times New Roman" w:hAnsi="Times New Roman"/>
                <w:lang w:val="lv-LV"/>
              </w:rPr>
            </w:pPr>
            <w:r w:rsidRPr="00B83CC0">
              <w:rPr>
                <w:rFonts w:ascii="Times New Roman" w:hAnsi="Times New Roman"/>
                <w:lang w:val="lv-LV"/>
              </w:rPr>
              <w:t>500</w:t>
            </w:r>
          </w:p>
        </w:tc>
        <w:tc>
          <w:tcPr>
            <w:tcW w:w="1172" w:type="dxa"/>
            <w:gridSpan w:val="2"/>
            <w:shd w:val="clear" w:color="auto" w:fill="auto"/>
            <w:noWrap/>
            <w:vAlign w:val="center"/>
            <w:hideMark/>
          </w:tcPr>
          <w:p w14:paraId="420621B1" w14:textId="77777777" w:rsidR="00BC4983" w:rsidRPr="00B83CC0" w:rsidRDefault="00BC4983" w:rsidP="00D831F0">
            <w:pPr>
              <w:pStyle w:val="Sarakstarindkopa"/>
              <w:ind w:left="360" w:hanging="387"/>
              <w:jc w:val="center"/>
              <w:rPr>
                <w:rFonts w:ascii="Times New Roman" w:hAnsi="Times New Roman"/>
                <w:lang w:val="lv-LV"/>
              </w:rPr>
            </w:pPr>
            <w:r w:rsidRPr="00B83CC0">
              <w:rPr>
                <w:rFonts w:ascii="Times New Roman" w:hAnsi="Times New Roman"/>
                <w:lang w:val="lv-LV"/>
              </w:rPr>
              <w:t>608</w:t>
            </w:r>
          </w:p>
        </w:tc>
      </w:tr>
    </w:tbl>
    <w:p w14:paraId="4D3A3AD6" w14:textId="77777777" w:rsidR="00BC4983" w:rsidRPr="00B83CC0" w:rsidRDefault="00BC4983" w:rsidP="00BC4983">
      <w:pPr>
        <w:pStyle w:val="Sarakstarindkopa"/>
        <w:spacing w:line="276" w:lineRule="auto"/>
        <w:jc w:val="both"/>
        <w:rPr>
          <w:rFonts w:ascii="Times New Roman" w:hAnsi="Times New Roman"/>
          <w:lang w:val="lv-LV"/>
        </w:rPr>
      </w:pPr>
    </w:p>
    <w:p w14:paraId="4DEFF9FC" w14:textId="77777777" w:rsidR="00D45A33" w:rsidRPr="00B83CC0" w:rsidRDefault="00427605" w:rsidP="008F140A">
      <w:pPr>
        <w:pStyle w:val="Pamattekstaatkpe2"/>
        <w:numPr>
          <w:ilvl w:val="1"/>
          <w:numId w:val="4"/>
        </w:numPr>
        <w:tabs>
          <w:tab w:val="left" w:pos="567"/>
          <w:tab w:val="left" w:pos="709"/>
          <w:tab w:val="left" w:pos="1134"/>
        </w:tabs>
        <w:spacing w:line="276" w:lineRule="auto"/>
        <w:ind w:left="0" w:firstLine="720"/>
      </w:pPr>
      <w:r w:rsidRPr="00B83CC0">
        <w:t xml:space="preserve"> svītrot sadaļu “Sporta skola”.</w:t>
      </w:r>
    </w:p>
    <w:p w14:paraId="0A562366" w14:textId="77777777" w:rsidR="0037147B" w:rsidRPr="004B28B7" w:rsidRDefault="0037147B" w:rsidP="0037147B">
      <w:pPr>
        <w:pStyle w:val="Sarakstarindkopa"/>
        <w:numPr>
          <w:ilvl w:val="0"/>
          <w:numId w:val="2"/>
        </w:numPr>
        <w:tabs>
          <w:tab w:val="left" w:pos="570"/>
          <w:tab w:val="left" w:pos="993"/>
        </w:tabs>
        <w:spacing w:line="276" w:lineRule="auto"/>
        <w:ind w:left="0" w:firstLine="570"/>
        <w:jc w:val="both"/>
        <w:rPr>
          <w:rFonts w:ascii="Times New Roman" w:hAnsi="Times New Roman"/>
          <w:bCs/>
          <w:szCs w:val="24"/>
          <w:lang w:val="lv-LV"/>
        </w:rPr>
      </w:pPr>
      <w:r w:rsidRPr="004B28B7">
        <w:rPr>
          <w:rFonts w:ascii="Times New Roman" w:hAnsi="Times New Roman"/>
          <w:bCs/>
          <w:szCs w:val="24"/>
          <w:lang w:val="lv-LV"/>
        </w:rPr>
        <w:t>Noteikt, ka grozījum</w:t>
      </w:r>
      <w:r>
        <w:rPr>
          <w:rFonts w:ascii="Times New Roman" w:hAnsi="Times New Roman"/>
          <w:bCs/>
          <w:szCs w:val="24"/>
          <w:lang w:val="lv-LV"/>
        </w:rPr>
        <w:t>i</w:t>
      </w:r>
      <w:r w:rsidRPr="004B28B7">
        <w:rPr>
          <w:rFonts w:ascii="Times New Roman" w:hAnsi="Times New Roman"/>
          <w:bCs/>
          <w:szCs w:val="24"/>
          <w:lang w:val="lv-LV"/>
        </w:rPr>
        <w:t xml:space="preserve"> </w:t>
      </w:r>
      <w:r w:rsidR="00427605" w:rsidRPr="004710AA">
        <w:rPr>
          <w:rFonts w:ascii="Times New Roman" w:hAnsi="Times New Roman"/>
          <w:szCs w:val="24"/>
          <w:lang w:val="lv-LV"/>
        </w:rPr>
        <w:t xml:space="preserve">Ikšķiles novada pašvaldības domes 2020.gada 23.decembra sēdes lēmuma Nr.15 (protokols Nr. 23) “Par amatu saraksta un amatu klasifikācijas rezultātu apstiprināšanu” pielikumā “Ikšķiles novada pašvaldības administrācijas un pašvaldības iestāžu amatu saraksts un amatu klasifikācija 2021. gadam” </w:t>
      </w:r>
      <w:r w:rsidRPr="004B28B7">
        <w:rPr>
          <w:rFonts w:ascii="Times New Roman" w:hAnsi="Times New Roman"/>
          <w:bCs/>
          <w:szCs w:val="24"/>
          <w:lang w:val="lv-LV"/>
        </w:rPr>
        <w:t xml:space="preserve">stājas spēkā 2021.gada </w:t>
      </w:r>
      <w:r w:rsidR="00336940">
        <w:rPr>
          <w:rFonts w:ascii="Times New Roman" w:hAnsi="Times New Roman"/>
          <w:bCs/>
          <w:szCs w:val="24"/>
          <w:lang w:val="lv-LV"/>
        </w:rPr>
        <w:t>29</w:t>
      </w:r>
      <w:r w:rsidRPr="004B28B7">
        <w:rPr>
          <w:rFonts w:ascii="Times New Roman" w:hAnsi="Times New Roman"/>
          <w:bCs/>
          <w:szCs w:val="24"/>
          <w:lang w:val="lv-LV"/>
        </w:rPr>
        <w:t>.</w:t>
      </w:r>
      <w:r w:rsidR="00336940">
        <w:rPr>
          <w:rFonts w:ascii="Times New Roman" w:hAnsi="Times New Roman"/>
          <w:bCs/>
          <w:szCs w:val="24"/>
          <w:lang w:val="lv-LV"/>
        </w:rPr>
        <w:t>oktobrī</w:t>
      </w:r>
      <w:r w:rsidRPr="004B28B7">
        <w:rPr>
          <w:rFonts w:ascii="Times New Roman" w:hAnsi="Times New Roman"/>
          <w:bCs/>
          <w:szCs w:val="24"/>
          <w:lang w:val="lv-LV"/>
        </w:rPr>
        <w:t>.</w:t>
      </w:r>
    </w:p>
    <w:p w14:paraId="2598B448" w14:textId="77777777" w:rsidR="0037147B" w:rsidRPr="00CF7B92" w:rsidRDefault="0037147B" w:rsidP="0037147B">
      <w:pPr>
        <w:pStyle w:val="Pamattekstaatkpe2"/>
        <w:tabs>
          <w:tab w:val="left" w:pos="567"/>
          <w:tab w:val="left" w:pos="851"/>
          <w:tab w:val="left" w:pos="1134"/>
        </w:tabs>
        <w:spacing w:line="276" w:lineRule="auto"/>
        <w:ind w:left="930"/>
      </w:pPr>
    </w:p>
    <w:p w14:paraId="6E48F8C8" w14:textId="77777777" w:rsidR="0037147B" w:rsidRPr="00C731DE" w:rsidRDefault="0037147B" w:rsidP="0037147B">
      <w:pPr>
        <w:jc w:val="right"/>
        <w:rPr>
          <w:rFonts w:ascii="Times New Roman" w:hAnsi="Times New Roman"/>
          <w:lang w:val="lv-LV"/>
        </w:rPr>
      </w:pPr>
      <w:r w:rsidRPr="00C731DE">
        <w:rPr>
          <w:rFonts w:ascii="Times New Roman" w:hAnsi="Times New Roman"/>
          <w:lang w:val="lv-LV"/>
        </w:rPr>
        <w:t>(Sēdes vadītāja,</w:t>
      </w:r>
    </w:p>
    <w:p w14:paraId="007D0D91" w14:textId="77777777" w:rsidR="0037147B" w:rsidRPr="00A739A7" w:rsidRDefault="0037147B" w:rsidP="0037147B">
      <w:pPr>
        <w:jc w:val="right"/>
        <w:rPr>
          <w:lang w:val="lv-LV"/>
        </w:rPr>
      </w:pPr>
      <w:bookmarkStart w:id="2" w:name="_GoBack"/>
      <w:bookmarkEnd w:id="2"/>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p w14:paraId="587E1F5C" w14:textId="77777777" w:rsidR="0037147B" w:rsidRDefault="0037147B" w:rsidP="0037147B"/>
    <w:p w14:paraId="7985E24A" w14:textId="77777777" w:rsidR="003D02F1" w:rsidRDefault="0021301A"/>
    <w:sectPr w:rsidR="003D02F1" w:rsidSect="00B83CC0">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912C0" w14:textId="77777777" w:rsidR="0021301A" w:rsidRDefault="0021301A" w:rsidP="00361653">
      <w:r>
        <w:separator/>
      </w:r>
    </w:p>
  </w:endnote>
  <w:endnote w:type="continuationSeparator" w:id="0">
    <w:p w14:paraId="1615EA9D" w14:textId="77777777" w:rsidR="0021301A" w:rsidRDefault="0021301A" w:rsidP="0036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0264E" w14:textId="77777777" w:rsidR="0021301A" w:rsidRDefault="0021301A" w:rsidP="00361653">
      <w:r>
        <w:separator/>
      </w:r>
    </w:p>
  </w:footnote>
  <w:footnote w:type="continuationSeparator" w:id="0">
    <w:p w14:paraId="6EBF3717" w14:textId="77777777" w:rsidR="0021301A" w:rsidRDefault="0021301A" w:rsidP="00361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64BB5943" w14:textId="77777777" w:rsidR="00FD0F0F" w:rsidRPr="00FD0F0F" w:rsidRDefault="00286240">
        <w:pPr>
          <w:pStyle w:val="Galvene"/>
          <w:jc w:val="center"/>
          <w:rPr>
            <w:rFonts w:ascii="Times New Roman" w:hAnsi="Times New Roman"/>
            <w:sz w:val="22"/>
            <w:szCs w:val="22"/>
          </w:rPr>
        </w:pPr>
        <w:r w:rsidRPr="00FD0F0F">
          <w:rPr>
            <w:rFonts w:ascii="Times New Roman" w:hAnsi="Times New Roman"/>
            <w:sz w:val="22"/>
            <w:szCs w:val="22"/>
          </w:rPr>
          <w:fldChar w:fldCharType="begin"/>
        </w:r>
        <w:r w:rsidR="00A137F0"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B83CC0" w:rsidRPr="00B83CC0">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025C4F96" w14:textId="77777777" w:rsidR="00FD0F0F" w:rsidRDefault="0021301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E11"/>
    <w:multiLevelType w:val="multilevel"/>
    <w:tmpl w:val="E5684492"/>
    <w:lvl w:ilvl="0">
      <w:start w:val="1"/>
      <w:numFmt w:val="decimal"/>
      <w:lvlText w:val="%1."/>
      <w:lvlJc w:val="left"/>
      <w:pPr>
        <w:ind w:left="644" w:hanging="360"/>
      </w:pPr>
      <w:rPr>
        <w:rFonts w:ascii="Times New Roman" w:eastAsia="Times New Roman" w:hAnsi="Times New Roman" w:cs="Times New Roman"/>
        <w:b w:val="0"/>
        <w:u w:val="none"/>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0253528D"/>
    <w:multiLevelType w:val="hybridMultilevel"/>
    <w:tmpl w:val="56DE0754"/>
    <w:lvl w:ilvl="0" w:tplc="64BA9B90">
      <w:start w:val="1"/>
      <w:numFmt w:val="decimal"/>
      <w:lvlText w:val="%1."/>
      <w:lvlJc w:val="left"/>
      <w:pPr>
        <w:ind w:left="930" w:hanging="360"/>
      </w:pPr>
      <w:rPr>
        <w:rFonts w:hint="default"/>
      </w:rPr>
    </w:lvl>
    <w:lvl w:ilvl="1" w:tplc="04260019">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2" w15:restartNumberingAfterBreak="0">
    <w:nsid w:val="073B1570"/>
    <w:multiLevelType w:val="hybridMultilevel"/>
    <w:tmpl w:val="0D200300"/>
    <w:lvl w:ilvl="0" w:tplc="C7025484">
      <w:start w:val="1"/>
      <w:numFmt w:val="decimal"/>
      <w:lvlText w:val="%1."/>
      <w:lvlJc w:val="left"/>
      <w:pPr>
        <w:ind w:left="1080" w:hanging="360"/>
      </w:pPr>
    </w:lvl>
    <w:lvl w:ilvl="1" w:tplc="D292AF2E" w:tentative="1">
      <w:start w:val="1"/>
      <w:numFmt w:val="lowerLetter"/>
      <w:lvlText w:val="%2."/>
      <w:lvlJc w:val="left"/>
      <w:pPr>
        <w:ind w:left="1800" w:hanging="360"/>
      </w:pPr>
    </w:lvl>
    <w:lvl w:ilvl="2" w:tplc="0DACE4B2" w:tentative="1">
      <w:start w:val="1"/>
      <w:numFmt w:val="lowerRoman"/>
      <w:lvlText w:val="%3."/>
      <w:lvlJc w:val="right"/>
      <w:pPr>
        <w:ind w:left="2520" w:hanging="180"/>
      </w:pPr>
    </w:lvl>
    <w:lvl w:ilvl="3" w:tplc="43F6956A" w:tentative="1">
      <w:start w:val="1"/>
      <w:numFmt w:val="decimal"/>
      <w:lvlText w:val="%4."/>
      <w:lvlJc w:val="left"/>
      <w:pPr>
        <w:ind w:left="3240" w:hanging="360"/>
      </w:pPr>
    </w:lvl>
    <w:lvl w:ilvl="4" w:tplc="71E4BE84" w:tentative="1">
      <w:start w:val="1"/>
      <w:numFmt w:val="lowerLetter"/>
      <w:lvlText w:val="%5."/>
      <w:lvlJc w:val="left"/>
      <w:pPr>
        <w:ind w:left="3960" w:hanging="360"/>
      </w:pPr>
    </w:lvl>
    <w:lvl w:ilvl="5" w:tplc="45A07A76" w:tentative="1">
      <w:start w:val="1"/>
      <w:numFmt w:val="lowerRoman"/>
      <w:lvlText w:val="%6."/>
      <w:lvlJc w:val="right"/>
      <w:pPr>
        <w:ind w:left="4680" w:hanging="180"/>
      </w:pPr>
    </w:lvl>
    <w:lvl w:ilvl="6" w:tplc="7DAA82C8" w:tentative="1">
      <w:start w:val="1"/>
      <w:numFmt w:val="decimal"/>
      <w:lvlText w:val="%7."/>
      <w:lvlJc w:val="left"/>
      <w:pPr>
        <w:ind w:left="5400" w:hanging="360"/>
      </w:pPr>
    </w:lvl>
    <w:lvl w:ilvl="7" w:tplc="CE48259E" w:tentative="1">
      <w:start w:val="1"/>
      <w:numFmt w:val="lowerLetter"/>
      <w:lvlText w:val="%8."/>
      <w:lvlJc w:val="left"/>
      <w:pPr>
        <w:ind w:left="6120" w:hanging="360"/>
      </w:pPr>
    </w:lvl>
    <w:lvl w:ilvl="8" w:tplc="990A9096" w:tentative="1">
      <w:start w:val="1"/>
      <w:numFmt w:val="lowerRoman"/>
      <w:lvlText w:val="%9."/>
      <w:lvlJc w:val="right"/>
      <w:pPr>
        <w:ind w:left="6840" w:hanging="180"/>
      </w:pPr>
    </w:lvl>
  </w:abstractNum>
  <w:abstractNum w:abstractNumId="3" w15:restartNumberingAfterBreak="0">
    <w:nsid w:val="621166F5"/>
    <w:multiLevelType w:val="multilevel"/>
    <w:tmpl w:val="40EAC68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7B"/>
    <w:rsid w:val="001452A5"/>
    <w:rsid w:val="0021301A"/>
    <w:rsid w:val="00286240"/>
    <w:rsid w:val="00336940"/>
    <w:rsid w:val="00361653"/>
    <w:rsid w:val="0037147B"/>
    <w:rsid w:val="00427605"/>
    <w:rsid w:val="004710AA"/>
    <w:rsid w:val="00595E90"/>
    <w:rsid w:val="006168EB"/>
    <w:rsid w:val="006B3206"/>
    <w:rsid w:val="006D0F30"/>
    <w:rsid w:val="007D2487"/>
    <w:rsid w:val="008000B1"/>
    <w:rsid w:val="008F140A"/>
    <w:rsid w:val="0094737A"/>
    <w:rsid w:val="00A137F0"/>
    <w:rsid w:val="00A14671"/>
    <w:rsid w:val="00A52035"/>
    <w:rsid w:val="00B83CC0"/>
    <w:rsid w:val="00BC4983"/>
    <w:rsid w:val="00BE7420"/>
    <w:rsid w:val="00C01D7D"/>
    <w:rsid w:val="00C175FC"/>
    <w:rsid w:val="00D45A33"/>
    <w:rsid w:val="00DB2A5A"/>
    <w:rsid w:val="00ED7186"/>
    <w:rsid w:val="00EE7B4D"/>
    <w:rsid w:val="00F57F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E82E0"/>
  <w15:docId w15:val="{5366519D-266A-4671-9665-09A242D3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714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3714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37147B"/>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semiHidden/>
    <w:unhideWhenUsed/>
    <w:qFormat/>
    <w:rsid w:val="0037147B"/>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714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37147B"/>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semiHidden/>
    <w:rsid w:val="0037147B"/>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3714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7147B"/>
    <w:rPr>
      <w:rFonts w:ascii="Times New Roman" w:eastAsia="Times New Roman" w:hAnsi="Times New Roman" w:cs="Times New Roman"/>
      <w:sz w:val="24"/>
      <w:szCs w:val="20"/>
    </w:rPr>
  </w:style>
  <w:style w:type="paragraph" w:styleId="Sarakstarindkopa">
    <w:name w:val="List Paragraph"/>
    <w:aliases w:val="2,Bullet list,H&amp;P List Paragraph,Normal bullet 2,Strip,Syle 1"/>
    <w:basedOn w:val="Parasts"/>
    <w:link w:val="SarakstarindkopaRakstz"/>
    <w:uiPriority w:val="34"/>
    <w:qFormat/>
    <w:rsid w:val="0037147B"/>
    <w:pPr>
      <w:ind w:left="720"/>
      <w:contextualSpacing/>
    </w:pPr>
  </w:style>
  <w:style w:type="character" w:styleId="Hipersaite">
    <w:name w:val="Hyperlink"/>
    <w:basedOn w:val="Noklusjumarindkopasfonts"/>
    <w:uiPriority w:val="99"/>
    <w:unhideWhenUsed/>
    <w:rsid w:val="0037147B"/>
    <w:rPr>
      <w:color w:val="0000FF"/>
      <w:u w:val="single"/>
    </w:rPr>
  </w:style>
  <w:style w:type="paragraph" w:styleId="Galvene">
    <w:name w:val="header"/>
    <w:basedOn w:val="Parasts"/>
    <w:link w:val="GalveneRakstz"/>
    <w:uiPriority w:val="99"/>
    <w:unhideWhenUsed/>
    <w:rsid w:val="0037147B"/>
    <w:pPr>
      <w:tabs>
        <w:tab w:val="center" w:pos="4153"/>
        <w:tab w:val="right" w:pos="8306"/>
      </w:tabs>
    </w:pPr>
  </w:style>
  <w:style w:type="character" w:customStyle="1" w:styleId="GalveneRakstz">
    <w:name w:val="Galvene Rakstz."/>
    <w:basedOn w:val="Noklusjumarindkopasfonts"/>
    <w:link w:val="Galvene"/>
    <w:uiPriority w:val="99"/>
    <w:rsid w:val="0037147B"/>
    <w:rPr>
      <w:rFonts w:ascii="RimTimes" w:eastAsia="Times New Roman" w:hAnsi="RimTimes" w:cs="Times New Roman"/>
      <w:sz w:val="24"/>
      <w:szCs w:val="20"/>
      <w:lang w:val="en-US"/>
    </w:rPr>
  </w:style>
  <w:style w:type="paragraph" w:customStyle="1" w:styleId="naisf">
    <w:name w:val="naisf"/>
    <w:basedOn w:val="Parasts"/>
    <w:rsid w:val="0037147B"/>
    <w:pPr>
      <w:spacing w:before="75" w:after="75"/>
      <w:ind w:firstLine="375"/>
      <w:jc w:val="both"/>
    </w:pPr>
    <w:rPr>
      <w:rFonts w:ascii="Times New Roman" w:hAnsi="Times New Roman"/>
      <w:szCs w:val="24"/>
      <w:lang w:val="lv-LV" w:eastAsia="lv-LV"/>
    </w:rPr>
  </w:style>
  <w:style w:type="character" w:customStyle="1" w:styleId="SarakstarindkopaRakstz">
    <w:name w:val="Saraksta rindkopa Rakstz."/>
    <w:aliases w:val="2 Rakstz.,Bullet list Rakstz.,H&amp;P List Paragraph Rakstz.,Normal bullet 2 Rakstz.,Strip Rakstz.,Syle 1 Rakstz."/>
    <w:link w:val="Sarakstarindkopa"/>
    <w:uiPriority w:val="34"/>
    <w:qFormat/>
    <w:locked/>
    <w:rsid w:val="00D45A33"/>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4710A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710AA"/>
    <w:rPr>
      <w:rFonts w:ascii="Tahoma" w:eastAsia="Times New Roman" w:hAnsi="Tahoma" w:cs="Tahoma"/>
      <w:sz w:val="16"/>
      <w:szCs w:val="16"/>
      <w:lang w:val="en-US"/>
    </w:rPr>
  </w:style>
  <w:style w:type="paragraph" w:styleId="Paraststmeklis">
    <w:name w:val="Normal (Web)"/>
    <w:basedOn w:val="Parasts"/>
    <w:uiPriority w:val="99"/>
    <w:unhideWhenUsed/>
    <w:rsid w:val="00BE7420"/>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27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2652</Words>
  <Characters>1513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2021-10-05T12:55:00Z</cp:lastPrinted>
  <dcterms:created xsi:type="dcterms:W3CDTF">2021-10-15T07:09:00Z</dcterms:created>
  <dcterms:modified xsi:type="dcterms:W3CDTF">2021-10-15T07:09:00Z</dcterms:modified>
</cp:coreProperties>
</file>