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9801D7" w14:textId="77777777" w:rsidR="00374980" w:rsidRDefault="00374980" w:rsidP="00374980">
      <w:pPr>
        <w:spacing w:after="0" w:line="276" w:lineRule="auto"/>
        <w:jc w:val="right"/>
      </w:pPr>
      <w:bookmarkStart w:id="0" w:name="_Toc76763884"/>
      <w:r>
        <w:t>2. pielikums</w:t>
      </w:r>
    </w:p>
    <w:p w14:paraId="5F8B6354" w14:textId="77777777" w:rsidR="00374980" w:rsidRDefault="00374980" w:rsidP="00374980">
      <w:pPr>
        <w:spacing w:after="0" w:line="276" w:lineRule="auto"/>
        <w:jc w:val="right"/>
      </w:pPr>
      <w:r>
        <w:t xml:space="preserve">Ogres novada pašvaldības domes </w:t>
      </w:r>
    </w:p>
    <w:p w14:paraId="016E7FA3" w14:textId="77777777" w:rsidR="00374980" w:rsidRDefault="00374980" w:rsidP="00374980">
      <w:pPr>
        <w:spacing w:after="0" w:line="276" w:lineRule="auto"/>
        <w:jc w:val="right"/>
      </w:pPr>
      <w:r>
        <w:t xml:space="preserve">2021. gada 11. novembra lēmumam (protokols </w:t>
      </w:r>
      <w:proofErr w:type="spellStart"/>
      <w:r>
        <w:t>Nr.12</w:t>
      </w:r>
      <w:proofErr w:type="spellEnd"/>
      <w:r>
        <w:t>; 30.)</w:t>
      </w:r>
    </w:p>
    <w:p w14:paraId="072335D5" w14:textId="77777777" w:rsidR="00374980" w:rsidRPr="00AC1A43" w:rsidRDefault="00374980" w:rsidP="00374980"/>
    <w:p w14:paraId="6CD4E6E6" w14:textId="77777777" w:rsidR="00374980" w:rsidRPr="00EA3282" w:rsidRDefault="00374980" w:rsidP="00374980">
      <w:pPr>
        <w:spacing w:line="276" w:lineRule="auto"/>
        <w:jc w:val="right"/>
        <w:rPr>
          <w:i/>
          <w:iCs/>
          <w:caps/>
          <w:sz w:val="28"/>
          <w:szCs w:val="28"/>
        </w:rPr>
      </w:pPr>
      <w:r w:rsidRPr="00EA3282">
        <w:rPr>
          <w:i/>
          <w:iCs/>
          <w:caps/>
          <w:sz w:val="28"/>
          <w:szCs w:val="28"/>
        </w:rPr>
        <w:t>projekts</w:t>
      </w:r>
    </w:p>
    <w:p w14:paraId="32C3F9E3" w14:textId="77777777" w:rsidR="00F524F6" w:rsidRPr="00F524F6" w:rsidRDefault="00F524F6" w:rsidP="00F524F6">
      <w:pPr>
        <w:rPr>
          <w:rFonts w:eastAsia="Calibri" w:cs="Arial"/>
        </w:rPr>
      </w:pPr>
    </w:p>
    <w:p w14:paraId="23565B40" w14:textId="77777777" w:rsidR="00F524F6" w:rsidRPr="00F524F6" w:rsidRDefault="00F524F6" w:rsidP="00F524F6">
      <w:pPr>
        <w:rPr>
          <w:rFonts w:eastAsia="Calibri" w:cs="Arial"/>
        </w:rPr>
      </w:pPr>
    </w:p>
    <w:p w14:paraId="42F75B4D" w14:textId="77777777" w:rsidR="00F524F6" w:rsidRPr="00F524F6" w:rsidRDefault="00F524F6" w:rsidP="00F524F6">
      <w:pPr>
        <w:rPr>
          <w:rFonts w:eastAsia="Calibri" w:cs="Arial"/>
        </w:rPr>
      </w:pPr>
    </w:p>
    <w:p w14:paraId="26766387" w14:textId="77777777" w:rsidR="00F524F6" w:rsidRPr="00F524F6" w:rsidRDefault="00F524F6" w:rsidP="00F524F6">
      <w:pPr>
        <w:rPr>
          <w:rFonts w:eastAsia="Calibri" w:cs="Arial"/>
        </w:rPr>
      </w:pPr>
    </w:p>
    <w:bookmarkStart w:id="1" w:name="_Hlk87122412"/>
    <w:p w14:paraId="26D5019E" w14:textId="77777777" w:rsidR="00F524F6" w:rsidRPr="00F524F6" w:rsidRDefault="00F524F6" w:rsidP="00F524F6">
      <w:pPr>
        <w:rPr>
          <w:rFonts w:eastAsia="Calibri" w:cs="Arial"/>
        </w:rPr>
      </w:pPr>
      <w:r w:rsidRPr="00F524F6">
        <w:rPr>
          <w:rFonts w:eastAsia="Calibri" w:cs="Arial"/>
          <w:noProof/>
          <w:lang w:eastAsia="lv-LV"/>
        </w:rPr>
        <mc:AlternateContent>
          <mc:Choice Requires="wps">
            <w:drawing>
              <wp:inline distT="0" distB="0" distL="0" distR="0" wp14:anchorId="427DB496" wp14:editId="6B85BD20">
                <wp:extent cx="5001370" cy="1828800"/>
                <wp:effectExtent l="0" t="0" r="0" b="0"/>
                <wp:docPr id="71" name="Text Box 71"/>
                <wp:cNvGraphicFramePr/>
                <a:graphic xmlns:a="http://schemas.openxmlformats.org/drawingml/2006/main">
                  <a:graphicData uri="http://schemas.microsoft.com/office/word/2010/wordprocessingShape">
                    <wps:wsp>
                      <wps:cNvSpPr txBox="1"/>
                      <wps:spPr>
                        <a:xfrm>
                          <a:off x="0" y="0"/>
                          <a:ext cx="5001370" cy="1828800"/>
                        </a:xfrm>
                        <a:prstGeom prst="rect">
                          <a:avLst/>
                        </a:prstGeom>
                        <a:noFill/>
                        <a:ln>
                          <a:noFill/>
                        </a:ln>
                      </wps:spPr>
                      <wps:txbx>
                        <w:txbxContent>
                          <w:p w14:paraId="166D74A1" w14:textId="77777777" w:rsidR="00C5288D" w:rsidRDefault="00AA66B2" w:rsidP="00147161">
                            <w:pPr>
                              <w:spacing w:after="0"/>
                              <w:ind w:firstLine="0"/>
                              <w:jc w:val="center"/>
                              <w:rPr>
                                <w:b/>
                                <w:caps/>
                                <w:spacing w:val="10"/>
                                <w:sz w:val="50"/>
                                <w:szCs w:val="5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sidRPr="00147161">
                              <w:rPr>
                                <w:b/>
                                <w:caps/>
                                <w:spacing w:val="10"/>
                                <w:sz w:val="50"/>
                                <w:szCs w:val="5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 xml:space="preserve">OGRES NOVADA Attīstības </w:t>
                            </w:r>
                            <w:bookmarkStart w:id="2" w:name="_Hlk87122364"/>
                            <w:bookmarkStart w:id="3" w:name="_Hlk87122365"/>
                            <w:r w:rsidRPr="00147161">
                              <w:rPr>
                                <w:b/>
                                <w:caps/>
                                <w:spacing w:val="10"/>
                                <w:sz w:val="50"/>
                                <w:szCs w:val="5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programma</w:t>
                            </w:r>
                          </w:p>
                          <w:p w14:paraId="00200888" w14:textId="77777777" w:rsidR="00AA66B2" w:rsidRPr="00147161" w:rsidRDefault="00AA66B2" w:rsidP="00147161">
                            <w:pPr>
                              <w:spacing w:after="0"/>
                              <w:ind w:firstLine="0"/>
                              <w:jc w:val="center"/>
                              <w:rPr>
                                <w:b/>
                                <w:spacing w:val="10"/>
                                <w:sz w:val="50"/>
                                <w:szCs w:val="5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sidRPr="00147161">
                              <w:rPr>
                                <w:b/>
                                <w:spacing w:val="10"/>
                                <w:sz w:val="50"/>
                                <w:szCs w:val="5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 xml:space="preserve"> 2021.-2027. gadam</w:t>
                            </w:r>
                            <w:bookmarkEnd w:id="2"/>
                            <w:bookmarkEnd w:id="3"/>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inline>
            </w:drawing>
          </mc:Choice>
          <mc:Fallback>
            <w:pict>
              <v:shapetype w14:anchorId="427DB496" id="_x0000_t202" coordsize="21600,21600" o:spt="202" path="m,l,21600r21600,l21600,xe">
                <v:stroke joinstyle="miter"/>
                <v:path gradientshapeok="t" o:connecttype="rect"/>
              </v:shapetype>
              <v:shape id="Text Box 71" o:spid="_x0000_s1026" type="#_x0000_t202" style="width:393.8pt;height:2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" filled="f" stroked="f">
                <v:textbox style="mso-fit-shape-to-text:t">
                  <w:txbxContent>
                    <w:p w14:paraId="166D74A1" w14:textId="77777777" w:rsidR="00C5288D" w:rsidRDefault="00AA66B2" w:rsidP="00147161">
                      <w:pPr>
                        <w:spacing w:after="0"/>
                        <w:ind w:firstLine="0"/>
                        <w:jc w:val="center"/>
                        <w:rPr>
                          <w:b/>
                          <w:caps/>
                          <w:spacing w:val="10"/>
                          <w:sz w:val="50"/>
                          <w:szCs w:val="5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sidRPr="00147161">
                        <w:rPr>
                          <w:b/>
                          <w:caps/>
                          <w:spacing w:val="10"/>
                          <w:sz w:val="50"/>
                          <w:szCs w:val="5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 xml:space="preserve">OGRES NOVADA Attīstības </w:t>
                      </w:r>
                      <w:bookmarkStart w:id="4" w:name="_Hlk87122364"/>
                      <w:bookmarkStart w:id="5" w:name="_Hlk87122365"/>
                      <w:r w:rsidRPr="00147161">
                        <w:rPr>
                          <w:b/>
                          <w:caps/>
                          <w:spacing w:val="10"/>
                          <w:sz w:val="50"/>
                          <w:szCs w:val="5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programma</w:t>
                      </w:r>
                    </w:p>
                    <w:p w14:paraId="00200888" w14:textId="77777777" w:rsidR="00AA66B2" w:rsidRPr="00147161" w:rsidRDefault="00AA66B2" w:rsidP="00147161">
                      <w:pPr>
                        <w:spacing w:after="0"/>
                        <w:ind w:firstLine="0"/>
                        <w:jc w:val="center"/>
                        <w:rPr>
                          <w:b/>
                          <w:spacing w:val="10"/>
                          <w:sz w:val="50"/>
                          <w:szCs w:val="5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sidRPr="00147161">
                        <w:rPr>
                          <w:b/>
                          <w:spacing w:val="10"/>
                          <w:sz w:val="50"/>
                          <w:szCs w:val="5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 xml:space="preserve"> 2021.-2027. gadam</w:t>
                      </w:r>
                      <w:bookmarkEnd w:id="4"/>
                      <w:bookmarkEnd w:id="5"/>
                    </w:p>
                  </w:txbxContent>
                </v:textbox>
                <w10:anchorlock/>
              </v:shape>
            </w:pict>
          </mc:Fallback>
        </mc:AlternateContent>
      </w:r>
    </w:p>
    <w:p w14:paraId="54ABE07D" w14:textId="77777777" w:rsidR="00F524F6" w:rsidRPr="00F524F6" w:rsidRDefault="00F524F6" w:rsidP="00F524F6">
      <w:pPr>
        <w:ind w:firstLine="0"/>
        <w:jc w:val="center"/>
        <w:rPr>
          <w:rFonts w:eastAsia="Calibri" w:cs="Times New Roman"/>
          <w:szCs w:val="24"/>
          <w:lang w:eastAsia="lv-LV"/>
        </w:rPr>
      </w:pPr>
      <w:r w:rsidRPr="00F524F6">
        <w:rPr>
          <w:rFonts w:eastAsia="Calibri" w:cs="Times New Roman"/>
          <w:szCs w:val="24"/>
          <w:lang w:eastAsia="lv-LV"/>
        </w:rPr>
        <w:t>1.</w:t>
      </w:r>
      <w:r w:rsidR="00130341">
        <w:rPr>
          <w:rFonts w:eastAsia="Calibri" w:cs="Times New Roman"/>
          <w:szCs w:val="24"/>
          <w:lang w:eastAsia="lv-LV"/>
        </w:rPr>
        <w:t xml:space="preserve">0. </w:t>
      </w:r>
      <w:r w:rsidRPr="00F524F6">
        <w:rPr>
          <w:rFonts w:eastAsia="Calibri" w:cs="Times New Roman"/>
          <w:szCs w:val="24"/>
          <w:lang w:eastAsia="lv-LV"/>
        </w:rPr>
        <w:t xml:space="preserve">redakcija </w:t>
      </w:r>
    </w:p>
    <w:p w14:paraId="60D0104C" w14:textId="77777777" w:rsidR="00F524F6" w:rsidRDefault="00F524F6" w:rsidP="00F524F6">
      <w:pPr>
        <w:ind w:firstLine="0"/>
        <w:jc w:val="center"/>
        <w:rPr>
          <w:rFonts w:eastAsia="Calibri" w:cs="Times New Roman"/>
          <w:szCs w:val="24"/>
          <w:lang w:eastAsia="lv-LV"/>
        </w:rPr>
      </w:pPr>
    </w:p>
    <w:p w14:paraId="290E1B3D" w14:textId="77777777" w:rsidR="00F524F6" w:rsidRPr="00F524F6" w:rsidRDefault="00F524F6" w:rsidP="00F524F6">
      <w:pPr>
        <w:ind w:firstLine="0"/>
        <w:jc w:val="center"/>
        <w:rPr>
          <w:rFonts w:eastAsia="Calibri" w:cs="Times New Roman"/>
          <w:szCs w:val="24"/>
          <w:lang w:eastAsia="lv-LV"/>
        </w:rPr>
      </w:pPr>
    </w:p>
    <w:p w14:paraId="1D37AEA8" w14:textId="77777777" w:rsidR="00F524F6" w:rsidRPr="00F524F6" w:rsidRDefault="00F524F6" w:rsidP="00F524F6">
      <w:pPr>
        <w:ind w:firstLine="0"/>
        <w:jc w:val="center"/>
        <w:rPr>
          <w:rFonts w:eastAsia="Calibri" w:cs="Times New Roman"/>
          <w:szCs w:val="24"/>
          <w:lang w:eastAsia="lv-LV"/>
        </w:rPr>
      </w:pPr>
      <w:r w:rsidRPr="00F524F6">
        <w:rPr>
          <w:rFonts w:eastAsia="Calibri" w:cs="Times New Roman"/>
          <w:szCs w:val="24"/>
          <w:lang w:eastAsia="lv-LV"/>
        </w:rPr>
        <w:t>STRATĒĢISKĀ DAĻA</w:t>
      </w:r>
    </w:p>
    <w:p w14:paraId="7C341F0C" w14:textId="77777777" w:rsidR="00F524F6" w:rsidRPr="00F524F6" w:rsidRDefault="00F524F6" w:rsidP="00F524F6">
      <w:pPr>
        <w:ind w:firstLine="0"/>
        <w:jc w:val="center"/>
        <w:rPr>
          <w:rFonts w:eastAsia="Calibri" w:cs="Times New Roman"/>
          <w:szCs w:val="24"/>
          <w:lang w:eastAsia="lv-LV"/>
        </w:rPr>
      </w:pPr>
    </w:p>
    <w:p w14:paraId="7697FC27" w14:textId="77777777" w:rsidR="00F524F6" w:rsidRPr="00F524F6" w:rsidRDefault="00F524F6" w:rsidP="00F524F6">
      <w:pPr>
        <w:ind w:firstLine="0"/>
        <w:jc w:val="center"/>
        <w:rPr>
          <w:rFonts w:eastAsia="Calibri" w:cs="Times New Roman"/>
          <w:szCs w:val="24"/>
          <w:lang w:eastAsia="lv-LV"/>
        </w:rPr>
      </w:pPr>
    </w:p>
    <w:p w14:paraId="3FB15A7B" w14:textId="77777777" w:rsidR="00F524F6" w:rsidRPr="00F524F6" w:rsidRDefault="00F524F6" w:rsidP="00F524F6">
      <w:pPr>
        <w:ind w:firstLine="0"/>
        <w:jc w:val="center"/>
        <w:rPr>
          <w:rFonts w:eastAsia="Calibri" w:cs="Times New Roman"/>
          <w:szCs w:val="24"/>
          <w:lang w:eastAsia="lv-LV"/>
        </w:rPr>
      </w:pPr>
    </w:p>
    <w:p w14:paraId="11E8F355" w14:textId="77777777" w:rsidR="00F524F6" w:rsidRPr="00F524F6" w:rsidRDefault="00F524F6" w:rsidP="00F524F6">
      <w:pPr>
        <w:ind w:firstLine="0"/>
        <w:jc w:val="center"/>
        <w:rPr>
          <w:rFonts w:eastAsia="Calibri" w:cs="Times New Roman"/>
          <w:szCs w:val="24"/>
          <w:lang w:eastAsia="lv-LV"/>
        </w:rPr>
      </w:pPr>
    </w:p>
    <w:p w14:paraId="30CBC4C5" w14:textId="77777777" w:rsidR="00F524F6" w:rsidRPr="00F524F6" w:rsidRDefault="00F524F6" w:rsidP="00F524F6">
      <w:pPr>
        <w:ind w:firstLine="0"/>
        <w:jc w:val="center"/>
        <w:rPr>
          <w:rFonts w:eastAsia="Calibri" w:cs="Times New Roman"/>
          <w:szCs w:val="24"/>
          <w:lang w:eastAsia="lv-LV"/>
        </w:rPr>
      </w:pPr>
    </w:p>
    <w:p w14:paraId="14487896" w14:textId="77777777" w:rsidR="00F524F6" w:rsidRPr="00F524F6" w:rsidRDefault="00F524F6" w:rsidP="00F524F6">
      <w:pPr>
        <w:ind w:firstLine="0"/>
        <w:jc w:val="center"/>
        <w:rPr>
          <w:rFonts w:eastAsia="Calibri" w:cs="Times New Roman"/>
          <w:szCs w:val="24"/>
          <w:lang w:eastAsia="lv-LV"/>
        </w:rPr>
      </w:pPr>
    </w:p>
    <w:p w14:paraId="3B46BCC1" w14:textId="77777777" w:rsidR="00F524F6" w:rsidRPr="00F524F6" w:rsidRDefault="00F524F6" w:rsidP="00F524F6">
      <w:pPr>
        <w:ind w:firstLine="0"/>
        <w:jc w:val="center"/>
        <w:rPr>
          <w:rFonts w:eastAsia="Calibri" w:cs="Times New Roman"/>
          <w:szCs w:val="24"/>
          <w:lang w:eastAsia="lv-LV"/>
        </w:rPr>
      </w:pPr>
    </w:p>
    <w:p w14:paraId="23C3FCAD" w14:textId="77777777" w:rsidR="00F524F6" w:rsidRDefault="00F524F6" w:rsidP="00F524F6">
      <w:pPr>
        <w:ind w:firstLine="0"/>
        <w:jc w:val="center"/>
        <w:rPr>
          <w:rFonts w:eastAsia="Calibri" w:cs="Times New Roman"/>
          <w:szCs w:val="24"/>
          <w:lang w:eastAsia="lv-LV"/>
        </w:rPr>
      </w:pPr>
    </w:p>
    <w:p w14:paraId="30C1340B" w14:textId="77777777" w:rsidR="00C5288D" w:rsidRPr="00F524F6" w:rsidRDefault="00C5288D" w:rsidP="00F524F6">
      <w:pPr>
        <w:ind w:firstLine="0"/>
        <w:jc w:val="center"/>
        <w:rPr>
          <w:rFonts w:eastAsia="Calibri" w:cs="Times New Roman"/>
          <w:szCs w:val="24"/>
          <w:lang w:eastAsia="lv-LV"/>
        </w:rPr>
      </w:pPr>
    </w:p>
    <w:p w14:paraId="7EF65080" w14:textId="77777777" w:rsidR="00F524F6" w:rsidRPr="00F524F6" w:rsidRDefault="00F524F6" w:rsidP="00F524F6">
      <w:pPr>
        <w:ind w:firstLine="0"/>
        <w:jc w:val="center"/>
        <w:rPr>
          <w:rFonts w:eastAsia="Calibri" w:cs="Times New Roman"/>
          <w:b/>
          <w:bCs/>
          <w:sz w:val="28"/>
          <w:szCs w:val="28"/>
          <w:lang w:eastAsia="lv-LV"/>
        </w:rPr>
      </w:pPr>
      <w:r w:rsidRPr="00F524F6">
        <w:rPr>
          <w:rFonts w:eastAsia="Calibri" w:cs="Times New Roman"/>
          <w:b/>
          <w:bCs/>
          <w:sz w:val="28"/>
          <w:szCs w:val="28"/>
          <w:lang w:eastAsia="lv-LV"/>
        </w:rPr>
        <w:t>Ogre, 2021</w:t>
      </w:r>
    </w:p>
    <w:bookmarkEnd w:id="1"/>
    <w:p w14:paraId="4A7B3BC8" w14:textId="77777777" w:rsidR="00F524F6" w:rsidRPr="00F524F6" w:rsidRDefault="00F524F6" w:rsidP="00F524F6">
      <w:pPr>
        <w:spacing w:after="160" w:line="259" w:lineRule="auto"/>
        <w:ind w:firstLine="0"/>
        <w:jc w:val="left"/>
        <w:rPr>
          <w:rFonts w:eastAsia="Calibri" w:cs="Arial"/>
        </w:rPr>
      </w:pPr>
      <w:r w:rsidRPr="00F524F6">
        <w:rPr>
          <w:rFonts w:eastAsia="Calibri" w:cs="Arial"/>
          <w:b/>
          <w:bCs/>
          <w:caps/>
        </w:rPr>
        <w:br w:type="page"/>
      </w:r>
    </w:p>
    <w:p w14:paraId="74B1361A" w14:textId="77777777" w:rsidR="00F524F6" w:rsidRDefault="00F524F6" w:rsidP="00F524F6">
      <w:pPr>
        <w:spacing w:before="240" w:line="240" w:lineRule="auto"/>
        <w:ind w:left="851" w:right="851" w:firstLine="0"/>
        <w:jc w:val="center"/>
        <w:rPr>
          <w:rFonts w:eastAsia="Times New Roman" w:cs="Times New Roman"/>
          <w:b/>
          <w:bCs/>
          <w:caps/>
          <w:sz w:val="28"/>
          <w:szCs w:val="24"/>
          <w:lang w:eastAsia="lv-LV"/>
        </w:rPr>
      </w:pPr>
      <w:r>
        <w:rPr>
          <w:rFonts w:eastAsia="Times New Roman" w:cs="Times New Roman"/>
          <w:b/>
          <w:bCs/>
          <w:caps/>
          <w:sz w:val="28"/>
          <w:szCs w:val="24"/>
          <w:lang w:eastAsia="lv-LV"/>
        </w:rPr>
        <w:lastRenderedPageBreak/>
        <w:t>anotācija</w:t>
      </w:r>
    </w:p>
    <w:p w14:paraId="4D758A77" w14:textId="77777777" w:rsidR="00AB3576" w:rsidRPr="00147161" w:rsidRDefault="00F524F6" w:rsidP="00CF2A3E">
      <w:pPr>
        <w:spacing w:before="120" w:after="0"/>
        <w:rPr>
          <w:rFonts w:asciiTheme="majorBidi" w:eastAsia="Times New Roman" w:hAnsiTheme="majorBidi" w:cstheme="majorBidi"/>
          <w:szCs w:val="24"/>
        </w:rPr>
      </w:pPr>
      <w:r w:rsidRPr="0078479D">
        <w:rPr>
          <w:rFonts w:asciiTheme="majorBidi" w:eastAsia="Times New Roman" w:hAnsiTheme="majorBidi" w:cstheme="majorBidi"/>
          <w:szCs w:val="24"/>
        </w:rPr>
        <w:t xml:space="preserve">Ogres novada pašvaldības attīstības programma </w:t>
      </w:r>
      <w:r w:rsidRPr="008C6FB5">
        <w:rPr>
          <w:rFonts w:asciiTheme="majorBidi" w:eastAsia="Times New Roman" w:hAnsiTheme="majorBidi" w:cstheme="majorBidi"/>
          <w:szCs w:val="24"/>
        </w:rPr>
        <w:t>2021.–2027.gadam (turpmāk</w:t>
      </w:r>
      <w:r w:rsidR="00AB3576" w:rsidRPr="00CD569F">
        <w:rPr>
          <w:rFonts w:asciiTheme="majorBidi" w:eastAsia="Times New Roman" w:hAnsiTheme="majorBidi" w:cstheme="majorBidi"/>
          <w:szCs w:val="24"/>
        </w:rPr>
        <w:t> –</w:t>
      </w:r>
      <w:r w:rsidRPr="00C1244B">
        <w:rPr>
          <w:rFonts w:asciiTheme="majorBidi" w:eastAsia="Times New Roman" w:hAnsiTheme="majorBidi" w:cstheme="majorBidi"/>
          <w:szCs w:val="24"/>
        </w:rPr>
        <w:t xml:space="preserve"> Attīstības programma 2021</w:t>
      </w:r>
      <w:r w:rsidR="00B81533" w:rsidRPr="00C9754B">
        <w:rPr>
          <w:rFonts w:asciiTheme="majorBidi" w:eastAsia="Times New Roman" w:hAnsiTheme="majorBidi" w:cstheme="majorBidi"/>
          <w:szCs w:val="24"/>
        </w:rPr>
        <w:t>.</w:t>
      </w:r>
      <w:r w:rsidRPr="00C9754B">
        <w:rPr>
          <w:rFonts w:asciiTheme="majorBidi" w:eastAsia="Times New Roman" w:hAnsiTheme="majorBidi" w:cstheme="majorBidi"/>
          <w:szCs w:val="24"/>
        </w:rPr>
        <w:t>-2027</w:t>
      </w:r>
      <w:r w:rsidR="00B81533" w:rsidRPr="00C9754B">
        <w:rPr>
          <w:rFonts w:asciiTheme="majorBidi" w:eastAsia="Times New Roman" w:hAnsiTheme="majorBidi" w:cstheme="majorBidi"/>
          <w:szCs w:val="24"/>
        </w:rPr>
        <w:t>.</w:t>
      </w:r>
      <w:r w:rsidRPr="00D76794">
        <w:rPr>
          <w:rFonts w:asciiTheme="majorBidi" w:eastAsia="Times New Roman" w:hAnsiTheme="majorBidi" w:cstheme="majorBidi"/>
          <w:szCs w:val="24"/>
        </w:rPr>
        <w:t>) ir vidējā termiņa plānošanas dokuments, kas izstrādāts saskaņā ar Attīstības plānošanas sistēmas likumu, Teritorijas attīstības plānošanas likumu, Ministru kabineta</w:t>
      </w:r>
      <w:r w:rsidR="00B81533" w:rsidRPr="00765224">
        <w:rPr>
          <w:rFonts w:asciiTheme="majorBidi" w:eastAsia="Times New Roman" w:hAnsiTheme="majorBidi" w:cstheme="majorBidi"/>
          <w:szCs w:val="24"/>
        </w:rPr>
        <w:t xml:space="preserve"> 2014.gada 30.oktobra </w:t>
      </w:r>
      <w:r w:rsidRPr="00E83AF5">
        <w:rPr>
          <w:rFonts w:asciiTheme="majorBidi" w:eastAsia="Times New Roman" w:hAnsiTheme="majorBidi" w:cstheme="majorBidi"/>
          <w:szCs w:val="24"/>
        </w:rPr>
        <w:t xml:space="preserve"> noteiku</w:t>
      </w:r>
      <w:r w:rsidRPr="00130341">
        <w:rPr>
          <w:rFonts w:asciiTheme="majorBidi" w:eastAsia="Times New Roman" w:hAnsiTheme="majorBidi" w:cstheme="majorBidi"/>
          <w:szCs w:val="24"/>
        </w:rPr>
        <w:t>m</w:t>
      </w:r>
      <w:r w:rsidR="00B81533" w:rsidRPr="00130341">
        <w:rPr>
          <w:rFonts w:asciiTheme="majorBidi" w:eastAsia="Times New Roman" w:hAnsiTheme="majorBidi" w:cstheme="majorBidi"/>
          <w:szCs w:val="24"/>
        </w:rPr>
        <w:t>iem</w:t>
      </w:r>
      <w:r w:rsidRPr="00130341">
        <w:rPr>
          <w:rFonts w:asciiTheme="majorBidi" w:eastAsia="Times New Roman" w:hAnsiTheme="majorBidi" w:cstheme="majorBidi"/>
          <w:szCs w:val="24"/>
        </w:rPr>
        <w:t xml:space="preserve"> Nr.628</w:t>
      </w:r>
      <w:r w:rsidR="00AB3576" w:rsidRPr="00130341">
        <w:rPr>
          <w:rFonts w:asciiTheme="majorBidi" w:eastAsia="Times New Roman" w:hAnsiTheme="majorBidi" w:cstheme="majorBidi"/>
          <w:szCs w:val="24"/>
        </w:rPr>
        <w:t xml:space="preserve"> “</w:t>
      </w:r>
      <w:r w:rsidR="00211602" w:rsidRPr="00147161">
        <w:rPr>
          <w:rFonts w:asciiTheme="majorBidi" w:eastAsia="Times New Roman" w:hAnsiTheme="majorBidi" w:cstheme="majorBidi"/>
          <w:szCs w:val="24"/>
        </w:rPr>
        <w:t>Noteikumi par pašvaldību teritorijas attīstības plānošanas dokumentiem</w:t>
      </w:r>
      <w:r w:rsidR="00AB3576" w:rsidRPr="00147161">
        <w:rPr>
          <w:rFonts w:asciiTheme="majorBidi" w:eastAsia="Times New Roman" w:hAnsiTheme="majorBidi" w:cstheme="majorBidi"/>
          <w:szCs w:val="24"/>
        </w:rPr>
        <w:t>”</w:t>
      </w:r>
      <w:r w:rsidRPr="00147161">
        <w:rPr>
          <w:rFonts w:asciiTheme="majorBidi" w:eastAsia="Times New Roman" w:hAnsiTheme="majorBidi" w:cstheme="majorBidi"/>
          <w:szCs w:val="24"/>
        </w:rPr>
        <w:t xml:space="preserve"> </w:t>
      </w:r>
      <w:r w:rsidRPr="0078479D">
        <w:rPr>
          <w:rFonts w:asciiTheme="majorBidi" w:eastAsia="Times New Roman" w:hAnsiTheme="majorBidi" w:cstheme="majorBidi"/>
          <w:szCs w:val="24"/>
        </w:rPr>
        <w:t>un Vides aizsardzības un reģionālās attīstības ministrijas (</w:t>
      </w:r>
      <w:r w:rsidR="00AB3576" w:rsidRPr="008C6FB5">
        <w:rPr>
          <w:rFonts w:asciiTheme="majorBidi" w:eastAsia="Times New Roman" w:hAnsiTheme="majorBidi" w:cstheme="majorBidi"/>
          <w:szCs w:val="24"/>
        </w:rPr>
        <w:t>turpmāk</w:t>
      </w:r>
      <w:r w:rsidR="00AB3576" w:rsidRPr="00CD569F">
        <w:rPr>
          <w:rFonts w:asciiTheme="majorBidi" w:eastAsia="Times New Roman" w:hAnsiTheme="majorBidi" w:cstheme="majorBidi"/>
          <w:szCs w:val="24"/>
        </w:rPr>
        <w:t> –</w:t>
      </w:r>
      <w:r w:rsidR="00AB3576" w:rsidRPr="00C1244B">
        <w:rPr>
          <w:rFonts w:asciiTheme="majorBidi" w:eastAsia="Times New Roman" w:hAnsiTheme="majorBidi" w:cstheme="majorBidi"/>
          <w:szCs w:val="24"/>
        </w:rPr>
        <w:t xml:space="preserve"> </w:t>
      </w:r>
      <w:r w:rsidRPr="00C9754B">
        <w:rPr>
          <w:rFonts w:asciiTheme="majorBidi" w:eastAsia="Times New Roman" w:hAnsiTheme="majorBidi" w:cstheme="majorBidi"/>
          <w:szCs w:val="24"/>
        </w:rPr>
        <w:t xml:space="preserve">VARAM) sagatavotajiem Metodiskiem ieteikumiem attīstības programmu izstrādei reģionālā un vietējā līmenī </w:t>
      </w:r>
      <w:r w:rsidR="00B81533" w:rsidRPr="00C9754B">
        <w:rPr>
          <w:rFonts w:asciiTheme="majorBidi" w:eastAsia="Times New Roman" w:hAnsiTheme="majorBidi" w:cstheme="majorBidi"/>
          <w:szCs w:val="24"/>
        </w:rPr>
        <w:t>(</w:t>
      </w:r>
      <w:r w:rsidRPr="00C9754B">
        <w:rPr>
          <w:rFonts w:asciiTheme="majorBidi" w:eastAsia="Times New Roman" w:hAnsiTheme="majorBidi" w:cstheme="majorBidi"/>
          <w:szCs w:val="24"/>
        </w:rPr>
        <w:t>20</w:t>
      </w:r>
      <w:r w:rsidR="00CF2A3E" w:rsidRPr="00D76794">
        <w:rPr>
          <w:rFonts w:asciiTheme="majorBidi" w:eastAsia="Times New Roman" w:hAnsiTheme="majorBidi" w:cstheme="majorBidi"/>
          <w:szCs w:val="24"/>
        </w:rPr>
        <w:t>21</w:t>
      </w:r>
      <w:r w:rsidRPr="00256D94">
        <w:rPr>
          <w:rFonts w:asciiTheme="majorBidi" w:eastAsia="Times New Roman" w:hAnsiTheme="majorBidi" w:cstheme="majorBidi"/>
          <w:szCs w:val="24"/>
        </w:rPr>
        <w:t>.gada</w:t>
      </w:r>
      <w:r w:rsidR="00CF2A3E" w:rsidRPr="00B57324">
        <w:rPr>
          <w:rFonts w:asciiTheme="majorBidi" w:eastAsia="Times New Roman" w:hAnsiTheme="majorBidi" w:cstheme="majorBidi"/>
          <w:szCs w:val="24"/>
        </w:rPr>
        <w:t xml:space="preserve"> 13.</w:t>
      </w:r>
      <w:r w:rsidR="00CF2A3E" w:rsidRPr="00147161">
        <w:rPr>
          <w:rFonts w:asciiTheme="majorBidi" w:eastAsia="Times New Roman" w:hAnsiTheme="majorBidi" w:cstheme="majorBidi"/>
          <w:szCs w:val="24"/>
        </w:rPr>
        <w:t>marta</w:t>
      </w:r>
      <w:r w:rsidRPr="00147161">
        <w:rPr>
          <w:rFonts w:asciiTheme="majorBidi" w:eastAsia="Times New Roman" w:hAnsiTheme="majorBidi" w:cstheme="majorBidi"/>
          <w:szCs w:val="24"/>
        </w:rPr>
        <w:t xml:space="preserve"> redakcijā</w:t>
      </w:r>
      <w:r w:rsidR="00B81533" w:rsidRPr="00147161">
        <w:rPr>
          <w:rFonts w:asciiTheme="majorBidi" w:eastAsia="Times New Roman" w:hAnsiTheme="majorBidi" w:cstheme="majorBidi"/>
          <w:szCs w:val="24"/>
        </w:rPr>
        <w:t>)</w:t>
      </w:r>
      <w:r w:rsidRPr="00147161">
        <w:rPr>
          <w:rFonts w:asciiTheme="majorBidi" w:eastAsia="Times New Roman" w:hAnsiTheme="majorBidi" w:cstheme="majorBidi"/>
          <w:szCs w:val="24"/>
        </w:rPr>
        <w:t xml:space="preserve">. </w:t>
      </w:r>
    </w:p>
    <w:p w14:paraId="314DDD5C" w14:textId="77777777" w:rsidR="00F524F6" w:rsidRPr="00147161" w:rsidRDefault="00F524F6" w:rsidP="00CF2A3E">
      <w:pPr>
        <w:spacing w:before="120" w:after="0"/>
        <w:rPr>
          <w:rFonts w:asciiTheme="majorBidi" w:eastAsia="Times New Roman" w:hAnsiTheme="majorBidi" w:cstheme="majorBidi"/>
          <w:szCs w:val="24"/>
        </w:rPr>
      </w:pPr>
      <w:r w:rsidRPr="00147161">
        <w:rPr>
          <w:rFonts w:asciiTheme="majorBidi" w:eastAsia="Times New Roman" w:hAnsiTheme="majorBidi" w:cstheme="majorBidi"/>
          <w:szCs w:val="24"/>
        </w:rPr>
        <w:t>Attīstības programma 2021</w:t>
      </w:r>
      <w:r w:rsidR="00B81533" w:rsidRPr="00147161">
        <w:rPr>
          <w:rFonts w:asciiTheme="majorBidi" w:eastAsia="Times New Roman" w:hAnsiTheme="majorBidi" w:cstheme="majorBidi"/>
          <w:szCs w:val="24"/>
        </w:rPr>
        <w:t>.</w:t>
      </w:r>
      <w:r w:rsidRPr="00147161">
        <w:rPr>
          <w:rFonts w:asciiTheme="majorBidi" w:eastAsia="Times New Roman" w:hAnsiTheme="majorBidi" w:cstheme="majorBidi"/>
          <w:szCs w:val="24"/>
        </w:rPr>
        <w:t>-2027</w:t>
      </w:r>
      <w:r w:rsidR="00B81533" w:rsidRPr="00147161">
        <w:rPr>
          <w:rFonts w:asciiTheme="majorBidi" w:eastAsia="Times New Roman" w:hAnsiTheme="majorBidi" w:cstheme="majorBidi"/>
          <w:szCs w:val="24"/>
        </w:rPr>
        <w:t>.</w:t>
      </w:r>
      <w:r w:rsidRPr="00147161">
        <w:rPr>
          <w:rFonts w:asciiTheme="majorBidi" w:eastAsia="Times New Roman" w:hAnsiTheme="majorBidi" w:cstheme="majorBidi"/>
          <w:szCs w:val="24"/>
        </w:rPr>
        <w:t xml:space="preserve"> pēc iespējas ir saglabājusi pēctecību ar </w:t>
      </w:r>
      <w:r w:rsidR="00AB3576" w:rsidRPr="00147161">
        <w:rPr>
          <w:rFonts w:asciiTheme="majorBidi" w:eastAsia="Times New Roman" w:hAnsiTheme="majorBidi" w:cstheme="majorBidi"/>
          <w:szCs w:val="24"/>
        </w:rPr>
        <w:t xml:space="preserve">2021.gada 1.jūlija administratīvi teritoriālās reformas rezultātā jaunajā Ogres novadā </w:t>
      </w:r>
      <w:r w:rsidRPr="00147161">
        <w:rPr>
          <w:rFonts w:asciiTheme="majorBidi" w:eastAsia="Times New Roman" w:hAnsiTheme="majorBidi" w:cstheme="majorBidi"/>
          <w:szCs w:val="24"/>
        </w:rPr>
        <w:t>apvienoto novadu attīstības programmām. Attīstības programmai 2021</w:t>
      </w:r>
      <w:r w:rsidR="00B81533" w:rsidRPr="00147161">
        <w:rPr>
          <w:rFonts w:asciiTheme="majorBidi" w:eastAsia="Times New Roman" w:hAnsiTheme="majorBidi" w:cstheme="majorBidi"/>
          <w:szCs w:val="24"/>
        </w:rPr>
        <w:t>.</w:t>
      </w:r>
      <w:r w:rsidRPr="00147161">
        <w:rPr>
          <w:rFonts w:asciiTheme="majorBidi" w:eastAsia="Times New Roman" w:hAnsiTheme="majorBidi" w:cstheme="majorBidi"/>
          <w:szCs w:val="24"/>
        </w:rPr>
        <w:t>-2027</w:t>
      </w:r>
      <w:r w:rsidR="00B81533" w:rsidRPr="00147161">
        <w:rPr>
          <w:rFonts w:asciiTheme="majorBidi" w:eastAsia="Times New Roman" w:hAnsiTheme="majorBidi" w:cstheme="majorBidi"/>
          <w:szCs w:val="24"/>
        </w:rPr>
        <w:t>.</w:t>
      </w:r>
      <w:r w:rsidRPr="00147161">
        <w:rPr>
          <w:rFonts w:asciiTheme="majorBidi" w:eastAsia="Times New Roman" w:hAnsiTheme="majorBidi" w:cstheme="majorBidi"/>
          <w:szCs w:val="24"/>
        </w:rPr>
        <w:t xml:space="preserve"> ir piemērota stratēģiskā ietekmes uz vidi novērtējuma procedūra (Vides pārvaldības valsts biroja 20</w:t>
      </w:r>
      <w:r w:rsidR="005E7E16" w:rsidRPr="00147161">
        <w:rPr>
          <w:rFonts w:asciiTheme="majorBidi" w:eastAsia="Times New Roman" w:hAnsiTheme="majorBidi" w:cstheme="majorBidi"/>
          <w:szCs w:val="24"/>
        </w:rPr>
        <w:t>21</w:t>
      </w:r>
      <w:r w:rsidRPr="00147161">
        <w:rPr>
          <w:rFonts w:asciiTheme="majorBidi" w:eastAsia="Times New Roman" w:hAnsiTheme="majorBidi" w:cstheme="majorBidi"/>
          <w:szCs w:val="24"/>
        </w:rPr>
        <w:t>.</w:t>
      </w:r>
      <w:r w:rsidR="00B81533" w:rsidRPr="00147161">
        <w:rPr>
          <w:rFonts w:asciiTheme="majorBidi" w:eastAsia="Times New Roman" w:hAnsiTheme="majorBidi" w:cstheme="majorBidi"/>
          <w:szCs w:val="24"/>
        </w:rPr>
        <w:t>gada 22.jūlija</w:t>
      </w:r>
      <w:r w:rsidRPr="00147161">
        <w:rPr>
          <w:rFonts w:asciiTheme="majorBidi" w:eastAsia="Times New Roman" w:hAnsiTheme="majorBidi" w:cstheme="majorBidi"/>
          <w:szCs w:val="24"/>
        </w:rPr>
        <w:t xml:space="preserve"> lēmums </w:t>
      </w:r>
      <w:r w:rsidR="005E7E16" w:rsidRPr="00147161">
        <w:rPr>
          <w:rFonts w:asciiTheme="majorBidi" w:eastAsia="Times New Roman" w:hAnsiTheme="majorBidi" w:cstheme="majorBidi"/>
          <w:szCs w:val="24"/>
        </w:rPr>
        <w:t>Nr. 4-02/71</w:t>
      </w:r>
      <w:r w:rsidRPr="00147161">
        <w:rPr>
          <w:rFonts w:asciiTheme="majorBidi" w:eastAsia="Times New Roman" w:hAnsiTheme="majorBidi" w:cstheme="majorBidi"/>
          <w:szCs w:val="24"/>
        </w:rPr>
        <w:t>).</w:t>
      </w:r>
    </w:p>
    <w:p w14:paraId="1331DC01" w14:textId="77777777" w:rsidR="00F524F6" w:rsidRPr="00147161" w:rsidRDefault="00F524F6" w:rsidP="005E7E16">
      <w:pPr>
        <w:spacing w:before="120" w:after="0"/>
        <w:rPr>
          <w:rFonts w:asciiTheme="majorBidi" w:eastAsia="Times New Roman" w:hAnsiTheme="majorBidi" w:cstheme="majorBidi"/>
          <w:szCs w:val="24"/>
        </w:rPr>
      </w:pPr>
      <w:r w:rsidRPr="00147161">
        <w:rPr>
          <w:rFonts w:asciiTheme="majorBidi" w:eastAsia="Times New Roman" w:hAnsiTheme="majorBidi" w:cstheme="majorBidi"/>
          <w:szCs w:val="24"/>
        </w:rPr>
        <w:t>Attīstības programmas 20</w:t>
      </w:r>
      <w:r w:rsidR="005E7E16" w:rsidRPr="00147161">
        <w:rPr>
          <w:rFonts w:asciiTheme="majorBidi" w:eastAsia="Times New Roman" w:hAnsiTheme="majorBidi" w:cstheme="majorBidi"/>
          <w:szCs w:val="24"/>
        </w:rPr>
        <w:t>21</w:t>
      </w:r>
      <w:r w:rsidR="00B81533" w:rsidRPr="00147161">
        <w:rPr>
          <w:rFonts w:asciiTheme="majorBidi" w:eastAsia="Times New Roman" w:hAnsiTheme="majorBidi" w:cstheme="majorBidi"/>
          <w:szCs w:val="24"/>
        </w:rPr>
        <w:t>.</w:t>
      </w:r>
      <w:r w:rsidRPr="00147161">
        <w:rPr>
          <w:rFonts w:asciiTheme="majorBidi" w:eastAsia="Times New Roman" w:hAnsiTheme="majorBidi" w:cstheme="majorBidi"/>
          <w:szCs w:val="24"/>
        </w:rPr>
        <w:t>-202</w:t>
      </w:r>
      <w:r w:rsidR="005E7E16" w:rsidRPr="00147161">
        <w:rPr>
          <w:rFonts w:asciiTheme="majorBidi" w:eastAsia="Times New Roman" w:hAnsiTheme="majorBidi" w:cstheme="majorBidi"/>
          <w:szCs w:val="24"/>
        </w:rPr>
        <w:t>7</w:t>
      </w:r>
      <w:r w:rsidR="00B81533" w:rsidRPr="00147161">
        <w:rPr>
          <w:rFonts w:asciiTheme="majorBidi" w:eastAsia="Times New Roman" w:hAnsiTheme="majorBidi" w:cstheme="majorBidi"/>
          <w:szCs w:val="24"/>
        </w:rPr>
        <w:t>.</w:t>
      </w:r>
      <w:r w:rsidRPr="00147161">
        <w:rPr>
          <w:rFonts w:asciiTheme="majorBidi" w:eastAsia="Times New Roman" w:hAnsiTheme="majorBidi" w:cstheme="majorBidi"/>
          <w:szCs w:val="24"/>
        </w:rPr>
        <w:t xml:space="preserve"> loma ir:</w:t>
      </w:r>
    </w:p>
    <w:p w14:paraId="7AD1D412" w14:textId="77777777" w:rsidR="00F524F6" w:rsidRPr="00C9754B" w:rsidRDefault="00211602" w:rsidP="00147161">
      <w:pPr>
        <w:pStyle w:val="Sarakstarindkopa"/>
        <w:spacing w:before="60" w:after="0" w:line="240" w:lineRule="auto"/>
        <w:ind w:left="1080" w:firstLine="0"/>
        <w:rPr>
          <w:rFonts w:asciiTheme="majorBidi" w:eastAsia="Calibri" w:hAnsiTheme="majorBidi" w:cstheme="majorBidi"/>
          <w:szCs w:val="24"/>
        </w:rPr>
      </w:pPr>
      <w:r w:rsidRPr="00147161">
        <w:rPr>
          <w:rFonts w:asciiTheme="majorBidi" w:eastAsia="Calibri" w:hAnsiTheme="majorBidi" w:cstheme="majorBidi"/>
          <w:szCs w:val="24"/>
        </w:rPr>
        <w:t xml:space="preserve">1. </w:t>
      </w:r>
      <w:r w:rsidR="00F524F6" w:rsidRPr="00147161">
        <w:rPr>
          <w:rFonts w:asciiTheme="majorBidi" w:eastAsia="Calibri" w:hAnsiTheme="majorBidi" w:cstheme="majorBidi"/>
          <w:szCs w:val="24"/>
        </w:rPr>
        <w:t>apzināt</w:t>
      </w:r>
      <w:r w:rsidR="00F524F6" w:rsidRPr="0078479D">
        <w:rPr>
          <w:rFonts w:asciiTheme="majorBidi" w:eastAsia="Calibri" w:hAnsiTheme="majorBidi" w:cstheme="majorBidi"/>
          <w:szCs w:val="24"/>
        </w:rPr>
        <w:t xml:space="preserve"> un novērtēt </w:t>
      </w:r>
      <w:r w:rsidR="005E7E16" w:rsidRPr="008C6FB5">
        <w:rPr>
          <w:rFonts w:asciiTheme="majorBidi" w:eastAsia="Calibri" w:hAnsiTheme="majorBidi" w:cstheme="majorBidi"/>
          <w:szCs w:val="24"/>
        </w:rPr>
        <w:t>Ogres</w:t>
      </w:r>
      <w:r w:rsidR="00F524F6" w:rsidRPr="008C6FB5">
        <w:rPr>
          <w:rFonts w:asciiTheme="majorBidi" w:eastAsia="Calibri" w:hAnsiTheme="majorBidi" w:cstheme="majorBidi"/>
          <w:szCs w:val="24"/>
        </w:rPr>
        <w:t xml:space="preserve"> novada pašvaldības rīcībā esošos resursus (dabas resursi, infrastru</w:t>
      </w:r>
      <w:r w:rsidR="00F524F6" w:rsidRPr="00C1244B">
        <w:rPr>
          <w:rFonts w:asciiTheme="majorBidi" w:eastAsia="Calibri" w:hAnsiTheme="majorBidi" w:cstheme="majorBidi"/>
          <w:szCs w:val="24"/>
        </w:rPr>
        <w:t>ktūra, cilvēkresursi), piedāvājot skaidru redzējumu un risinājumus to efektīvākai izmantošanai;</w:t>
      </w:r>
    </w:p>
    <w:p w14:paraId="5EC1C234" w14:textId="77777777" w:rsidR="00F524F6" w:rsidRPr="00765224" w:rsidRDefault="00211602" w:rsidP="00147161">
      <w:pPr>
        <w:pStyle w:val="Sarakstarindkopa"/>
        <w:spacing w:before="60" w:after="0" w:line="240" w:lineRule="auto"/>
        <w:ind w:left="1080" w:firstLine="0"/>
        <w:rPr>
          <w:rFonts w:asciiTheme="majorBidi" w:eastAsia="Calibri" w:hAnsiTheme="majorBidi" w:cstheme="majorBidi"/>
          <w:szCs w:val="24"/>
        </w:rPr>
      </w:pPr>
      <w:r w:rsidRPr="00C9754B">
        <w:rPr>
          <w:rFonts w:asciiTheme="majorBidi" w:eastAsia="Calibri" w:hAnsiTheme="majorBidi" w:cstheme="majorBidi"/>
          <w:szCs w:val="24"/>
        </w:rPr>
        <w:t xml:space="preserve">2. </w:t>
      </w:r>
      <w:r w:rsidR="00F524F6" w:rsidRPr="00C9754B">
        <w:rPr>
          <w:rFonts w:asciiTheme="majorBidi" w:eastAsia="Calibri" w:hAnsiTheme="majorBidi" w:cstheme="majorBidi"/>
          <w:szCs w:val="24"/>
        </w:rPr>
        <w:t>mērķtiecīgi plānot rīcības un investīcijas, kas ir pamats pašvaldības budžeta plānošanai;</w:t>
      </w:r>
    </w:p>
    <w:p w14:paraId="4A4434E8" w14:textId="77777777" w:rsidR="00F524F6" w:rsidRPr="00130341" w:rsidRDefault="00211602" w:rsidP="00147161">
      <w:pPr>
        <w:pStyle w:val="Sarakstarindkopa"/>
        <w:spacing w:before="60" w:after="0" w:line="240" w:lineRule="auto"/>
        <w:ind w:left="1080" w:firstLine="0"/>
        <w:rPr>
          <w:rFonts w:asciiTheme="majorBidi" w:eastAsia="Calibri" w:hAnsiTheme="majorBidi" w:cstheme="majorBidi"/>
          <w:szCs w:val="24"/>
        </w:rPr>
      </w:pPr>
      <w:r w:rsidRPr="00E83AF5">
        <w:rPr>
          <w:rFonts w:asciiTheme="majorBidi" w:eastAsia="Calibri" w:hAnsiTheme="majorBidi" w:cstheme="majorBidi"/>
          <w:szCs w:val="24"/>
        </w:rPr>
        <w:t xml:space="preserve">3. </w:t>
      </w:r>
      <w:r w:rsidR="00F524F6" w:rsidRPr="00130341">
        <w:rPr>
          <w:rFonts w:asciiTheme="majorBidi" w:eastAsia="Calibri" w:hAnsiTheme="majorBidi" w:cstheme="majorBidi"/>
          <w:szCs w:val="24"/>
        </w:rPr>
        <w:t>sekmēt visa veida investīciju piesaisti, kas ir pamats valsts atbalsta plānošanai, ārvalstu un vietējo privāto investīciju piesaistei;</w:t>
      </w:r>
    </w:p>
    <w:p w14:paraId="35AE9753" w14:textId="77777777" w:rsidR="00F524F6" w:rsidRPr="00CD569F" w:rsidRDefault="00211602" w:rsidP="00147161">
      <w:pPr>
        <w:pStyle w:val="Sarakstarindkopa"/>
        <w:spacing w:before="60" w:after="0" w:line="240" w:lineRule="auto"/>
        <w:ind w:left="1080" w:firstLine="0"/>
        <w:rPr>
          <w:rFonts w:asciiTheme="majorBidi" w:eastAsia="Calibri" w:hAnsiTheme="majorBidi" w:cstheme="majorBidi"/>
          <w:szCs w:val="24"/>
        </w:rPr>
      </w:pPr>
      <w:r w:rsidRPr="00130341">
        <w:rPr>
          <w:rFonts w:asciiTheme="majorBidi" w:eastAsia="Calibri" w:hAnsiTheme="majorBidi" w:cstheme="majorBidi"/>
          <w:szCs w:val="24"/>
        </w:rPr>
        <w:t xml:space="preserve">4. </w:t>
      </w:r>
      <w:r w:rsidR="00F524F6" w:rsidRPr="00130341">
        <w:rPr>
          <w:rFonts w:asciiTheme="majorBidi" w:eastAsia="Calibri" w:hAnsiTheme="majorBidi" w:cstheme="majorBidi"/>
          <w:szCs w:val="24"/>
        </w:rPr>
        <w:t xml:space="preserve">sekmēt </w:t>
      </w:r>
      <w:r w:rsidR="005E7E16" w:rsidRPr="00130341">
        <w:rPr>
          <w:rFonts w:asciiTheme="majorBidi" w:eastAsia="Calibri" w:hAnsiTheme="majorBidi" w:cstheme="majorBidi"/>
          <w:szCs w:val="24"/>
        </w:rPr>
        <w:t>Ogres</w:t>
      </w:r>
      <w:r w:rsidR="00F524F6" w:rsidRPr="00130341">
        <w:rPr>
          <w:rFonts w:asciiTheme="majorBidi" w:eastAsia="Calibri" w:hAnsiTheme="majorBidi" w:cstheme="majorBidi"/>
          <w:szCs w:val="24"/>
        </w:rPr>
        <w:t xml:space="preserve"> novada</w:t>
      </w:r>
      <w:r w:rsidRPr="00F106A0">
        <w:rPr>
          <w:rFonts w:asciiTheme="majorBidi" w:eastAsia="Calibri" w:hAnsiTheme="majorBidi" w:cstheme="majorBidi"/>
          <w:szCs w:val="24"/>
        </w:rPr>
        <w:t xml:space="preserve"> </w:t>
      </w:r>
      <w:r w:rsidR="00F524F6" w:rsidRPr="0078479D">
        <w:rPr>
          <w:rFonts w:asciiTheme="majorBidi" w:eastAsia="Calibri" w:hAnsiTheme="majorBidi" w:cstheme="majorBidi"/>
          <w:szCs w:val="24"/>
        </w:rPr>
        <w:t>atpazīstamību.</w:t>
      </w:r>
      <w:r w:rsidR="00F524F6" w:rsidRPr="008C6FB5">
        <w:rPr>
          <w:rFonts w:asciiTheme="majorBidi" w:eastAsia="Calibri" w:hAnsiTheme="majorBidi" w:cstheme="majorBidi"/>
          <w:szCs w:val="24"/>
          <w:rtl/>
        </w:rPr>
        <w:t>‏</w:t>
      </w:r>
    </w:p>
    <w:p w14:paraId="05F02C57" w14:textId="77777777" w:rsidR="00F524F6" w:rsidRPr="00B70A2F" w:rsidRDefault="00F524F6" w:rsidP="005E7E16">
      <w:pPr>
        <w:spacing w:before="120" w:after="0"/>
        <w:rPr>
          <w:rFonts w:asciiTheme="majorBidi" w:eastAsia="Times New Roman" w:hAnsiTheme="majorBidi" w:cstheme="majorBidi"/>
          <w:szCs w:val="24"/>
        </w:rPr>
      </w:pPr>
      <w:r w:rsidRPr="00C1244B">
        <w:rPr>
          <w:rFonts w:asciiTheme="majorBidi" w:eastAsia="Times New Roman" w:hAnsiTheme="majorBidi" w:cstheme="majorBidi"/>
          <w:szCs w:val="24"/>
        </w:rPr>
        <w:t>Attīstības programmā 20</w:t>
      </w:r>
      <w:r w:rsidR="005E7E16" w:rsidRPr="00C1244B">
        <w:rPr>
          <w:rFonts w:asciiTheme="majorBidi" w:eastAsia="Times New Roman" w:hAnsiTheme="majorBidi" w:cstheme="majorBidi"/>
          <w:szCs w:val="24"/>
        </w:rPr>
        <w:t>21</w:t>
      </w:r>
      <w:r w:rsidR="00B81533" w:rsidRPr="00C9754B">
        <w:rPr>
          <w:rFonts w:asciiTheme="majorBidi" w:eastAsia="Times New Roman" w:hAnsiTheme="majorBidi" w:cstheme="majorBidi"/>
          <w:szCs w:val="24"/>
        </w:rPr>
        <w:t>.</w:t>
      </w:r>
      <w:r w:rsidR="00B96524" w:rsidRPr="00C9754B">
        <w:rPr>
          <w:rFonts w:asciiTheme="majorBidi" w:eastAsia="Times New Roman" w:hAnsiTheme="majorBidi" w:cstheme="majorBidi"/>
          <w:szCs w:val="24"/>
        </w:rPr>
        <w:t>-</w:t>
      </w:r>
      <w:r w:rsidRPr="00C9754B">
        <w:rPr>
          <w:rFonts w:asciiTheme="majorBidi" w:eastAsia="Times New Roman" w:hAnsiTheme="majorBidi" w:cstheme="majorBidi"/>
          <w:szCs w:val="24"/>
        </w:rPr>
        <w:t>202</w:t>
      </w:r>
      <w:r w:rsidR="005E7E16" w:rsidRPr="00D76794">
        <w:rPr>
          <w:rFonts w:asciiTheme="majorBidi" w:eastAsia="Times New Roman" w:hAnsiTheme="majorBidi" w:cstheme="majorBidi"/>
          <w:szCs w:val="24"/>
        </w:rPr>
        <w:t>7</w:t>
      </w:r>
      <w:r w:rsidR="00B81533" w:rsidRPr="00256D94">
        <w:rPr>
          <w:rFonts w:asciiTheme="majorBidi" w:eastAsia="Times New Roman" w:hAnsiTheme="majorBidi" w:cstheme="majorBidi"/>
          <w:szCs w:val="24"/>
        </w:rPr>
        <w:t>.</w:t>
      </w:r>
      <w:r w:rsidRPr="00B57324">
        <w:rPr>
          <w:rFonts w:asciiTheme="majorBidi" w:eastAsia="Times New Roman" w:hAnsiTheme="majorBidi" w:cstheme="majorBidi"/>
          <w:szCs w:val="24"/>
        </w:rPr>
        <w:t xml:space="preserve"> ir ietvertas šādas sadaļas:</w:t>
      </w:r>
    </w:p>
    <w:p w14:paraId="69E1A945" w14:textId="77777777" w:rsidR="00F524F6" w:rsidRPr="00E83AF5" w:rsidRDefault="00211602" w:rsidP="00147161">
      <w:pPr>
        <w:pStyle w:val="Sarakstarindkopa"/>
        <w:spacing w:before="60" w:after="0" w:line="240" w:lineRule="auto"/>
        <w:ind w:left="1080" w:firstLine="0"/>
        <w:rPr>
          <w:rFonts w:asciiTheme="majorBidi" w:eastAsia="Calibri" w:hAnsiTheme="majorBidi" w:cstheme="majorBidi"/>
          <w:szCs w:val="24"/>
        </w:rPr>
      </w:pPr>
      <w:r w:rsidRPr="008547C7">
        <w:rPr>
          <w:rFonts w:asciiTheme="majorBidi" w:eastAsia="Calibri" w:hAnsiTheme="majorBidi" w:cstheme="majorBidi"/>
          <w:szCs w:val="24"/>
        </w:rPr>
        <w:t xml:space="preserve">1. </w:t>
      </w:r>
      <w:r w:rsidR="00F524F6" w:rsidRPr="008547C7">
        <w:rPr>
          <w:rFonts w:asciiTheme="majorBidi" w:eastAsia="Calibri" w:hAnsiTheme="majorBidi" w:cstheme="majorBidi"/>
          <w:szCs w:val="24"/>
        </w:rPr>
        <w:t xml:space="preserve">stratēģiskā daļa – vidēja termiņa attīstības prioritātes, rīcību </w:t>
      </w:r>
      <w:r w:rsidR="00F524F6" w:rsidRPr="00263897">
        <w:rPr>
          <w:rFonts w:asciiTheme="majorBidi" w:eastAsia="Calibri" w:hAnsiTheme="majorBidi" w:cstheme="majorBidi"/>
          <w:szCs w:val="24"/>
        </w:rPr>
        <w:t>virzieni</w:t>
      </w:r>
      <w:r w:rsidR="00B96524" w:rsidRPr="00263897">
        <w:rPr>
          <w:rFonts w:asciiTheme="majorBidi" w:eastAsia="Calibri" w:hAnsiTheme="majorBidi" w:cstheme="majorBidi"/>
          <w:szCs w:val="24"/>
        </w:rPr>
        <w:t xml:space="preserve"> un uzdevumi</w:t>
      </w:r>
      <w:r w:rsidR="00F524F6" w:rsidRPr="00765224">
        <w:rPr>
          <w:rFonts w:asciiTheme="majorBidi" w:eastAsia="Calibri" w:hAnsiTheme="majorBidi" w:cstheme="majorBidi"/>
          <w:szCs w:val="24"/>
        </w:rPr>
        <w:t>;</w:t>
      </w:r>
    </w:p>
    <w:p w14:paraId="1127A797" w14:textId="77777777" w:rsidR="00A63D72" w:rsidRDefault="00211602">
      <w:pPr>
        <w:pStyle w:val="Sarakstarindkopa"/>
        <w:spacing w:before="60" w:after="0" w:line="240" w:lineRule="auto"/>
        <w:ind w:left="1080" w:firstLine="0"/>
        <w:rPr>
          <w:rFonts w:asciiTheme="majorBidi" w:eastAsia="Calibri" w:hAnsiTheme="majorBidi" w:cstheme="majorBidi"/>
          <w:szCs w:val="24"/>
        </w:rPr>
      </w:pPr>
      <w:r w:rsidRPr="00130341">
        <w:rPr>
          <w:rFonts w:asciiTheme="majorBidi" w:eastAsia="Calibri" w:hAnsiTheme="majorBidi" w:cstheme="majorBidi"/>
          <w:szCs w:val="24"/>
        </w:rPr>
        <w:t xml:space="preserve">2. </w:t>
      </w:r>
      <w:r w:rsidR="00A63D72">
        <w:rPr>
          <w:rFonts w:asciiTheme="majorBidi" w:eastAsia="Calibri" w:hAnsiTheme="majorBidi" w:cstheme="majorBidi"/>
          <w:szCs w:val="24"/>
        </w:rPr>
        <w:t xml:space="preserve">Ogres novada </w:t>
      </w:r>
      <w:r w:rsidR="00F524F6" w:rsidRPr="00130341">
        <w:rPr>
          <w:rFonts w:asciiTheme="majorBidi" w:eastAsia="Calibri" w:hAnsiTheme="majorBidi" w:cstheme="majorBidi"/>
          <w:szCs w:val="24"/>
        </w:rPr>
        <w:t>rīcību plāns</w:t>
      </w:r>
      <w:r w:rsidR="00A63D72">
        <w:rPr>
          <w:rFonts w:asciiTheme="majorBidi" w:eastAsia="Calibri" w:hAnsiTheme="majorBidi" w:cstheme="majorBidi"/>
          <w:szCs w:val="24"/>
        </w:rPr>
        <w:t xml:space="preserve"> 2021.-2027.gadam</w:t>
      </w:r>
      <w:r w:rsidRPr="00130341">
        <w:rPr>
          <w:rFonts w:asciiTheme="majorBidi" w:eastAsia="Calibri" w:hAnsiTheme="majorBidi" w:cstheme="majorBidi"/>
          <w:szCs w:val="24"/>
        </w:rPr>
        <w:t xml:space="preserve"> </w:t>
      </w:r>
      <w:r w:rsidR="00F524F6" w:rsidRPr="00147161">
        <w:rPr>
          <w:rFonts w:asciiTheme="majorBidi" w:eastAsia="Calibri" w:hAnsiTheme="majorBidi" w:cstheme="majorBidi"/>
          <w:szCs w:val="24"/>
        </w:rPr>
        <w:t xml:space="preserve">– pasākumu kopums, pasākumu realizācijas laiks un </w:t>
      </w:r>
      <w:r w:rsidRPr="00147161">
        <w:rPr>
          <w:rFonts w:asciiTheme="majorBidi" w:eastAsia="Calibri" w:hAnsiTheme="majorBidi" w:cstheme="majorBidi"/>
          <w:szCs w:val="24"/>
        </w:rPr>
        <w:t xml:space="preserve">par to izpildi </w:t>
      </w:r>
      <w:r w:rsidR="00F524F6" w:rsidRPr="00147161">
        <w:rPr>
          <w:rFonts w:asciiTheme="majorBidi" w:eastAsia="Calibri" w:hAnsiTheme="majorBidi" w:cstheme="majorBidi"/>
          <w:szCs w:val="24"/>
        </w:rPr>
        <w:t>atbildīg</w:t>
      </w:r>
      <w:r w:rsidR="0078479D">
        <w:rPr>
          <w:rFonts w:asciiTheme="majorBidi" w:eastAsia="Calibri" w:hAnsiTheme="majorBidi" w:cstheme="majorBidi"/>
          <w:szCs w:val="24"/>
        </w:rPr>
        <w:t xml:space="preserve">ās struktūrvienības; </w:t>
      </w:r>
    </w:p>
    <w:p w14:paraId="3955186F" w14:textId="77777777" w:rsidR="00F524F6" w:rsidRPr="00147161" w:rsidRDefault="00A63D72" w:rsidP="009E1512">
      <w:pPr>
        <w:pStyle w:val="Sarakstarindkopa"/>
        <w:spacing w:before="60" w:after="0" w:line="240" w:lineRule="auto"/>
        <w:ind w:left="1080" w:firstLine="0"/>
        <w:rPr>
          <w:rFonts w:asciiTheme="majorBidi" w:eastAsia="Calibri" w:hAnsiTheme="majorBidi" w:cstheme="majorBidi"/>
          <w:szCs w:val="24"/>
        </w:rPr>
      </w:pPr>
      <w:r>
        <w:rPr>
          <w:rFonts w:asciiTheme="majorBidi" w:eastAsia="Calibri" w:hAnsiTheme="majorBidi" w:cstheme="majorBidi"/>
          <w:szCs w:val="24"/>
        </w:rPr>
        <w:t>3. Ogres novada investīciju plāns 2021.-2027.gadam –</w:t>
      </w:r>
      <w:r w:rsidR="00F524F6" w:rsidRPr="00147161">
        <w:rPr>
          <w:rFonts w:asciiTheme="majorBidi" w:eastAsia="Calibri" w:hAnsiTheme="majorBidi" w:cstheme="majorBidi"/>
          <w:szCs w:val="24"/>
        </w:rPr>
        <w:t xml:space="preserve"> investīciju projektu kopums</w:t>
      </w:r>
      <w:r w:rsidR="00211602" w:rsidRPr="009E1512">
        <w:rPr>
          <w:rFonts w:asciiTheme="majorBidi" w:eastAsia="Calibri" w:hAnsiTheme="majorBidi" w:cstheme="majorBidi"/>
          <w:szCs w:val="24"/>
        </w:rPr>
        <w:t xml:space="preserve">, to īstenošanai nepieciešamie finanšu resursi un par izpildi atbildīgās </w:t>
      </w:r>
      <w:r w:rsidR="0078479D">
        <w:rPr>
          <w:rFonts w:asciiTheme="majorBidi" w:eastAsia="Calibri" w:hAnsiTheme="majorBidi" w:cstheme="majorBidi"/>
          <w:szCs w:val="24"/>
        </w:rPr>
        <w:t>struktūrvienības</w:t>
      </w:r>
      <w:r w:rsidR="00F524F6" w:rsidRPr="00147161">
        <w:rPr>
          <w:rFonts w:asciiTheme="majorBidi" w:eastAsia="Calibri" w:hAnsiTheme="majorBidi" w:cstheme="majorBidi"/>
          <w:szCs w:val="24"/>
        </w:rPr>
        <w:t>;</w:t>
      </w:r>
    </w:p>
    <w:p w14:paraId="1097263B" w14:textId="77777777" w:rsidR="00F524F6" w:rsidRPr="00F25DDE" w:rsidRDefault="00A63D72" w:rsidP="00147161">
      <w:pPr>
        <w:pStyle w:val="Sarakstarindkopa"/>
        <w:spacing w:before="60" w:after="0" w:line="240" w:lineRule="auto"/>
        <w:ind w:left="1080" w:firstLine="0"/>
        <w:rPr>
          <w:rFonts w:asciiTheme="majorBidi" w:eastAsia="Calibri" w:hAnsiTheme="majorBidi" w:cstheme="majorBidi"/>
          <w:szCs w:val="24"/>
        </w:rPr>
      </w:pPr>
      <w:r>
        <w:rPr>
          <w:rFonts w:asciiTheme="majorBidi" w:eastAsia="Calibri" w:hAnsiTheme="majorBidi" w:cstheme="majorBidi"/>
          <w:szCs w:val="24"/>
        </w:rPr>
        <w:t>4</w:t>
      </w:r>
      <w:r w:rsidR="00211602" w:rsidRPr="00F106A0">
        <w:rPr>
          <w:rFonts w:asciiTheme="majorBidi" w:eastAsia="Calibri" w:hAnsiTheme="majorBidi" w:cstheme="majorBidi"/>
          <w:szCs w:val="24"/>
        </w:rPr>
        <w:t xml:space="preserve">. </w:t>
      </w:r>
      <w:r w:rsidR="009F117C">
        <w:rPr>
          <w:rFonts w:asciiTheme="majorBidi" w:eastAsia="Calibri" w:hAnsiTheme="majorBidi" w:cstheme="majorBidi"/>
          <w:szCs w:val="24"/>
        </w:rPr>
        <w:t>Attīstības programmas ī</w:t>
      </w:r>
      <w:r w:rsidR="00F524F6" w:rsidRPr="00F106A0">
        <w:rPr>
          <w:rFonts w:asciiTheme="majorBidi" w:eastAsia="Calibri" w:hAnsiTheme="majorBidi" w:cstheme="majorBidi"/>
          <w:szCs w:val="24"/>
        </w:rPr>
        <w:t>stenošanas uzraudzības kārtība – uzraudzības un ziņojuma sagatavošanas kārtība, mērķu sasniegšanas rezultatīvie rādītāji</w:t>
      </w:r>
      <w:r w:rsidR="00A05EC2" w:rsidRPr="00F25DDE">
        <w:rPr>
          <w:rFonts w:asciiTheme="majorBidi" w:eastAsia="Calibri" w:hAnsiTheme="majorBidi" w:cstheme="majorBidi"/>
          <w:szCs w:val="24"/>
        </w:rPr>
        <w:t>.</w:t>
      </w:r>
    </w:p>
    <w:p w14:paraId="11A258FD" w14:textId="77777777" w:rsidR="00F524F6" w:rsidRPr="00F524F6" w:rsidRDefault="00F524F6" w:rsidP="00F524F6">
      <w:pPr>
        <w:spacing w:before="120" w:after="0"/>
        <w:rPr>
          <w:rFonts w:ascii="Calibri" w:eastAsia="Times New Roman" w:hAnsi="Calibri" w:cs="Times New Roman"/>
          <w:szCs w:val="20"/>
        </w:rPr>
      </w:pPr>
    </w:p>
    <w:p w14:paraId="1C3C9431" w14:textId="77777777" w:rsidR="00F524F6" w:rsidRPr="00F524F6" w:rsidRDefault="00F524F6" w:rsidP="00F524F6">
      <w:pPr>
        <w:spacing w:after="0" w:line="240" w:lineRule="auto"/>
        <w:ind w:firstLine="0"/>
        <w:jc w:val="left"/>
        <w:rPr>
          <w:rFonts w:ascii="Times New Roman Bold" w:eastAsia="Times New Roman" w:hAnsi="Times New Roman Bold" w:cs="Arial"/>
          <w:b/>
          <w:bCs/>
          <w:caps/>
          <w:color w:val="800000"/>
          <w:spacing w:val="30"/>
          <w:kern w:val="32"/>
          <w:sz w:val="32"/>
          <w:szCs w:val="32"/>
        </w:rPr>
      </w:pPr>
      <w:r w:rsidRPr="00F524F6">
        <w:rPr>
          <w:rFonts w:ascii="Calibri" w:eastAsia="Times New Roman" w:hAnsi="Calibri" w:cs="Times New Roman"/>
          <w:szCs w:val="20"/>
        </w:rPr>
        <w:br w:type="page"/>
      </w:r>
    </w:p>
    <w:sdt>
      <w:sdtPr>
        <w:rPr>
          <w:rFonts w:ascii="Calibri" w:eastAsia="Times New Roman" w:hAnsi="Calibri" w:cs="Times New Roman"/>
          <w:szCs w:val="20"/>
        </w:rPr>
        <w:id w:val="-1501893123"/>
        <w:docPartObj>
          <w:docPartGallery w:val="Table of Contents"/>
          <w:docPartUnique/>
        </w:docPartObj>
      </w:sdtPr>
      <w:sdtEndPr>
        <w:rPr>
          <w:bCs/>
          <w:noProof/>
        </w:rPr>
      </w:sdtEndPr>
      <w:sdtContent>
        <w:p w14:paraId="5B0DCAB4" w14:textId="77777777" w:rsidR="00F524F6" w:rsidRPr="00803630" w:rsidRDefault="00F524F6" w:rsidP="00A83FBB">
          <w:pPr>
            <w:spacing w:before="720" w:after="240"/>
            <w:ind w:firstLine="0"/>
            <w:jc w:val="center"/>
            <w:rPr>
              <w:rFonts w:asciiTheme="majorBidi" w:eastAsia="Times New Roman" w:hAnsiTheme="majorBidi" w:cstheme="majorBidi"/>
              <w:b/>
              <w:szCs w:val="24"/>
            </w:rPr>
          </w:pPr>
          <w:r w:rsidRPr="00803630">
            <w:rPr>
              <w:rFonts w:asciiTheme="majorBidi" w:eastAsia="Times New Roman" w:hAnsiTheme="majorBidi" w:cstheme="majorBidi"/>
              <w:b/>
              <w:szCs w:val="24"/>
            </w:rPr>
            <w:t>SATURS</w:t>
          </w:r>
        </w:p>
        <w:p w14:paraId="3B26505B" w14:textId="77777777" w:rsidR="00DE208D" w:rsidRPr="00A83FBB" w:rsidRDefault="00F524F6" w:rsidP="00A83FBB">
          <w:pPr>
            <w:pStyle w:val="Saturs1"/>
            <w:tabs>
              <w:tab w:val="right" w:leader="dot" w:pos="9628"/>
            </w:tabs>
            <w:spacing w:after="20"/>
            <w:ind w:firstLine="0"/>
            <w:rPr>
              <w:rFonts w:asciiTheme="minorHAnsi" w:eastAsiaTheme="minorEastAsia" w:hAnsiTheme="minorHAnsi"/>
              <w:smallCaps/>
              <w:noProof/>
              <w:sz w:val="22"/>
              <w:lang w:eastAsia="lv-LV"/>
            </w:rPr>
          </w:pPr>
          <w:r w:rsidRPr="00803630">
            <w:rPr>
              <w:rFonts w:asciiTheme="majorBidi" w:eastAsia="Cambria" w:hAnsiTheme="majorBidi" w:cstheme="majorBidi"/>
              <w:b/>
              <w:smallCaps/>
              <w:szCs w:val="24"/>
            </w:rPr>
            <w:fldChar w:fldCharType="begin"/>
          </w:r>
          <w:r w:rsidRPr="00803630">
            <w:rPr>
              <w:rFonts w:asciiTheme="majorBidi" w:eastAsia="Cambria" w:hAnsiTheme="majorBidi" w:cstheme="majorBidi"/>
              <w:b/>
              <w:smallCaps/>
              <w:szCs w:val="24"/>
            </w:rPr>
            <w:instrText xml:space="preserve"> TOC \o "1-3" \h \z \u </w:instrText>
          </w:r>
          <w:r w:rsidRPr="00803630">
            <w:rPr>
              <w:rFonts w:asciiTheme="majorBidi" w:eastAsia="Cambria" w:hAnsiTheme="majorBidi" w:cstheme="majorBidi"/>
              <w:b/>
              <w:smallCaps/>
              <w:szCs w:val="24"/>
            </w:rPr>
            <w:fldChar w:fldCharType="separate"/>
          </w:r>
          <w:hyperlink w:anchor="_Toc86518163" w:history="1">
            <w:r w:rsidR="00DE208D" w:rsidRPr="00A83FBB">
              <w:rPr>
                <w:rStyle w:val="Hipersaite"/>
                <w:rFonts w:eastAsia="Times New Roman"/>
                <w:smallCaps/>
                <w:noProof/>
              </w:rPr>
              <w:t xml:space="preserve">1. </w:t>
            </w:r>
            <w:r w:rsidR="00DE208D" w:rsidRPr="00A83FBB">
              <w:rPr>
                <w:rStyle w:val="Hipersaite"/>
                <w:smallCaps/>
                <w:noProof/>
              </w:rPr>
              <w:t>Plānošanas konteksts un tiesiskais ietva</w:t>
            </w:r>
            <w:r w:rsidR="003945FE" w:rsidRPr="00A83FBB">
              <w:rPr>
                <w:rStyle w:val="Hipersaite"/>
                <w:smallCaps/>
                <w:noProof/>
              </w:rPr>
              <w:t>rs</w:t>
            </w:r>
          </w:hyperlink>
          <w:r w:rsidR="003945FE" w:rsidRPr="00A83FBB">
            <w:rPr>
              <w:rStyle w:val="Hipersaite"/>
              <w:smallCaps/>
              <w:noProof/>
            </w:rPr>
            <w:t xml:space="preserve"> </w:t>
          </w:r>
        </w:p>
        <w:p w14:paraId="47E57B4A" w14:textId="77777777" w:rsidR="00DE208D" w:rsidRDefault="00374980" w:rsidP="00A83FBB">
          <w:pPr>
            <w:pStyle w:val="Saturs2"/>
            <w:tabs>
              <w:tab w:val="right" w:leader="dot" w:pos="9628"/>
            </w:tabs>
            <w:spacing w:after="20"/>
            <w:ind w:left="340" w:firstLine="0"/>
            <w:rPr>
              <w:rFonts w:asciiTheme="minorHAnsi" w:eastAsiaTheme="minorEastAsia" w:hAnsiTheme="minorHAnsi"/>
              <w:noProof/>
              <w:sz w:val="22"/>
              <w:lang w:eastAsia="lv-LV"/>
            </w:rPr>
          </w:pPr>
          <w:hyperlink w:anchor="_Toc86518164" w:history="1">
            <w:r w:rsidR="00DE208D" w:rsidRPr="006937AA">
              <w:rPr>
                <w:rStyle w:val="Hipersaite"/>
                <w:noProof/>
              </w:rPr>
              <w:t>1.1. Starptautiskais līmenis</w:t>
            </w:r>
            <w:r w:rsidR="00DE208D">
              <w:rPr>
                <w:noProof/>
                <w:webHidden/>
              </w:rPr>
              <w:tab/>
            </w:r>
            <w:r w:rsidR="00DE208D">
              <w:rPr>
                <w:noProof/>
                <w:webHidden/>
              </w:rPr>
              <w:fldChar w:fldCharType="begin"/>
            </w:r>
            <w:r w:rsidR="00DE208D">
              <w:rPr>
                <w:noProof/>
                <w:webHidden/>
              </w:rPr>
              <w:instrText xml:space="preserve"> PAGEREF _Toc86518164 \h </w:instrText>
            </w:r>
            <w:r w:rsidR="00DE208D">
              <w:rPr>
                <w:noProof/>
                <w:webHidden/>
              </w:rPr>
            </w:r>
            <w:r w:rsidR="00DE208D">
              <w:rPr>
                <w:noProof/>
                <w:webHidden/>
              </w:rPr>
              <w:fldChar w:fldCharType="separate"/>
            </w:r>
            <w:r w:rsidR="00FF7478">
              <w:rPr>
                <w:noProof/>
                <w:webHidden/>
              </w:rPr>
              <w:t>4</w:t>
            </w:r>
            <w:r w:rsidR="00DE208D">
              <w:rPr>
                <w:noProof/>
                <w:webHidden/>
              </w:rPr>
              <w:fldChar w:fldCharType="end"/>
            </w:r>
          </w:hyperlink>
        </w:p>
        <w:p w14:paraId="49B7A39E" w14:textId="77777777" w:rsidR="00DE208D" w:rsidRDefault="00374980" w:rsidP="00A83FBB">
          <w:pPr>
            <w:pStyle w:val="Saturs2"/>
            <w:tabs>
              <w:tab w:val="right" w:leader="dot" w:pos="9628"/>
            </w:tabs>
            <w:spacing w:after="20"/>
            <w:ind w:left="340" w:firstLine="0"/>
            <w:rPr>
              <w:rFonts w:asciiTheme="minorHAnsi" w:eastAsiaTheme="minorEastAsia" w:hAnsiTheme="minorHAnsi"/>
              <w:noProof/>
              <w:sz w:val="22"/>
              <w:lang w:eastAsia="lv-LV"/>
            </w:rPr>
          </w:pPr>
          <w:hyperlink w:anchor="_Toc86518165" w:history="1">
            <w:r w:rsidR="00DE208D" w:rsidRPr="006937AA">
              <w:rPr>
                <w:rStyle w:val="Hipersaite"/>
                <w:noProof/>
              </w:rPr>
              <w:t>1.2. Nacionālais līmenis</w:t>
            </w:r>
            <w:r w:rsidR="00DE208D">
              <w:rPr>
                <w:noProof/>
                <w:webHidden/>
              </w:rPr>
              <w:tab/>
            </w:r>
            <w:r w:rsidR="00DE208D">
              <w:rPr>
                <w:noProof/>
                <w:webHidden/>
              </w:rPr>
              <w:fldChar w:fldCharType="begin"/>
            </w:r>
            <w:r w:rsidR="00DE208D">
              <w:rPr>
                <w:noProof/>
                <w:webHidden/>
              </w:rPr>
              <w:instrText xml:space="preserve"> PAGEREF _Toc86518165 \h </w:instrText>
            </w:r>
            <w:r w:rsidR="00DE208D">
              <w:rPr>
                <w:noProof/>
                <w:webHidden/>
              </w:rPr>
            </w:r>
            <w:r w:rsidR="00DE208D">
              <w:rPr>
                <w:noProof/>
                <w:webHidden/>
              </w:rPr>
              <w:fldChar w:fldCharType="separate"/>
            </w:r>
            <w:r w:rsidR="00FF7478">
              <w:rPr>
                <w:noProof/>
                <w:webHidden/>
              </w:rPr>
              <w:t>5</w:t>
            </w:r>
            <w:r w:rsidR="00DE208D">
              <w:rPr>
                <w:noProof/>
                <w:webHidden/>
              </w:rPr>
              <w:fldChar w:fldCharType="end"/>
            </w:r>
          </w:hyperlink>
        </w:p>
        <w:p w14:paraId="250CC728" w14:textId="77777777" w:rsidR="00DE208D" w:rsidRDefault="00374980" w:rsidP="00A83FBB">
          <w:pPr>
            <w:pStyle w:val="Saturs2"/>
            <w:tabs>
              <w:tab w:val="right" w:leader="dot" w:pos="9628"/>
            </w:tabs>
            <w:ind w:left="340" w:firstLine="0"/>
            <w:rPr>
              <w:rFonts w:asciiTheme="minorHAnsi" w:eastAsiaTheme="minorEastAsia" w:hAnsiTheme="minorHAnsi"/>
              <w:noProof/>
              <w:sz w:val="22"/>
              <w:lang w:eastAsia="lv-LV"/>
            </w:rPr>
          </w:pPr>
          <w:hyperlink w:anchor="_Toc86518166" w:history="1">
            <w:r w:rsidR="00DE208D" w:rsidRPr="006937AA">
              <w:rPr>
                <w:rStyle w:val="Hipersaite"/>
                <w:noProof/>
              </w:rPr>
              <w:t>1.3. Reģionālais līmenis</w:t>
            </w:r>
            <w:r w:rsidR="00DE208D">
              <w:rPr>
                <w:noProof/>
                <w:webHidden/>
              </w:rPr>
              <w:tab/>
            </w:r>
            <w:r w:rsidR="00DE208D">
              <w:rPr>
                <w:noProof/>
                <w:webHidden/>
              </w:rPr>
              <w:fldChar w:fldCharType="begin"/>
            </w:r>
            <w:r w:rsidR="00DE208D">
              <w:rPr>
                <w:noProof/>
                <w:webHidden/>
              </w:rPr>
              <w:instrText xml:space="preserve"> PAGEREF _Toc86518166 \h </w:instrText>
            </w:r>
            <w:r w:rsidR="00DE208D">
              <w:rPr>
                <w:noProof/>
                <w:webHidden/>
              </w:rPr>
            </w:r>
            <w:r w:rsidR="00DE208D">
              <w:rPr>
                <w:noProof/>
                <w:webHidden/>
              </w:rPr>
              <w:fldChar w:fldCharType="separate"/>
            </w:r>
            <w:r w:rsidR="00FF7478">
              <w:rPr>
                <w:noProof/>
                <w:webHidden/>
              </w:rPr>
              <w:t>6</w:t>
            </w:r>
            <w:r w:rsidR="00DE208D">
              <w:rPr>
                <w:noProof/>
                <w:webHidden/>
              </w:rPr>
              <w:fldChar w:fldCharType="end"/>
            </w:r>
          </w:hyperlink>
        </w:p>
        <w:p w14:paraId="76410C70" w14:textId="77777777" w:rsidR="00DE208D" w:rsidRPr="00A83FBB" w:rsidRDefault="00374980" w:rsidP="00A83FBB">
          <w:pPr>
            <w:pStyle w:val="Saturs1"/>
            <w:tabs>
              <w:tab w:val="right" w:leader="dot" w:pos="9628"/>
            </w:tabs>
            <w:ind w:firstLine="0"/>
            <w:rPr>
              <w:rFonts w:asciiTheme="minorHAnsi" w:eastAsiaTheme="minorEastAsia" w:hAnsiTheme="minorHAnsi"/>
              <w:smallCaps/>
              <w:noProof/>
              <w:sz w:val="22"/>
              <w:lang w:eastAsia="lv-LV"/>
            </w:rPr>
          </w:pPr>
          <w:hyperlink w:anchor="_Toc86518167" w:history="1">
            <w:r w:rsidR="00DE208D" w:rsidRPr="00A83FBB">
              <w:rPr>
                <w:rStyle w:val="Hipersaite"/>
                <w:smallCaps/>
                <w:noProof/>
              </w:rPr>
              <w:t>2. Izmantotais stratēģiskās plānošanas koncepts</w:t>
            </w:r>
            <w:r w:rsidR="00DE208D" w:rsidRPr="00A83FBB">
              <w:rPr>
                <w:smallCaps/>
                <w:noProof/>
                <w:webHidden/>
              </w:rPr>
              <w:tab/>
            </w:r>
            <w:r w:rsidR="00DE208D" w:rsidRPr="00A83FBB">
              <w:rPr>
                <w:smallCaps/>
                <w:noProof/>
                <w:webHidden/>
              </w:rPr>
              <w:fldChar w:fldCharType="begin"/>
            </w:r>
            <w:r w:rsidR="00DE208D" w:rsidRPr="00A83FBB">
              <w:rPr>
                <w:smallCaps/>
                <w:noProof/>
                <w:webHidden/>
              </w:rPr>
              <w:instrText xml:space="preserve"> PAGEREF _Toc86518167 \h </w:instrText>
            </w:r>
            <w:r w:rsidR="00DE208D" w:rsidRPr="00A83FBB">
              <w:rPr>
                <w:smallCaps/>
                <w:noProof/>
                <w:webHidden/>
              </w:rPr>
            </w:r>
            <w:r w:rsidR="00DE208D" w:rsidRPr="00A83FBB">
              <w:rPr>
                <w:smallCaps/>
                <w:noProof/>
                <w:webHidden/>
              </w:rPr>
              <w:fldChar w:fldCharType="separate"/>
            </w:r>
            <w:r w:rsidR="00FF7478">
              <w:rPr>
                <w:smallCaps/>
                <w:noProof/>
                <w:webHidden/>
              </w:rPr>
              <w:t>8</w:t>
            </w:r>
            <w:r w:rsidR="00DE208D" w:rsidRPr="00A83FBB">
              <w:rPr>
                <w:smallCaps/>
                <w:noProof/>
                <w:webHidden/>
              </w:rPr>
              <w:fldChar w:fldCharType="end"/>
            </w:r>
          </w:hyperlink>
        </w:p>
        <w:p w14:paraId="38872CC2" w14:textId="77777777" w:rsidR="00DE208D" w:rsidRPr="00A83FBB" w:rsidRDefault="00374980" w:rsidP="00A83FBB">
          <w:pPr>
            <w:pStyle w:val="Saturs1"/>
            <w:tabs>
              <w:tab w:val="right" w:leader="dot" w:pos="9628"/>
            </w:tabs>
            <w:ind w:firstLine="0"/>
            <w:rPr>
              <w:rFonts w:asciiTheme="minorHAnsi" w:eastAsiaTheme="minorEastAsia" w:hAnsiTheme="minorHAnsi"/>
              <w:smallCaps/>
              <w:noProof/>
              <w:sz w:val="22"/>
              <w:lang w:eastAsia="lv-LV"/>
            </w:rPr>
          </w:pPr>
          <w:hyperlink w:anchor="_Toc86518168" w:history="1">
            <w:r w:rsidR="00DE208D" w:rsidRPr="00A83FBB">
              <w:rPr>
                <w:rStyle w:val="Hipersaite"/>
                <w:smallCaps/>
                <w:noProof/>
              </w:rPr>
              <w:t>3. Novada attīstības vidējā termiņa prioritātes, rīcības virzieni un uzdevumi</w:t>
            </w:r>
            <w:r w:rsidR="00DE208D" w:rsidRPr="00A83FBB">
              <w:rPr>
                <w:smallCaps/>
                <w:noProof/>
                <w:webHidden/>
              </w:rPr>
              <w:tab/>
            </w:r>
            <w:r w:rsidR="00DE208D" w:rsidRPr="00A83FBB">
              <w:rPr>
                <w:smallCaps/>
                <w:noProof/>
                <w:webHidden/>
              </w:rPr>
              <w:fldChar w:fldCharType="begin"/>
            </w:r>
            <w:r w:rsidR="00DE208D" w:rsidRPr="00A83FBB">
              <w:rPr>
                <w:smallCaps/>
                <w:noProof/>
                <w:webHidden/>
              </w:rPr>
              <w:instrText xml:space="preserve"> PAGEREF _Toc86518168 \h </w:instrText>
            </w:r>
            <w:r w:rsidR="00DE208D" w:rsidRPr="00A83FBB">
              <w:rPr>
                <w:smallCaps/>
                <w:noProof/>
                <w:webHidden/>
              </w:rPr>
            </w:r>
            <w:r w:rsidR="00DE208D" w:rsidRPr="00A83FBB">
              <w:rPr>
                <w:smallCaps/>
                <w:noProof/>
                <w:webHidden/>
              </w:rPr>
              <w:fldChar w:fldCharType="separate"/>
            </w:r>
            <w:r w:rsidR="00FF7478">
              <w:rPr>
                <w:smallCaps/>
                <w:noProof/>
                <w:webHidden/>
              </w:rPr>
              <w:t>9</w:t>
            </w:r>
            <w:r w:rsidR="00DE208D" w:rsidRPr="00A83FBB">
              <w:rPr>
                <w:smallCaps/>
                <w:noProof/>
                <w:webHidden/>
              </w:rPr>
              <w:fldChar w:fldCharType="end"/>
            </w:r>
          </w:hyperlink>
        </w:p>
        <w:p w14:paraId="34CCE2EC" w14:textId="77777777" w:rsidR="00DE208D" w:rsidRPr="00A83FBB" w:rsidRDefault="00374980" w:rsidP="00A83FBB">
          <w:pPr>
            <w:pStyle w:val="Saturs2"/>
            <w:tabs>
              <w:tab w:val="right" w:leader="dot" w:pos="9628"/>
            </w:tabs>
            <w:ind w:left="0" w:firstLine="0"/>
            <w:rPr>
              <w:rFonts w:asciiTheme="minorHAnsi" w:eastAsiaTheme="minorEastAsia" w:hAnsiTheme="minorHAnsi"/>
              <w:smallCaps/>
              <w:noProof/>
              <w:sz w:val="22"/>
              <w:lang w:eastAsia="lv-LV"/>
            </w:rPr>
          </w:pPr>
          <w:hyperlink w:anchor="_Toc86518169" w:history="1">
            <w:r w:rsidR="00DE208D" w:rsidRPr="00A83FBB">
              <w:rPr>
                <w:rStyle w:val="Hipersaite"/>
                <w:smallCaps/>
                <w:noProof/>
              </w:rPr>
              <w:t>Pielikums</w:t>
            </w:r>
            <w:r w:rsidR="00DE208D" w:rsidRPr="00A83FBB">
              <w:rPr>
                <w:smallCaps/>
                <w:noProof/>
                <w:webHidden/>
              </w:rPr>
              <w:tab/>
            </w:r>
            <w:r w:rsidR="00DE208D" w:rsidRPr="00A83FBB">
              <w:rPr>
                <w:smallCaps/>
                <w:noProof/>
                <w:webHidden/>
              </w:rPr>
              <w:fldChar w:fldCharType="begin"/>
            </w:r>
            <w:r w:rsidR="00DE208D" w:rsidRPr="00A83FBB">
              <w:rPr>
                <w:smallCaps/>
                <w:noProof/>
                <w:webHidden/>
              </w:rPr>
              <w:instrText xml:space="preserve"> PAGEREF _Toc86518169 \h </w:instrText>
            </w:r>
            <w:r w:rsidR="00DE208D" w:rsidRPr="00A83FBB">
              <w:rPr>
                <w:smallCaps/>
                <w:noProof/>
                <w:webHidden/>
              </w:rPr>
            </w:r>
            <w:r w:rsidR="00DE208D" w:rsidRPr="00A83FBB">
              <w:rPr>
                <w:smallCaps/>
                <w:noProof/>
                <w:webHidden/>
              </w:rPr>
              <w:fldChar w:fldCharType="separate"/>
            </w:r>
            <w:r w:rsidR="00FF7478">
              <w:rPr>
                <w:smallCaps/>
                <w:noProof/>
                <w:webHidden/>
              </w:rPr>
              <w:t>13</w:t>
            </w:r>
            <w:r w:rsidR="00DE208D" w:rsidRPr="00A83FBB">
              <w:rPr>
                <w:smallCaps/>
                <w:noProof/>
                <w:webHidden/>
              </w:rPr>
              <w:fldChar w:fldCharType="end"/>
            </w:r>
          </w:hyperlink>
        </w:p>
        <w:p w14:paraId="332A4669" w14:textId="77777777" w:rsidR="00F524F6" w:rsidRPr="00803630" w:rsidRDefault="00F524F6" w:rsidP="00A83FBB">
          <w:pPr>
            <w:spacing w:before="240" w:line="240" w:lineRule="auto"/>
            <w:ind w:firstLine="0"/>
            <w:jc w:val="center"/>
            <w:rPr>
              <w:rFonts w:eastAsia="Times New Roman" w:cs="Times New Roman"/>
              <w:b/>
              <w:bCs/>
              <w:caps/>
              <w:sz w:val="28"/>
              <w:szCs w:val="24"/>
              <w:lang w:eastAsia="lv-LV"/>
            </w:rPr>
          </w:pPr>
          <w:r w:rsidRPr="00803630">
            <w:rPr>
              <w:rFonts w:asciiTheme="majorBidi" w:eastAsia="Times New Roman" w:hAnsiTheme="majorBidi" w:cstheme="majorBidi"/>
              <w:b/>
              <w:bCs/>
              <w:noProof/>
              <w:szCs w:val="24"/>
            </w:rPr>
            <w:fldChar w:fldCharType="end"/>
          </w:r>
        </w:p>
      </w:sdtContent>
    </w:sdt>
    <w:p w14:paraId="77DBF957" w14:textId="77777777" w:rsidR="00803630" w:rsidRDefault="00803630">
      <w:pPr>
        <w:spacing w:after="160" w:line="259" w:lineRule="auto"/>
        <w:ind w:firstLine="0"/>
        <w:jc w:val="left"/>
        <w:rPr>
          <w:rFonts w:ascii="Calibri" w:eastAsia="Times New Roman" w:hAnsi="Calibri" w:cs="Arial"/>
          <w:b/>
          <w:bCs/>
          <w:caps/>
          <w:spacing w:val="30"/>
          <w:kern w:val="32"/>
          <w:sz w:val="32"/>
          <w:szCs w:val="32"/>
        </w:rPr>
      </w:pPr>
      <w:r>
        <w:rPr>
          <w:rFonts w:ascii="Calibri" w:eastAsia="Times New Roman" w:hAnsi="Calibri" w:cs="Arial"/>
          <w:b/>
          <w:bCs/>
          <w:caps/>
          <w:spacing w:val="30"/>
          <w:kern w:val="32"/>
          <w:sz w:val="32"/>
          <w:szCs w:val="32"/>
        </w:rPr>
        <w:br w:type="page"/>
      </w:r>
    </w:p>
    <w:p w14:paraId="4CF97E95" w14:textId="77777777" w:rsidR="00566284" w:rsidRPr="00566284" w:rsidRDefault="00566284" w:rsidP="00AC211D">
      <w:pPr>
        <w:pStyle w:val="Virsraksts1"/>
        <w:rPr>
          <w:rFonts w:eastAsia="Times New Roman"/>
        </w:rPr>
      </w:pPr>
      <w:bookmarkStart w:id="4" w:name="_Toc86518163"/>
      <w:r w:rsidRPr="00566284">
        <w:rPr>
          <w:rFonts w:eastAsia="Times New Roman"/>
        </w:rPr>
        <w:lastRenderedPageBreak/>
        <w:t xml:space="preserve">1. </w:t>
      </w:r>
      <w:r w:rsidRPr="006F4B5C">
        <w:t>Plānošanas konteksts un tiesiskais ietvars</w:t>
      </w:r>
      <w:bookmarkEnd w:id="4"/>
    </w:p>
    <w:p w14:paraId="1A79FD43" w14:textId="77777777" w:rsidR="00566284" w:rsidRDefault="00566284" w:rsidP="00566284">
      <w:pPr>
        <w:spacing w:before="120" w:after="0"/>
        <w:rPr>
          <w:rFonts w:asciiTheme="majorBidi" w:eastAsia="Times New Roman" w:hAnsiTheme="majorBidi" w:cstheme="majorBidi"/>
          <w:szCs w:val="20"/>
        </w:rPr>
      </w:pPr>
      <w:r w:rsidRPr="00566284">
        <w:rPr>
          <w:rFonts w:asciiTheme="majorBidi" w:eastAsia="Times New Roman" w:hAnsiTheme="majorBidi" w:cstheme="majorBidi"/>
          <w:szCs w:val="20"/>
        </w:rPr>
        <w:t xml:space="preserve">Teritorijas attīstības plānošanas pamatu veido divi ietvari: </w:t>
      </w:r>
      <w:r w:rsidRPr="00A83FBB">
        <w:rPr>
          <w:rFonts w:asciiTheme="majorBidi" w:eastAsia="Times New Roman" w:hAnsiTheme="majorBidi" w:cstheme="majorBidi"/>
          <w:i/>
          <w:iCs/>
          <w:szCs w:val="20"/>
        </w:rPr>
        <w:t>normatīvais</w:t>
      </w:r>
      <w:r w:rsidRPr="00566284">
        <w:rPr>
          <w:rFonts w:asciiTheme="majorBidi" w:eastAsia="Times New Roman" w:hAnsiTheme="majorBidi" w:cstheme="majorBidi"/>
          <w:szCs w:val="20"/>
        </w:rPr>
        <w:t xml:space="preserve">, kas regulē plānošanas procesu un plānošanas dokumentos ietveramos principus, un </w:t>
      </w:r>
      <w:r w:rsidRPr="00A83FBB">
        <w:rPr>
          <w:rFonts w:asciiTheme="majorBidi" w:eastAsia="Times New Roman" w:hAnsiTheme="majorBidi" w:cstheme="majorBidi"/>
          <w:i/>
          <w:iCs/>
          <w:szCs w:val="20"/>
        </w:rPr>
        <w:t>plānošanas</w:t>
      </w:r>
      <w:r w:rsidRPr="00566284">
        <w:rPr>
          <w:rFonts w:asciiTheme="majorBidi" w:eastAsia="Times New Roman" w:hAnsiTheme="majorBidi" w:cstheme="majorBidi"/>
          <w:szCs w:val="20"/>
        </w:rPr>
        <w:t>, kas ir pamats saistīto plānošanas dokumentu nostādņu iekļaušanai konkrētā plānošanas dokumentā.</w:t>
      </w:r>
    </w:p>
    <w:p w14:paraId="54F5B2BA" w14:textId="77777777" w:rsidR="00B70A2F" w:rsidRPr="00566284" w:rsidRDefault="00B70A2F" w:rsidP="00566284">
      <w:pPr>
        <w:spacing w:before="120" w:after="0"/>
        <w:rPr>
          <w:rFonts w:asciiTheme="majorBidi" w:eastAsia="Times New Roman" w:hAnsiTheme="majorBidi" w:cstheme="majorBidi"/>
          <w:szCs w:val="20"/>
        </w:rPr>
      </w:pPr>
      <w:r>
        <w:rPr>
          <w:rFonts w:asciiTheme="majorBidi" w:eastAsia="Times New Roman" w:hAnsiTheme="majorBidi" w:cstheme="majorBidi"/>
          <w:szCs w:val="20"/>
        </w:rPr>
        <w:t xml:space="preserve">Saskaņā ar Attīstības plānošanas sistēmas likuma (turpmāk – APSL) 9.panta pirmo daļu, izstrādājot attīstības plānošanas dokumentus, tos savstarpēji saskaņo un ievēro ilgtermiņa konceptuālo dokumentu “Latvijas izaugsmes modelis: cilvēks pirmajā vietā”. APSL 9.panta ceturtā daļa nosaka, ka vietējā līmeņa  attīstības plānošanas dokumenti ir hierarhiski pakārtoti reģionālā un nacionālā līmeņa attīstības plānošanas dokumentiem, bet reģionālā līmeņa attīstības plānošanas dokumenti – nacionālā līmeņa attīstības plānošanas dokumentiem. </w:t>
      </w:r>
    </w:p>
    <w:p w14:paraId="70D67D08" w14:textId="77777777" w:rsidR="00566284" w:rsidRPr="00566284" w:rsidRDefault="00566284" w:rsidP="006F4B5C">
      <w:pPr>
        <w:pStyle w:val="Virsraksts2"/>
      </w:pPr>
      <w:bookmarkStart w:id="5" w:name="_Toc86518164"/>
      <w:r w:rsidRPr="00566284">
        <w:t>1.</w:t>
      </w:r>
      <w:r w:rsidR="006F4B5C">
        <w:t>1</w:t>
      </w:r>
      <w:r w:rsidRPr="00566284">
        <w:t>. Starptautiskais līmenis</w:t>
      </w:r>
      <w:bookmarkEnd w:id="5"/>
    </w:p>
    <w:p w14:paraId="6F879896" w14:textId="77777777" w:rsidR="00566284" w:rsidRPr="00566284" w:rsidRDefault="00566284" w:rsidP="00956B4D">
      <w:pPr>
        <w:spacing w:before="120" w:after="0"/>
        <w:rPr>
          <w:rFonts w:asciiTheme="majorBidi" w:eastAsia="Times New Roman" w:hAnsiTheme="majorBidi" w:cstheme="majorBidi"/>
          <w:szCs w:val="20"/>
        </w:rPr>
      </w:pPr>
      <w:r w:rsidRPr="00566284">
        <w:rPr>
          <w:rFonts w:asciiTheme="majorBidi" w:eastAsia="Times New Roman" w:hAnsiTheme="majorBidi" w:cstheme="majorBidi"/>
          <w:szCs w:val="20"/>
        </w:rPr>
        <w:t>Svarīgākie starptautiskie politikas un attīstības plānošanas dokumenti, un to ieviešanas līdzekļi, kas ņemti vērā, izstrādājot Attīstības programmu 20</w:t>
      </w:r>
      <w:r w:rsidR="00956B4D" w:rsidRPr="00A05EC2">
        <w:rPr>
          <w:rFonts w:asciiTheme="majorBidi" w:eastAsia="Times New Roman" w:hAnsiTheme="majorBidi" w:cstheme="majorBidi"/>
          <w:szCs w:val="20"/>
        </w:rPr>
        <w:t>21</w:t>
      </w:r>
      <w:r w:rsidR="00B81533">
        <w:rPr>
          <w:rFonts w:asciiTheme="majorBidi" w:eastAsia="Times New Roman" w:hAnsiTheme="majorBidi" w:cstheme="majorBidi"/>
          <w:szCs w:val="20"/>
        </w:rPr>
        <w:t>.</w:t>
      </w:r>
      <w:r w:rsidRPr="00566284">
        <w:rPr>
          <w:rFonts w:asciiTheme="majorBidi" w:eastAsia="Times New Roman" w:hAnsiTheme="majorBidi" w:cstheme="majorBidi"/>
          <w:szCs w:val="20"/>
        </w:rPr>
        <w:t>-202</w:t>
      </w:r>
      <w:r w:rsidR="00956B4D" w:rsidRPr="00A05EC2">
        <w:rPr>
          <w:rFonts w:asciiTheme="majorBidi" w:eastAsia="Times New Roman" w:hAnsiTheme="majorBidi" w:cstheme="majorBidi"/>
          <w:szCs w:val="20"/>
        </w:rPr>
        <w:t>7</w:t>
      </w:r>
      <w:r w:rsidR="00B81533">
        <w:rPr>
          <w:rFonts w:asciiTheme="majorBidi" w:eastAsia="Times New Roman" w:hAnsiTheme="majorBidi" w:cstheme="majorBidi"/>
          <w:szCs w:val="20"/>
        </w:rPr>
        <w:t>.</w:t>
      </w:r>
      <w:r w:rsidRPr="00566284">
        <w:rPr>
          <w:rFonts w:asciiTheme="majorBidi" w:eastAsia="Times New Roman" w:hAnsiTheme="majorBidi" w:cstheme="majorBidi"/>
          <w:szCs w:val="20"/>
        </w:rPr>
        <w:t xml:space="preserve"> ir:</w:t>
      </w:r>
    </w:p>
    <w:p w14:paraId="3FF595EC" w14:textId="77777777" w:rsidR="00566284" w:rsidRPr="00566284" w:rsidRDefault="0078479D" w:rsidP="00147161">
      <w:pPr>
        <w:spacing w:before="60" w:after="0" w:line="240" w:lineRule="auto"/>
        <w:ind w:left="720" w:firstLine="0"/>
        <w:rPr>
          <w:rFonts w:asciiTheme="majorBidi" w:eastAsia="Calibri" w:hAnsiTheme="majorBidi" w:cstheme="majorBidi"/>
          <w:szCs w:val="20"/>
        </w:rPr>
      </w:pPr>
      <w:r>
        <w:rPr>
          <w:rFonts w:asciiTheme="majorBidi" w:eastAsia="Calibri" w:hAnsiTheme="majorBidi" w:cstheme="majorBidi"/>
          <w:szCs w:val="20"/>
        </w:rPr>
        <w:t xml:space="preserve">1. </w:t>
      </w:r>
      <w:r w:rsidR="00566284" w:rsidRPr="00566284">
        <w:rPr>
          <w:rFonts w:asciiTheme="majorBidi" w:eastAsia="Calibri" w:hAnsiTheme="majorBidi" w:cstheme="majorBidi"/>
          <w:szCs w:val="20"/>
        </w:rPr>
        <w:t>E</w:t>
      </w:r>
      <w:r>
        <w:rPr>
          <w:rFonts w:asciiTheme="majorBidi" w:eastAsia="Calibri" w:hAnsiTheme="majorBidi" w:cstheme="majorBidi"/>
          <w:szCs w:val="20"/>
        </w:rPr>
        <w:t>iropas Savienības (turpmāk – ES)</w:t>
      </w:r>
      <w:r w:rsidR="00566284" w:rsidRPr="00566284">
        <w:rPr>
          <w:rFonts w:asciiTheme="majorBidi" w:eastAsia="Calibri" w:hAnsiTheme="majorBidi" w:cstheme="majorBidi"/>
          <w:szCs w:val="20"/>
        </w:rPr>
        <w:t xml:space="preserve"> teritoriālā kohēzija;</w:t>
      </w:r>
    </w:p>
    <w:p w14:paraId="4B855A12" w14:textId="77777777" w:rsidR="00566284" w:rsidRPr="00566284" w:rsidRDefault="0078479D" w:rsidP="00147161">
      <w:pPr>
        <w:spacing w:before="60" w:after="0" w:line="240" w:lineRule="auto"/>
        <w:ind w:left="720" w:firstLine="0"/>
        <w:rPr>
          <w:rFonts w:asciiTheme="majorBidi" w:eastAsia="Calibri" w:hAnsiTheme="majorBidi" w:cstheme="majorBidi"/>
          <w:szCs w:val="20"/>
        </w:rPr>
      </w:pPr>
      <w:r>
        <w:rPr>
          <w:rFonts w:asciiTheme="majorBidi" w:eastAsia="Calibri" w:hAnsiTheme="majorBidi" w:cstheme="majorBidi"/>
          <w:szCs w:val="20"/>
        </w:rPr>
        <w:t xml:space="preserve">2. </w:t>
      </w:r>
      <w:r w:rsidR="00566284" w:rsidRPr="00566284">
        <w:rPr>
          <w:rFonts w:asciiTheme="majorBidi" w:eastAsia="Calibri" w:hAnsiTheme="majorBidi" w:cstheme="majorBidi"/>
          <w:szCs w:val="20"/>
        </w:rPr>
        <w:t>ES Stratēģija Baltijas jūras reģionam;</w:t>
      </w:r>
    </w:p>
    <w:p w14:paraId="55DD4E7D" w14:textId="77777777" w:rsidR="00566284" w:rsidRPr="00566284" w:rsidRDefault="0078479D" w:rsidP="00147161">
      <w:pPr>
        <w:spacing w:before="60" w:after="0" w:line="240" w:lineRule="auto"/>
        <w:ind w:left="720" w:firstLine="0"/>
        <w:rPr>
          <w:rFonts w:asciiTheme="majorBidi" w:eastAsia="Calibri" w:hAnsiTheme="majorBidi" w:cstheme="majorBidi"/>
          <w:szCs w:val="20"/>
        </w:rPr>
      </w:pPr>
      <w:r>
        <w:rPr>
          <w:rFonts w:asciiTheme="majorBidi" w:eastAsia="Calibri" w:hAnsiTheme="majorBidi" w:cstheme="majorBidi"/>
          <w:szCs w:val="20"/>
        </w:rPr>
        <w:t xml:space="preserve">3. </w:t>
      </w:r>
      <w:r w:rsidR="00566284" w:rsidRPr="00566284">
        <w:rPr>
          <w:rFonts w:asciiTheme="majorBidi" w:eastAsia="Calibri" w:hAnsiTheme="majorBidi" w:cstheme="majorBidi"/>
          <w:szCs w:val="20"/>
        </w:rPr>
        <w:t>pārrobežu sadarbības programmas;</w:t>
      </w:r>
    </w:p>
    <w:p w14:paraId="2618E51B" w14:textId="77777777" w:rsidR="008F0C73" w:rsidRDefault="0078479D" w:rsidP="00147161">
      <w:pPr>
        <w:spacing w:before="60" w:after="0" w:line="240" w:lineRule="auto"/>
        <w:ind w:left="720" w:firstLine="0"/>
        <w:rPr>
          <w:rFonts w:asciiTheme="majorBidi" w:eastAsia="Calibri" w:hAnsiTheme="majorBidi" w:cstheme="majorBidi"/>
          <w:szCs w:val="20"/>
        </w:rPr>
      </w:pPr>
      <w:r>
        <w:rPr>
          <w:rFonts w:asciiTheme="majorBidi" w:eastAsia="Calibri" w:hAnsiTheme="majorBidi" w:cstheme="majorBidi"/>
          <w:szCs w:val="20"/>
        </w:rPr>
        <w:t xml:space="preserve">4. </w:t>
      </w:r>
      <w:r w:rsidR="00566284" w:rsidRPr="00566284">
        <w:rPr>
          <w:rFonts w:asciiTheme="majorBidi" w:eastAsia="Calibri" w:hAnsiTheme="majorBidi" w:cstheme="majorBidi"/>
          <w:szCs w:val="20"/>
        </w:rPr>
        <w:t>Lisabonas stratēģija</w:t>
      </w:r>
      <w:r w:rsidR="003C7D37">
        <w:rPr>
          <w:rFonts w:asciiTheme="majorBidi" w:eastAsia="Calibri" w:hAnsiTheme="majorBidi" w:cstheme="majorBidi"/>
          <w:szCs w:val="20"/>
        </w:rPr>
        <w:t>;</w:t>
      </w:r>
    </w:p>
    <w:p w14:paraId="241A1287" w14:textId="77777777" w:rsidR="00566284" w:rsidRPr="00566284" w:rsidRDefault="0078479D" w:rsidP="00147161">
      <w:pPr>
        <w:spacing w:before="60" w:after="60" w:line="240" w:lineRule="auto"/>
        <w:ind w:left="714" w:firstLine="0"/>
        <w:rPr>
          <w:rFonts w:asciiTheme="majorBidi" w:eastAsia="Calibri" w:hAnsiTheme="majorBidi" w:cstheme="majorBidi"/>
          <w:szCs w:val="20"/>
        </w:rPr>
      </w:pPr>
      <w:r>
        <w:rPr>
          <w:rFonts w:asciiTheme="majorBidi" w:eastAsia="Calibri" w:hAnsiTheme="majorBidi" w:cstheme="majorBidi"/>
          <w:szCs w:val="20"/>
        </w:rPr>
        <w:t xml:space="preserve">5. </w:t>
      </w:r>
      <w:r w:rsidR="008F0C73">
        <w:rPr>
          <w:rFonts w:asciiTheme="majorBidi" w:eastAsia="Calibri" w:hAnsiTheme="majorBidi" w:cstheme="majorBidi"/>
          <w:szCs w:val="20"/>
        </w:rPr>
        <w:t>Eiropas Klimata stratēģija</w:t>
      </w:r>
      <w:r w:rsidR="00566284" w:rsidRPr="00566284">
        <w:rPr>
          <w:rFonts w:asciiTheme="majorBidi" w:eastAsia="Calibri" w:hAnsiTheme="majorBidi" w:cstheme="majorBidi"/>
          <w:szCs w:val="20"/>
        </w:rPr>
        <w:t>.</w:t>
      </w:r>
    </w:p>
    <w:p w14:paraId="17459718" w14:textId="77777777" w:rsidR="00566284" w:rsidRPr="00566284" w:rsidRDefault="00566284" w:rsidP="00D41362">
      <w:r w:rsidRPr="00566284">
        <w:rPr>
          <w:b/>
        </w:rPr>
        <w:t>ES teritoriālā kohēzija</w:t>
      </w:r>
      <w:r w:rsidRPr="00566284">
        <w:t xml:space="preserve"> balstās uz Eiropas teritoriālās attīstības perspektīvu (1999) un Eiropas telpiskās attīstības plānošanas instrumentu (ESPON) un to papildin</w:t>
      </w:r>
      <w:r w:rsidR="00B81533">
        <w:t>oša</w:t>
      </w:r>
      <w:r w:rsidR="0067463A">
        <w:t>jiem dokumentiem:</w:t>
      </w:r>
      <w:r w:rsidRPr="00566284">
        <w:t xml:space="preserve"> Kopienas kohēzijas stratēģisk</w:t>
      </w:r>
      <w:r w:rsidR="0067463A">
        <w:t>ajām</w:t>
      </w:r>
      <w:r w:rsidRPr="00566284">
        <w:t xml:space="preserve"> pamatnostādn</w:t>
      </w:r>
      <w:r w:rsidR="0067463A">
        <w:t>ēm</w:t>
      </w:r>
      <w:r w:rsidRPr="00566284">
        <w:t xml:space="preserve"> (2006), Eiropas Komisijas </w:t>
      </w:r>
      <w:r w:rsidR="0067463A" w:rsidRPr="00566284">
        <w:t>Piekt</w:t>
      </w:r>
      <w:r w:rsidR="0067463A">
        <w:t>o</w:t>
      </w:r>
      <w:r w:rsidR="0067463A" w:rsidRPr="00566284">
        <w:t xml:space="preserve"> ziņojum</w:t>
      </w:r>
      <w:r w:rsidR="0067463A">
        <w:t>u</w:t>
      </w:r>
      <w:r w:rsidR="0067463A" w:rsidRPr="00566284">
        <w:t xml:space="preserve"> </w:t>
      </w:r>
      <w:r w:rsidRPr="00566284">
        <w:t>par ekonomisko, sociālo un teritoriālo kohēziju (2010) un citi dokumenti. Ar teritoriālo kohēziju saprot – veicināt visu teritoriju saskaņotu un ilgtspējīgu attīstību, pamatojoties uz teritoriālajām iezīmēm un resursiem. Teritoriālās kohēzijas principi ir jāņem vērā, īstenojot visas politikas jomas visos administratīvajos līmeņos.</w:t>
      </w:r>
    </w:p>
    <w:p w14:paraId="63C22339" w14:textId="77777777" w:rsidR="00566284" w:rsidRPr="00566284" w:rsidRDefault="00566284" w:rsidP="00566284">
      <w:pPr>
        <w:spacing w:before="120" w:after="0"/>
        <w:rPr>
          <w:rFonts w:asciiTheme="majorBidi" w:eastAsia="Times New Roman" w:hAnsiTheme="majorBidi" w:cstheme="majorBidi"/>
          <w:szCs w:val="20"/>
        </w:rPr>
      </w:pPr>
      <w:r w:rsidRPr="00566284">
        <w:rPr>
          <w:rFonts w:asciiTheme="majorBidi" w:eastAsia="Times New Roman" w:hAnsiTheme="majorBidi" w:cstheme="majorBidi"/>
          <w:b/>
          <w:szCs w:val="20"/>
        </w:rPr>
        <w:t>ES Stratēģijā Baltijas jūras reģionam</w:t>
      </w:r>
      <w:r w:rsidRPr="00566284">
        <w:rPr>
          <w:rFonts w:asciiTheme="majorBidi" w:eastAsia="Times New Roman" w:hAnsiTheme="majorBidi" w:cstheme="majorBidi"/>
          <w:szCs w:val="20"/>
        </w:rPr>
        <w:t xml:space="preserve"> (2009</w:t>
      </w:r>
      <w:r w:rsidR="0078479D">
        <w:rPr>
          <w:rFonts w:asciiTheme="majorBidi" w:eastAsia="Times New Roman" w:hAnsiTheme="majorBidi" w:cstheme="majorBidi"/>
          <w:szCs w:val="20"/>
        </w:rPr>
        <w:t>.</w:t>
      </w:r>
      <w:r w:rsidRPr="00566284">
        <w:rPr>
          <w:rFonts w:asciiTheme="majorBidi" w:eastAsia="Times New Roman" w:hAnsiTheme="majorBidi" w:cstheme="majorBidi"/>
          <w:szCs w:val="20"/>
        </w:rPr>
        <w:t>) ir izvirzīti četri svarīgākie uzdevumi:</w:t>
      </w:r>
    </w:p>
    <w:p w14:paraId="29CE21B1" w14:textId="77777777" w:rsidR="00566284" w:rsidRPr="00566284" w:rsidRDefault="0078479D" w:rsidP="00147161">
      <w:pPr>
        <w:spacing w:before="60" w:after="0" w:line="240" w:lineRule="auto"/>
        <w:ind w:left="720" w:firstLine="0"/>
        <w:rPr>
          <w:rFonts w:asciiTheme="majorBidi" w:eastAsia="Calibri" w:hAnsiTheme="majorBidi" w:cstheme="majorBidi"/>
          <w:szCs w:val="20"/>
        </w:rPr>
      </w:pPr>
      <w:r>
        <w:rPr>
          <w:rFonts w:asciiTheme="majorBidi" w:eastAsia="Calibri" w:hAnsiTheme="majorBidi" w:cstheme="majorBidi"/>
          <w:szCs w:val="20"/>
        </w:rPr>
        <w:t xml:space="preserve">1. </w:t>
      </w:r>
      <w:r w:rsidR="00566284" w:rsidRPr="00566284">
        <w:rPr>
          <w:rFonts w:asciiTheme="majorBidi" w:eastAsia="Calibri" w:hAnsiTheme="majorBidi" w:cstheme="majorBidi"/>
          <w:szCs w:val="20"/>
        </w:rPr>
        <w:t>veicināt vides ilgtspēju reģionā;</w:t>
      </w:r>
    </w:p>
    <w:p w14:paraId="63EF50ED" w14:textId="77777777" w:rsidR="00566284" w:rsidRPr="00566284" w:rsidRDefault="0078479D" w:rsidP="00147161">
      <w:pPr>
        <w:spacing w:before="60" w:after="0" w:line="240" w:lineRule="auto"/>
        <w:ind w:left="720" w:firstLine="0"/>
        <w:rPr>
          <w:rFonts w:asciiTheme="majorBidi" w:eastAsia="Calibri" w:hAnsiTheme="majorBidi" w:cstheme="majorBidi"/>
          <w:szCs w:val="20"/>
        </w:rPr>
      </w:pPr>
      <w:r>
        <w:rPr>
          <w:rFonts w:asciiTheme="majorBidi" w:eastAsia="Calibri" w:hAnsiTheme="majorBidi" w:cstheme="majorBidi"/>
          <w:szCs w:val="20"/>
        </w:rPr>
        <w:t xml:space="preserve">2. </w:t>
      </w:r>
      <w:r w:rsidR="00566284" w:rsidRPr="00566284">
        <w:rPr>
          <w:rFonts w:asciiTheme="majorBidi" w:eastAsia="Calibri" w:hAnsiTheme="majorBidi" w:cstheme="majorBidi"/>
          <w:szCs w:val="20"/>
        </w:rPr>
        <w:t>kāpināt Baltijas jūras reģiona ekonomisko izaugsmi un labklājību;</w:t>
      </w:r>
    </w:p>
    <w:p w14:paraId="6F0074D4" w14:textId="77777777" w:rsidR="00566284" w:rsidRPr="00566284" w:rsidRDefault="0078479D" w:rsidP="00147161">
      <w:pPr>
        <w:spacing w:before="60" w:after="0" w:line="240" w:lineRule="auto"/>
        <w:ind w:left="720" w:firstLine="0"/>
        <w:rPr>
          <w:rFonts w:asciiTheme="majorBidi" w:eastAsia="Calibri" w:hAnsiTheme="majorBidi" w:cstheme="majorBidi"/>
          <w:szCs w:val="20"/>
        </w:rPr>
      </w:pPr>
      <w:r>
        <w:rPr>
          <w:rFonts w:asciiTheme="majorBidi" w:eastAsia="Calibri" w:hAnsiTheme="majorBidi" w:cstheme="majorBidi"/>
          <w:szCs w:val="20"/>
        </w:rPr>
        <w:t xml:space="preserve">3. </w:t>
      </w:r>
      <w:r w:rsidR="00566284" w:rsidRPr="00566284">
        <w:rPr>
          <w:rFonts w:asciiTheme="majorBidi" w:eastAsia="Calibri" w:hAnsiTheme="majorBidi" w:cstheme="majorBidi"/>
          <w:szCs w:val="20"/>
        </w:rPr>
        <w:t>sekmēt Baltijas jūras reģiona pieejamību un pievilcību;</w:t>
      </w:r>
    </w:p>
    <w:p w14:paraId="7F8ED5F5" w14:textId="77777777" w:rsidR="00566284" w:rsidRPr="00566284" w:rsidRDefault="0078479D" w:rsidP="00147161">
      <w:pPr>
        <w:spacing w:before="60" w:after="0" w:line="240" w:lineRule="auto"/>
        <w:ind w:left="720" w:firstLine="0"/>
        <w:rPr>
          <w:rFonts w:asciiTheme="majorBidi" w:eastAsia="Calibri" w:hAnsiTheme="majorBidi" w:cstheme="majorBidi"/>
          <w:szCs w:val="20"/>
        </w:rPr>
      </w:pPr>
      <w:r>
        <w:rPr>
          <w:rFonts w:asciiTheme="majorBidi" w:eastAsia="Calibri" w:hAnsiTheme="majorBidi" w:cstheme="majorBidi"/>
          <w:szCs w:val="20"/>
        </w:rPr>
        <w:t xml:space="preserve">4. </w:t>
      </w:r>
      <w:r w:rsidR="00566284" w:rsidRPr="00566284">
        <w:rPr>
          <w:rFonts w:asciiTheme="majorBidi" w:eastAsia="Calibri" w:hAnsiTheme="majorBidi" w:cstheme="majorBidi"/>
          <w:szCs w:val="20"/>
        </w:rPr>
        <w:t>vairot Baltijas jūras reģiona drošību.</w:t>
      </w:r>
    </w:p>
    <w:p w14:paraId="25B31C67" w14:textId="77777777" w:rsidR="00566284" w:rsidRPr="00566284" w:rsidRDefault="0078479D" w:rsidP="00566284">
      <w:pPr>
        <w:spacing w:before="120" w:after="0"/>
        <w:rPr>
          <w:rFonts w:asciiTheme="majorBidi" w:eastAsia="Times New Roman" w:hAnsiTheme="majorBidi" w:cstheme="majorBidi"/>
          <w:szCs w:val="20"/>
        </w:rPr>
      </w:pPr>
      <w:r>
        <w:rPr>
          <w:rFonts w:asciiTheme="majorBidi" w:eastAsia="Times New Roman" w:hAnsiTheme="majorBidi" w:cstheme="majorBidi"/>
          <w:szCs w:val="20"/>
        </w:rPr>
        <w:t xml:space="preserve">ES </w:t>
      </w:r>
      <w:r w:rsidR="00566284" w:rsidRPr="00566284">
        <w:rPr>
          <w:rFonts w:asciiTheme="majorBidi" w:eastAsia="Times New Roman" w:hAnsiTheme="majorBidi" w:cstheme="majorBidi"/>
          <w:szCs w:val="20"/>
        </w:rPr>
        <w:t>Stratēģijas</w:t>
      </w:r>
      <w:r>
        <w:rPr>
          <w:rFonts w:asciiTheme="majorBidi" w:eastAsia="Times New Roman" w:hAnsiTheme="majorBidi" w:cstheme="majorBidi"/>
          <w:szCs w:val="20"/>
        </w:rPr>
        <w:t xml:space="preserve"> Baltijas jūras reģionam</w:t>
      </w:r>
      <w:r w:rsidR="00566284" w:rsidRPr="00566284">
        <w:rPr>
          <w:rFonts w:asciiTheme="majorBidi" w:eastAsia="Times New Roman" w:hAnsiTheme="majorBidi" w:cstheme="majorBidi"/>
          <w:szCs w:val="20"/>
        </w:rPr>
        <w:t xml:space="preserve"> ietvaros ir </w:t>
      </w:r>
      <w:r>
        <w:rPr>
          <w:rFonts w:asciiTheme="majorBidi" w:eastAsia="Times New Roman" w:hAnsiTheme="majorBidi" w:cstheme="majorBidi"/>
          <w:szCs w:val="20"/>
        </w:rPr>
        <w:t xml:space="preserve">noteikta </w:t>
      </w:r>
      <w:r w:rsidR="00566284" w:rsidRPr="00566284">
        <w:rPr>
          <w:rFonts w:asciiTheme="majorBidi" w:eastAsia="Times New Roman" w:hAnsiTheme="majorBidi" w:cstheme="majorBidi"/>
          <w:szCs w:val="20"/>
        </w:rPr>
        <w:t xml:space="preserve">Ziemeļu dimensija, kuras ietvaros notiek arī sadarbība ar trešajām valstīm reģionā (tai skaitā Krieviju). Latvijai nozīmīgie virzieni: Baltijas enerģijas tirgus starpsavienojumu </w:t>
      </w:r>
      <w:smartTag w:uri="schemas-tilde-lv/tildestengine" w:element="veidnes">
        <w:smartTagPr>
          <w:attr w:name="text" w:val="plāns"/>
          <w:attr w:name="baseform" w:val="plвns"/>
          <w:attr w:name="id" w:val="-1"/>
        </w:smartTagPr>
        <w:r w:rsidR="00566284" w:rsidRPr="00566284">
          <w:rPr>
            <w:rFonts w:asciiTheme="majorBidi" w:eastAsia="Times New Roman" w:hAnsiTheme="majorBidi" w:cstheme="majorBidi"/>
            <w:szCs w:val="20"/>
          </w:rPr>
          <w:t>plāns</w:t>
        </w:r>
      </w:smartTag>
      <w:r w:rsidR="00566284" w:rsidRPr="00566284">
        <w:rPr>
          <w:rFonts w:asciiTheme="majorBidi" w:eastAsia="Times New Roman" w:hAnsiTheme="majorBidi" w:cstheme="majorBidi"/>
          <w:szCs w:val="20"/>
        </w:rPr>
        <w:t>, trans-Eiropas transporta tīkls un tā savienojums ar ES kaimiņvalstīm, kopīga Baltijas jūras reģiona izglītības un pētniecības lauka attīstība u.c.</w:t>
      </w:r>
    </w:p>
    <w:p w14:paraId="635573C2" w14:textId="77777777" w:rsidR="00566284" w:rsidRPr="00566284" w:rsidRDefault="00566284" w:rsidP="00566284">
      <w:pPr>
        <w:spacing w:before="120" w:after="0"/>
        <w:rPr>
          <w:rFonts w:asciiTheme="majorBidi" w:eastAsia="Times New Roman" w:hAnsiTheme="majorBidi" w:cstheme="majorBidi"/>
          <w:szCs w:val="20"/>
        </w:rPr>
      </w:pPr>
      <w:r w:rsidRPr="00147161">
        <w:rPr>
          <w:rFonts w:asciiTheme="majorBidi" w:eastAsia="Times New Roman" w:hAnsiTheme="majorBidi" w:cstheme="majorBidi"/>
          <w:b/>
          <w:bCs/>
          <w:szCs w:val="20"/>
        </w:rPr>
        <w:t>Pārrobežu sadarbības programmas</w:t>
      </w:r>
      <w:r w:rsidRPr="00566284">
        <w:rPr>
          <w:rFonts w:asciiTheme="majorBidi" w:eastAsia="Times New Roman" w:hAnsiTheme="majorBidi" w:cstheme="majorBidi"/>
          <w:szCs w:val="20"/>
        </w:rPr>
        <w:t xml:space="preserve"> paredzētas pārrobežu sadarbības veicināšanai ar kopēju vietēju un reģionālu ierosmju palīdzību un starpvalstu sadarbību, piemēram, Latvijas – Lietuvas pārrobežu sadarbības programma, Igaunijas – Latvijas pārrobežu sadarbības programma u.c.</w:t>
      </w:r>
    </w:p>
    <w:p w14:paraId="6046B93C" w14:textId="77777777" w:rsidR="00566284" w:rsidRPr="00566284" w:rsidRDefault="00566284" w:rsidP="00566284">
      <w:pPr>
        <w:spacing w:before="120" w:after="0"/>
        <w:rPr>
          <w:rFonts w:asciiTheme="majorBidi" w:eastAsia="Times New Roman" w:hAnsiTheme="majorBidi" w:cstheme="majorBidi"/>
          <w:szCs w:val="20"/>
        </w:rPr>
      </w:pPr>
      <w:r w:rsidRPr="00566284">
        <w:rPr>
          <w:rFonts w:asciiTheme="majorBidi" w:eastAsia="Times New Roman" w:hAnsiTheme="majorBidi" w:cstheme="majorBidi"/>
          <w:b/>
          <w:szCs w:val="20"/>
        </w:rPr>
        <w:t>Lisabonas stratēģija</w:t>
      </w:r>
      <w:r w:rsidRPr="00566284">
        <w:rPr>
          <w:rFonts w:asciiTheme="majorBidi" w:eastAsia="Times New Roman" w:hAnsiTheme="majorBidi" w:cstheme="majorBidi"/>
          <w:szCs w:val="20"/>
        </w:rPr>
        <w:t xml:space="preserve"> ir </w:t>
      </w:r>
      <w:r w:rsidR="0078479D">
        <w:rPr>
          <w:rFonts w:asciiTheme="majorBidi" w:eastAsia="Times New Roman" w:hAnsiTheme="majorBidi" w:cstheme="majorBidi"/>
          <w:szCs w:val="20"/>
        </w:rPr>
        <w:t>ES</w:t>
      </w:r>
      <w:r w:rsidRPr="00566284">
        <w:rPr>
          <w:rFonts w:asciiTheme="majorBidi" w:eastAsia="Times New Roman" w:hAnsiTheme="majorBidi" w:cstheme="majorBidi"/>
          <w:szCs w:val="20"/>
        </w:rPr>
        <w:t xml:space="preserve"> ilgtermiņa attīstības plāns, kā arī tā īstenošanas process, kuru </w:t>
      </w:r>
      <w:r w:rsidR="0078479D">
        <w:rPr>
          <w:rFonts w:asciiTheme="majorBidi" w:eastAsia="Times New Roman" w:hAnsiTheme="majorBidi" w:cstheme="majorBidi"/>
          <w:szCs w:val="20"/>
        </w:rPr>
        <w:t>ES</w:t>
      </w:r>
      <w:r w:rsidRPr="00566284">
        <w:rPr>
          <w:rFonts w:asciiTheme="majorBidi" w:eastAsia="Times New Roman" w:hAnsiTheme="majorBidi" w:cstheme="majorBidi"/>
          <w:szCs w:val="20"/>
        </w:rPr>
        <w:t xml:space="preserve"> dalībvalstis apstiprināja ES valstu un valdību vadītāju sanāksmē Lisabonā 2000.gadā ar mērķi risināt problēmas, kas saistītas ar lēno </w:t>
      </w:r>
      <w:r w:rsidR="0078479D">
        <w:rPr>
          <w:rFonts w:asciiTheme="majorBidi" w:eastAsia="Times New Roman" w:hAnsiTheme="majorBidi" w:cstheme="majorBidi"/>
          <w:szCs w:val="20"/>
        </w:rPr>
        <w:t>ES</w:t>
      </w:r>
      <w:r w:rsidRPr="00566284">
        <w:rPr>
          <w:rFonts w:asciiTheme="majorBidi" w:eastAsia="Times New Roman" w:hAnsiTheme="majorBidi" w:cstheme="majorBidi"/>
          <w:szCs w:val="20"/>
        </w:rPr>
        <w:t xml:space="preserve"> ekonomisko attīstību, atpalicību tehnoloģiju jomā, nepietiekošo darba produktivitātes izaugsmi u.c. jomās.</w:t>
      </w:r>
    </w:p>
    <w:p w14:paraId="143D11E2" w14:textId="77777777" w:rsidR="00566284" w:rsidRPr="00566284" w:rsidRDefault="005975CA" w:rsidP="00566284">
      <w:pPr>
        <w:spacing w:before="120" w:after="0"/>
        <w:rPr>
          <w:rFonts w:asciiTheme="majorBidi" w:eastAsia="Times New Roman" w:hAnsiTheme="majorBidi" w:cstheme="majorBidi"/>
          <w:szCs w:val="20"/>
        </w:rPr>
      </w:pPr>
      <w:r>
        <w:rPr>
          <w:rFonts w:asciiTheme="majorBidi" w:eastAsia="Times New Roman" w:hAnsiTheme="majorBidi" w:cstheme="majorBidi"/>
          <w:szCs w:val="20"/>
        </w:rPr>
        <w:lastRenderedPageBreak/>
        <w:t>Lisabonas s</w:t>
      </w:r>
      <w:r w:rsidR="00566284" w:rsidRPr="00566284">
        <w:rPr>
          <w:rFonts w:asciiTheme="majorBidi" w:eastAsia="Times New Roman" w:hAnsiTheme="majorBidi" w:cstheme="majorBidi"/>
          <w:szCs w:val="20"/>
        </w:rPr>
        <w:t>tratēģisko mērķi paredzēts sasniegt, balstoties uz trīs galvenajiem pīlāriem:</w:t>
      </w:r>
    </w:p>
    <w:p w14:paraId="05E3D1D6" w14:textId="77777777" w:rsidR="00566284" w:rsidRPr="00566284" w:rsidRDefault="004A6F0F" w:rsidP="00147161">
      <w:pPr>
        <w:spacing w:before="60" w:after="0" w:line="240" w:lineRule="auto"/>
        <w:ind w:left="720" w:firstLine="0"/>
        <w:rPr>
          <w:rFonts w:asciiTheme="majorBidi" w:eastAsia="Calibri" w:hAnsiTheme="majorBidi" w:cstheme="majorBidi"/>
          <w:szCs w:val="20"/>
        </w:rPr>
      </w:pPr>
      <w:r>
        <w:rPr>
          <w:rFonts w:asciiTheme="majorBidi" w:eastAsia="Calibri" w:hAnsiTheme="majorBidi" w:cstheme="majorBidi"/>
          <w:b/>
          <w:szCs w:val="20"/>
        </w:rPr>
        <w:t xml:space="preserve">1. </w:t>
      </w:r>
      <w:r w:rsidR="00566284" w:rsidRPr="00566284">
        <w:rPr>
          <w:rFonts w:asciiTheme="majorBidi" w:eastAsia="Calibri" w:hAnsiTheme="majorBidi" w:cstheme="majorBidi"/>
          <w:b/>
          <w:szCs w:val="20"/>
        </w:rPr>
        <w:t>Ekonomikas pīlārs</w:t>
      </w:r>
      <w:r w:rsidR="00566284" w:rsidRPr="00566284">
        <w:rPr>
          <w:rFonts w:asciiTheme="majorBidi" w:eastAsia="Calibri" w:hAnsiTheme="majorBidi" w:cstheme="majorBidi"/>
          <w:szCs w:val="20"/>
        </w:rPr>
        <w:t xml:space="preserve"> – </w:t>
      </w:r>
      <w:r>
        <w:rPr>
          <w:rFonts w:asciiTheme="majorBidi" w:eastAsia="Calibri" w:hAnsiTheme="majorBidi" w:cstheme="majorBidi"/>
          <w:szCs w:val="20"/>
        </w:rPr>
        <w:t>ES</w:t>
      </w:r>
      <w:r w:rsidR="00566284" w:rsidRPr="00566284">
        <w:rPr>
          <w:rFonts w:asciiTheme="majorBidi" w:eastAsia="Calibri" w:hAnsiTheme="majorBidi" w:cstheme="majorBidi"/>
          <w:szCs w:val="20"/>
        </w:rPr>
        <w:t xml:space="preserve"> un tās valstu ekonomiku pārveidot par dinamisku zināšanu ekonomiku, galveno uzsvaru liekot uz inovācijām. Ekonomikai pastāvīgi jāmainās, pielāgojoties informācijas sabiedrībai raksturīgajām izmaiņām, kā arī zinātnes un pētījumu sasniegumiem;</w:t>
      </w:r>
    </w:p>
    <w:p w14:paraId="0FF5C434" w14:textId="77777777" w:rsidR="00566284" w:rsidRPr="00566284" w:rsidRDefault="004A6F0F" w:rsidP="00147161">
      <w:pPr>
        <w:spacing w:before="60" w:after="0" w:line="240" w:lineRule="auto"/>
        <w:ind w:left="720" w:firstLine="0"/>
        <w:rPr>
          <w:rFonts w:asciiTheme="majorBidi" w:eastAsia="Calibri" w:hAnsiTheme="majorBidi" w:cstheme="majorBidi"/>
          <w:szCs w:val="20"/>
        </w:rPr>
      </w:pPr>
      <w:r>
        <w:rPr>
          <w:rFonts w:asciiTheme="majorBidi" w:eastAsia="Calibri" w:hAnsiTheme="majorBidi" w:cstheme="majorBidi"/>
          <w:b/>
          <w:szCs w:val="20"/>
        </w:rPr>
        <w:t xml:space="preserve">2. </w:t>
      </w:r>
      <w:r w:rsidR="00566284" w:rsidRPr="00566284">
        <w:rPr>
          <w:rFonts w:asciiTheme="majorBidi" w:eastAsia="Calibri" w:hAnsiTheme="majorBidi" w:cstheme="majorBidi"/>
          <w:b/>
          <w:szCs w:val="20"/>
        </w:rPr>
        <w:t>Sociālais pīlārs</w:t>
      </w:r>
      <w:r w:rsidR="00566284" w:rsidRPr="00566284">
        <w:rPr>
          <w:rFonts w:asciiTheme="majorBidi" w:eastAsia="Calibri" w:hAnsiTheme="majorBidi" w:cstheme="majorBidi"/>
          <w:szCs w:val="20"/>
        </w:rPr>
        <w:t xml:space="preserve"> – pilnveidot </w:t>
      </w:r>
      <w:r>
        <w:rPr>
          <w:rFonts w:asciiTheme="majorBidi" w:eastAsia="Calibri" w:hAnsiTheme="majorBidi" w:cstheme="majorBidi"/>
          <w:szCs w:val="20"/>
        </w:rPr>
        <w:t>ES</w:t>
      </w:r>
      <w:r w:rsidR="00566284" w:rsidRPr="00566284">
        <w:rPr>
          <w:rFonts w:asciiTheme="majorBidi" w:eastAsia="Calibri" w:hAnsiTheme="majorBidi" w:cstheme="majorBidi"/>
          <w:szCs w:val="20"/>
        </w:rPr>
        <w:t xml:space="preserve"> sociālo modeli, investējot cilvēkresursos un cīnoties ar sociālo atstumtību. Dalībvalstīm jāpalielina investīcijas izglītībā un profesionālajā apmācībā, aktīvāk jāveicina nodarbinātība un iedzīvotāju piemērošanās zināšanu sabiedrības modelim;</w:t>
      </w:r>
    </w:p>
    <w:p w14:paraId="6274C0FA" w14:textId="77777777" w:rsidR="00566284" w:rsidRDefault="004A6F0F" w:rsidP="00147161">
      <w:pPr>
        <w:spacing w:before="60" w:after="0" w:line="240" w:lineRule="auto"/>
        <w:ind w:left="720" w:firstLine="0"/>
        <w:rPr>
          <w:rFonts w:asciiTheme="majorBidi" w:eastAsia="Calibri" w:hAnsiTheme="majorBidi" w:cstheme="majorBidi"/>
          <w:szCs w:val="20"/>
        </w:rPr>
      </w:pPr>
      <w:r>
        <w:rPr>
          <w:rFonts w:asciiTheme="majorBidi" w:eastAsia="Calibri" w:hAnsiTheme="majorBidi" w:cstheme="majorBidi"/>
          <w:b/>
          <w:szCs w:val="20"/>
        </w:rPr>
        <w:t>3. V</w:t>
      </w:r>
      <w:r w:rsidR="00566284" w:rsidRPr="00566284">
        <w:rPr>
          <w:rFonts w:asciiTheme="majorBidi" w:eastAsia="Calibri" w:hAnsiTheme="majorBidi" w:cstheme="majorBidi"/>
          <w:b/>
          <w:szCs w:val="20"/>
        </w:rPr>
        <w:t>ides pīlārs</w:t>
      </w:r>
      <w:r w:rsidR="00566284" w:rsidRPr="00566284">
        <w:rPr>
          <w:rFonts w:asciiTheme="majorBidi" w:eastAsia="Calibri" w:hAnsiTheme="majorBidi" w:cstheme="majorBidi"/>
          <w:szCs w:val="20"/>
        </w:rPr>
        <w:t xml:space="preserve"> – ekonomiskā izaugsme nav saistāma tikai ar dabas resursu izmantošanu.</w:t>
      </w:r>
    </w:p>
    <w:p w14:paraId="341C189A" w14:textId="77777777" w:rsidR="005975CA" w:rsidRDefault="005975CA" w:rsidP="00D41362"/>
    <w:p w14:paraId="34E8A75C" w14:textId="77777777" w:rsidR="00D41362" w:rsidRDefault="00D41362" w:rsidP="00D41362">
      <w:r>
        <w:t xml:space="preserve">Stratēģisks Eiropas ilgtermiņa redzējums par pārticīgu, modernu, konkurētspējīgu un </w:t>
      </w:r>
      <w:proofErr w:type="spellStart"/>
      <w:r>
        <w:t>klimatneitrālu</w:t>
      </w:r>
      <w:proofErr w:type="spellEnd"/>
      <w:r>
        <w:t xml:space="preserve"> ekonomiku jeb </w:t>
      </w:r>
      <w:r w:rsidRPr="00D41362">
        <w:rPr>
          <w:b/>
          <w:bCs/>
        </w:rPr>
        <w:t>Eiropas Klimata stratēģija</w:t>
      </w:r>
      <w:r>
        <w:t xml:space="preserve"> </w:t>
      </w:r>
      <w:r w:rsidR="008F0C73">
        <w:t xml:space="preserve">ir Eiropas Komisijas dokuments, </w:t>
      </w:r>
      <w:r w:rsidR="005975CA">
        <w:t xml:space="preserve">kas </w:t>
      </w:r>
      <w:r w:rsidR="008F0C73">
        <w:t>pieņemts Briselē, 2018.gada 28.novembrī. Tajā ir deklarēti attīstības septiņi galvenie stratēģiskie principi:</w:t>
      </w:r>
    </w:p>
    <w:p w14:paraId="5C693EF9" w14:textId="77777777" w:rsidR="008F0C73" w:rsidRDefault="008F0C73" w:rsidP="00147161">
      <w:pPr>
        <w:pStyle w:val="SarakstsBox"/>
        <w:numPr>
          <w:ilvl w:val="0"/>
          <w:numId w:val="0"/>
        </w:numPr>
        <w:ind w:left="720"/>
      </w:pPr>
      <w:r w:rsidRPr="00332F85">
        <w:rPr>
          <w:b/>
          <w:bCs/>
        </w:rPr>
        <w:t>1. princips</w:t>
      </w:r>
      <w:r w:rsidRPr="008F0C73">
        <w:t>: maksimāli palielināt ieguvumus no energoefektivitātes, arī no nulles emisiju ēkām</w:t>
      </w:r>
      <w:r w:rsidR="0067463A">
        <w:t>;</w:t>
      </w:r>
    </w:p>
    <w:p w14:paraId="4CA1CC65" w14:textId="77777777" w:rsidR="008F0C73" w:rsidRDefault="008F0C73" w:rsidP="00147161">
      <w:pPr>
        <w:pStyle w:val="SarakstsBox"/>
        <w:numPr>
          <w:ilvl w:val="0"/>
          <w:numId w:val="0"/>
        </w:numPr>
        <w:ind w:left="720"/>
      </w:pPr>
      <w:r w:rsidRPr="00332F85">
        <w:rPr>
          <w:b/>
          <w:bCs/>
        </w:rPr>
        <w:t>2. princips</w:t>
      </w:r>
      <w:r w:rsidRPr="008F0C73">
        <w:t xml:space="preserve">: maksimāli palielinot atjaunojamo energoresursu un elektroenerģijas praktisko pielietošanu, pilnībā </w:t>
      </w:r>
      <w:proofErr w:type="spellStart"/>
      <w:r w:rsidRPr="008F0C73">
        <w:t>dekarbonizēt</w:t>
      </w:r>
      <w:proofErr w:type="spellEnd"/>
      <w:r w:rsidRPr="008F0C73">
        <w:t xml:space="preserve"> Eiropas energoapgādi</w:t>
      </w:r>
      <w:r w:rsidR="0067463A">
        <w:t>;</w:t>
      </w:r>
    </w:p>
    <w:p w14:paraId="762B14C8" w14:textId="77777777" w:rsidR="008F0C73" w:rsidRDefault="008F0C73" w:rsidP="00147161">
      <w:pPr>
        <w:pStyle w:val="SarakstsBox"/>
        <w:numPr>
          <w:ilvl w:val="0"/>
          <w:numId w:val="0"/>
        </w:numPr>
        <w:ind w:left="720"/>
      </w:pPr>
      <w:r w:rsidRPr="00332F85">
        <w:rPr>
          <w:b/>
          <w:bCs/>
        </w:rPr>
        <w:t>3. princips</w:t>
      </w:r>
      <w:r w:rsidRPr="008F0C73">
        <w:t>: ieviest tīru, drošu un satīklotu mobilitāti</w:t>
      </w:r>
      <w:r w:rsidR="0067463A">
        <w:t>;</w:t>
      </w:r>
    </w:p>
    <w:p w14:paraId="6DC9318B" w14:textId="77777777" w:rsidR="008F0C73" w:rsidRDefault="008F0C73" w:rsidP="00147161">
      <w:pPr>
        <w:pStyle w:val="SarakstsBox"/>
        <w:numPr>
          <w:ilvl w:val="0"/>
          <w:numId w:val="0"/>
        </w:numPr>
        <w:ind w:left="720"/>
      </w:pPr>
      <w:r w:rsidRPr="00332F85">
        <w:rPr>
          <w:b/>
          <w:bCs/>
        </w:rPr>
        <w:t>4. princips</w:t>
      </w:r>
      <w:r w:rsidRPr="008F0C73">
        <w:t>: konkurētspējīgu ES rūpniecību un aprites ekonomiku izveidot par galveno faktoru, kas ļauj samazināt siltumnīcefekta gāzu emisijas</w:t>
      </w:r>
      <w:r w:rsidR="0067463A">
        <w:t>;</w:t>
      </w:r>
    </w:p>
    <w:p w14:paraId="5A7E891F" w14:textId="77777777" w:rsidR="008F0C73" w:rsidRDefault="008F0C73" w:rsidP="00147161">
      <w:pPr>
        <w:pStyle w:val="SarakstsBox"/>
        <w:numPr>
          <w:ilvl w:val="0"/>
          <w:numId w:val="0"/>
        </w:numPr>
        <w:ind w:left="720"/>
      </w:pPr>
      <w:r w:rsidRPr="00332F85">
        <w:rPr>
          <w:b/>
          <w:bCs/>
        </w:rPr>
        <w:t>5. princips</w:t>
      </w:r>
      <w:r w:rsidRPr="008F0C73">
        <w:t xml:space="preserve">: izveidot adekvātu </w:t>
      </w:r>
      <w:proofErr w:type="spellStart"/>
      <w:r w:rsidRPr="008F0C73">
        <w:t>viedtīklu</w:t>
      </w:r>
      <w:proofErr w:type="spellEnd"/>
      <w:r w:rsidRPr="008F0C73">
        <w:t xml:space="preserve"> infrastruktūru un </w:t>
      </w:r>
      <w:proofErr w:type="spellStart"/>
      <w:r w:rsidRPr="008F0C73">
        <w:t>starpsavienojumus</w:t>
      </w:r>
      <w:proofErr w:type="spellEnd"/>
      <w:r w:rsidR="0067463A">
        <w:t>;</w:t>
      </w:r>
    </w:p>
    <w:p w14:paraId="435F4C31" w14:textId="77777777" w:rsidR="008F0C73" w:rsidRDefault="008F0C73" w:rsidP="00147161">
      <w:pPr>
        <w:pStyle w:val="SarakstsBox"/>
        <w:numPr>
          <w:ilvl w:val="0"/>
          <w:numId w:val="0"/>
        </w:numPr>
        <w:ind w:left="720"/>
      </w:pPr>
      <w:r w:rsidRPr="00332F85">
        <w:rPr>
          <w:b/>
          <w:bCs/>
        </w:rPr>
        <w:t>6. princips</w:t>
      </w:r>
      <w:r w:rsidRPr="008F0C73">
        <w:t xml:space="preserve">: pilnībā izmantot </w:t>
      </w:r>
      <w:proofErr w:type="spellStart"/>
      <w:r w:rsidRPr="008F0C73">
        <w:t>bioekonomikas</w:t>
      </w:r>
      <w:proofErr w:type="spellEnd"/>
      <w:r w:rsidRPr="008F0C73">
        <w:t xml:space="preserve"> sniegtās priekšrocības un izveidot lielās oglekļa dioksīda </w:t>
      </w:r>
      <w:proofErr w:type="spellStart"/>
      <w:r w:rsidRPr="008F0C73">
        <w:t>piesaistītājsistēmas</w:t>
      </w:r>
      <w:proofErr w:type="spellEnd"/>
      <w:r w:rsidR="0067463A">
        <w:t>;</w:t>
      </w:r>
    </w:p>
    <w:p w14:paraId="39FADD27" w14:textId="77777777" w:rsidR="008F0C73" w:rsidRDefault="008F0C73" w:rsidP="00147161">
      <w:pPr>
        <w:pStyle w:val="SarakstsBox"/>
        <w:numPr>
          <w:ilvl w:val="0"/>
          <w:numId w:val="0"/>
        </w:numPr>
        <w:ind w:left="720"/>
      </w:pPr>
      <w:r w:rsidRPr="00332F85">
        <w:rPr>
          <w:b/>
          <w:bCs/>
        </w:rPr>
        <w:t>7. princips</w:t>
      </w:r>
      <w:r w:rsidRPr="008F0C73">
        <w:t>: atlikušās CO2 emisijas neitralizēt ar oglekļa dioksīda uztveršanas un uzglabāšanas palīdzību</w:t>
      </w:r>
      <w:r>
        <w:t>.</w:t>
      </w:r>
    </w:p>
    <w:p w14:paraId="6802E37A" w14:textId="77777777" w:rsidR="00566284" w:rsidRPr="00566284" w:rsidRDefault="00566284" w:rsidP="006F4B5C">
      <w:pPr>
        <w:pStyle w:val="Virsraksts2"/>
      </w:pPr>
      <w:bookmarkStart w:id="6" w:name="_Toc86518165"/>
      <w:r w:rsidRPr="00566284">
        <w:t>1.</w:t>
      </w:r>
      <w:r w:rsidR="006F4B5C">
        <w:t>2</w:t>
      </w:r>
      <w:r w:rsidRPr="00566284">
        <w:t>. Nacionālais līmenis</w:t>
      </w:r>
      <w:bookmarkEnd w:id="6"/>
    </w:p>
    <w:p w14:paraId="51DDB602" w14:textId="77777777" w:rsidR="00566284" w:rsidRPr="00566284" w:rsidRDefault="00566284" w:rsidP="00566284">
      <w:pPr>
        <w:spacing w:before="120" w:after="0"/>
        <w:rPr>
          <w:rFonts w:asciiTheme="majorBidi" w:eastAsia="Times New Roman" w:hAnsiTheme="majorBidi" w:cstheme="majorBidi"/>
          <w:szCs w:val="20"/>
        </w:rPr>
      </w:pPr>
      <w:r w:rsidRPr="00566284">
        <w:rPr>
          <w:rFonts w:asciiTheme="majorBidi" w:eastAsia="Times New Roman" w:hAnsiTheme="majorBidi" w:cstheme="majorBidi"/>
          <w:szCs w:val="20"/>
        </w:rPr>
        <w:t>Galvenie nacionālie politikas un attīstības plānošanas dokumenti ir:</w:t>
      </w:r>
    </w:p>
    <w:p w14:paraId="419C39C7" w14:textId="77777777" w:rsidR="00566284" w:rsidRPr="00566284" w:rsidRDefault="00566284" w:rsidP="00566284">
      <w:pPr>
        <w:numPr>
          <w:ilvl w:val="0"/>
          <w:numId w:val="27"/>
        </w:numPr>
        <w:spacing w:before="60" w:after="0" w:line="240" w:lineRule="auto"/>
        <w:rPr>
          <w:rFonts w:asciiTheme="majorBidi" w:eastAsia="Calibri" w:hAnsiTheme="majorBidi" w:cstheme="majorBidi"/>
          <w:szCs w:val="20"/>
        </w:rPr>
      </w:pPr>
      <w:r w:rsidRPr="00566284">
        <w:rPr>
          <w:rFonts w:asciiTheme="majorBidi" w:eastAsia="Calibri" w:hAnsiTheme="majorBidi" w:cstheme="majorBidi"/>
          <w:szCs w:val="20"/>
        </w:rPr>
        <w:t>Latvijas ilgtspējīgas attīstības stratēģija līdz 2030.gadam;</w:t>
      </w:r>
    </w:p>
    <w:p w14:paraId="216152F9" w14:textId="77777777" w:rsidR="00956B4D" w:rsidRPr="00A05EC2" w:rsidRDefault="00566284" w:rsidP="00147161">
      <w:pPr>
        <w:numPr>
          <w:ilvl w:val="0"/>
          <w:numId w:val="27"/>
        </w:numPr>
        <w:spacing w:before="60" w:line="240" w:lineRule="auto"/>
        <w:ind w:left="714" w:hanging="357"/>
        <w:rPr>
          <w:rFonts w:asciiTheme="majorBidi" w:eastAsia="Calibri" w:hAnsiTheme="majorBidi" w:cstheme="majorBidi"/>
          <w:szCs w:val="20"/>
        </w:rPr>
      </w:pPr>
      <w:r w:rsidRPr="00566284">
        <w:rPr>
          <w:rFonts w:asciiTheme="majorBidi" w:eastAsia="Calibri" w:hAnsiTheme="majorBidi" w:cstheme="majorBidi"/>
          <w:szCs w:val="20"/>
        </w:rPr>
        <w:t xml:space="preserve">Latvijas Nacionālais attīstības </w:t>
      </w:r>
      <w:smartTag w:uri="schemas-tilde-lv/tildestengine" w:element="veidnes">
        <w:smartTagPr>
          <w:attr w:name="text" w:val="plāns"/>
          <w:attr w:name="baseform" w:val="plвns"/>
          <w:attr w:name="id" w:val="-1"/>
        </w:smartTagPr>
        <w:r w:rsidRPr="00566284">
          <w:rPr>
            <w:rFonts w:asciiTheme="majorBidi" w:eastAsia="Calibri" w:hAnsiTheme="majorBidi" w:cstheme="majorBidi"/>
            <w:szCs w:val="20"/>
          </w:rPr>
          <w:t>plāns</w:t>
        </w:r>
      </w:smartTag>
      <w:r w:rsidRPr="00566284">
        <w:rPr>
          <w:rFonts w:asciiTheme="majorBidi" w:eastAsia="Calibri" w:hAnsiTheme="majorBidi" w:cstheme="majorBidi"/>
          <w:szCs w:val="20"/>
        </w:rPr>
        <w:t xml:space="preserve"> 20</w:t>
      </w:r>
      <w:r w:rsidR="00956B4D" w:rsidRPr="00A05EC2">
        <w:rPr>
          <w:rFonts w:asciiTheme="majorBidi" w:eastAsia="Calibri" w:hAnsiTheme="majorBidi" w:cstheme="majorBidi"/>
          <w:szCs w:val="20"/>
        </w:rPr>
        <w:t>21</w:t>
      </w:r>
      <w:r w:rsidRPr="00566284">
        <w:rPr>
          <w:rFonts w:asciiTheme="majorBidi" w:eastAsia="Calibri" w:hAnsiTheme="majorBidi" w:cstheme="majorBidi"/>
          <w:szCs w:val="20"/>
        </w:rPr>
        <w:t>.</w:t>
      </w:r>
      <w:r w:rsidR="0067463A">
        <w:rPr>
          <w:rFonts w:asciiTheme="majorBidi" w:eastAsia="Calibri" w:hAnsiTheme="majorBidi" w:cstheme="majorBidi"/>
          <w:szCs w:val="20"/>
        </w:rPr>
        <w:t>-</w:t>
      </w:r>
      <w:r w:rsidRPr="00566284">
        <w:rPr>
          <w:rFonts w:asciiTheme="majorBidi" w:eastAsia="Calibri" w:hAnsiTheme="majorBidi" w:cstheme="majorBidi"/>
          <w:szCs w:val="20"/>
        </w:rPr>
        <w:t>202</w:t>
      </w:r>
      <w:r w:rsidR="00956B4D" w:rsidRPr="00A05EC2">
        <w:rPr>
          <w:rFonts w:asciiTheme="majorBidi" w:eastAsia="Calibri" w:hAnsiTheme="majorBidi" w:cstheme="majorBidi"/>
          <w:szCs w:val="20"/>
        </w:rPr>
        <w:t>7</w:t>
      </w:r>
      <w:r w:rsidRPr="00566284">
        <w:rPr>
          <w:rFonts w:asciiTheme="majorBidi" w:eastAsia="Calibri" w:hAnsiTheme="majorBidi" w:cstheme="majorBidi"/>
          <w:szCs w:val="20"/>
        </w:rPr>
        <w:t>.gadam;</w:t>
      </w:r>
    </w:p>
    <w:p w14:paraId="2DB8DF78" w14:textId="77777777" w:rsidR="00566284" w:rsidRPr="00566284" w:rsidRDefault="00566284" w:rsidP="006F4B5C">
      <w:pPr>
        <w:spacing w:before="60" w:after="0" w:line="240" w:lineRule="auto"/>
        <w:ind w:left="360" w:firstLine="0"/>
        <w:rPr>
          <w:rFonts w:asciiTheme="majorBidi" w:eastAsia="Calibri" w:hAnsiTheme="majorBidi" w:cstheme="majorBidi"/>
          <w:szCs w:val="20"/>
        </w:rPr>
      </w:pPr>
      <w:r w:rsidRPr="00566284">
        <w:rPr>
          <w:rFonts w:asciiTheme="majorBidi" w:eastAsia="Times New Roman" w:hAnsiTheme="majorBidi" w:cstheme="majorBidi"/>
          <w:b/>
          <w:szCs w:val="20"/>
        </w:rPr>
        <w:t>Latvijas ilgtspējīgas attīstības stratēģija līdz 2030.gadam</w:t>
      </w:r>
      <w:r w:rsidRPr="00566284">
        <w:rPr>
          <w:rFonts w:asciiTheme="majorBidi" w:eastAsia="Times New Roman" w:hAnsiTheme="majorBidi" w:cstheme="majorBidi"/>
          <w:szCs w:val="20"/>
        </w:rPr>
        <w:t xml:space="preserve"> (</w:t>
      </w:r>
      <w:r w:rsidR="009E12F6">
        <w:rPr>
          <w:rFonts w:asciiTheme="majorBidi" w:eastAsia="Times New Roman" w:hAnsiTheme="majorBidi" w:cstheme="majorBidi"/>
          <w:szCs w:val="20"/>
        </w:rPr>
        <w:t xml:space="preserve">apstiprināta </w:t>
      </w:r>
      <w:r w:rsidRPr="00566284">
        <w:rPr>
          <w:rFonts w:asciiTheme="majorBidi" w:eastAsia="Times New Roman" w:hAnsiTheme="majorBidi" w:cstheme="majorBidi"/>
          <w:szCs w:val="20"/>
        </w:rPr>
        <w:t>2010.</w:t>
      </w:r>
      <w:r w:rsidR="009E12F6">
        <w:rPr>
          <w:rFonts w:asciiTheme="majorBidi" w:eastAsia="Times New Roman" w:hAnsiTheme="majorBidi" w:cstheme="majorBidi"/>
          <w:szCs w:val="20"/>
        </w:rPr>
        <w:t>gadā</w:t>
      </w:r>
      <w:r w:rsidRPr="00566284">
        <w:rPr>
          <w:rFonts w:asciiTheme="majorBidi" w:eastAsia="Times New Roman" w:hAnsiTheme="majorBidi" w:cstheme="majorBidi"/>
          <w:szCs w:val="20"/>
        </w:rPr>
        <w:t xml:space="preserve">) ir galvenais valsts attīstības plānošanas dokuments, kurā </w:t>
      </w:r>
      <w:r w:rsidR="000733CE" w:rsidRPr="00A05EC2">
        <w:rPr>
          <w:rFonts w:asciiTheme="majorBidi" w:eastAsia="Times New Roman" w:hAnsiTheme="majorBidi" w:cstheme="majorBidi"/>
          <w:szCs w:val="20"/>
        </w:rPr>
        <w:t>Vidzemes</w:t>
      </w:r>
      <w:r w:rsidRPr="00566284">
        <w:rPr>
          <w:rFonts w:asciiTheme="majorBidi" w:eastAsia="Times New Roman" w:hAnsiTheme="majorBidi" w:cstheme="majorBidi"/>
          <w:szCs w:val="20"/>
        </w:rPr>
        <w:t xml:space="preserve"> reģiona un </w:t>
      </w:r>
      <w:r w:rsidR="000733CE" w:rsidRPr="00A05EC2">
        <w:rPr>
          <w:rFonts w:asciiTheme="majorBidi" w:eastAsia="Times New Roman" w:hAnsiTheme="majorBidi" w:cstheme="majorBidi"/>
          <w:szCs w:val="20"/>
        </w:rPr>
        <w:t>Ogres</w:t>
      </w:r>
      <w:r w:rsidRPr="00566284">
        <w:rPr>
          <w:rFonts w:asciiTheme="majorBidi" w:eastAsia="Times New Roman" w:hAnsiTheme="majorBidi" w:cstheme="majorBidi"/>
          <w:szCs w:val="20"/>
        </w:rPr>
        <w:t xml:space="preserve"> novada intereses ir nozīmīgas galvenokārt šādās prioritātēs:</w:t>
      </w:r>
    </w:p>
    <w:p w14:paraId="2861BD3C" w14:textId="77777777" w:rsidR="00566284" w:rsidRPr="00566284" w:rsidRDefault="00566284" w:rsidP="00566284">
      <w:pPr>
        <w:numPr>
          <w:ilvl w:val="0"/>
          <w:numId w:val="28"/>
        </w:numPr>
        <w:spacing w:before="60" w:after="0" w:line="240" w:lineRule="auto"/>
        <w:rPr>
          <w:rFonts w:asciiTheme="majorBidi" w:eastAsia="Calibri" w:hAnsiTheme="majorBidi" w:cstheme="majorBidi"/>
          <w:szCs w:val="20"/>
        </w:rPr>
      </w:pPr>
      <w:r w:rsidRPr="00566284">
        <w:rPr>
          <w:rFonts w:asciiTheme="majorBidi" w:eastAsia="Calibri" w:hAnsiTheme="majorBidi" w:cstheme="majorBidi"/>
          <w:szCs w:val="20"/>
        </w:rPr>
        <w:t>ieguldījumi cilvēkkapitālā;</w:t>
      </w:r>
    </w:p>
    <w:p w14:paraId="48A57AF1" w14:textId="77777777" w:rsidR="00566284" w:rsidRPr="00566284" w:rsidRDefault="00566284" w:rsidP="00566284">
      <w:pPr>
        <w:numPr>
          <w:ilvl w:val="0"/>
          <w:numId w:val="28"/>
        </w:numPr>
        <w:spacing w:before="60" w:after="0" w:line="240" w:lineRule="auto"/>
        <w:rPr>
          <w:rFonts w:asciiTheme="majorBidi" w:eastAsia="Calibri" w:hAnsiTheme="majorBidi" w:cstheme="majorBidi"/>
          <w:szCs w:val="20"/>
        </w:rPr>
      </w:pPr>
      <w:r w:rsidRPr="00566284">
        <w:rPr>
          <w:rFonts w:asciiTheme="majorBidi" w:eastAsia="Calibri" w:hAnsiTheme="majorBidi" w:cstheme="majorBidi"/>
          <w:szCs w:val="20"/>
        </w:rPr>
        <w:t>inovatīva un efektīva ekonomika;</w:t>
      </w:r>
    </w:p>
    <w:p w14:paraId="0F6A48B8" w14:textId="77777777" w:rsidR="00566284" w:rsidRPr="00566284" w:rsidRDefault="00566284" w:rsidP="00566284">
      <w:pPr>
        <w:numPr>
          <w:ilvl w:val="0"/>
          <w:numId w:val="28"/>
        </w:numPr>
        <w:spacing w:before="60" w:after="0" w:line="240" w:lineRule="auto"/>
        <w:rPr>
          <w:rFonts w:asciiTheme="majorBidi" w:eastAsia="Calibri" w:hAnsiTheme="majorBidi" w:cstheme="majorBidi"/>
          <w:szCs w:val="20"/>
        </w:rPr>
      </w:pPr>
      <w:r w:rsidRPr="00566284">
        <w:rPr>
          <w:rFonts w:asciiTheme="majorBidi" w:eastAsia="Calibri" w:hAnsiTheme="majorBidi" w:cstheme="majorBidi"/>
          <w:szCs w:val="20"/>
        </w:rPr>
        <w:t>daba kā nākotnes kapitāls;</w:t>
      </w:r>
    </w:p>
    <w:p w14:paraId="7B747429" w14:textId="77777777" w:rsidR="00566284" w:rsidRPr="00566284" w:rsidRDefault="00566284" w:rsidP="00566284">
      <w:pPr>
        <w:numPr>
          <w:ilvl w:val="0"/>
          <w:numId w:val="28"/>
        </w:numPr>
        <w:spacing w:before="60" w:after="0" w:line="240" w:lineRule="auto"/>
        <w:rPr>
          <w:rFonts w:asciiTheme="majorBidi" w:eastAsia="Calibri" w:hAnsiTheme="majorBidi" w:cstheme="majorBidi"/>
          <w:szCs w:val="20"/>
        </w:rPr>
      </w:pPr>
      <w:r w:rsidRPr="00566284">
        <w:rPr>
          <w:rFonts w:asciiTheme="majorBidi" w:eastAsia="Calibri" w:hAnsiTheme="majorBidi" w:cstheme="majorBidi"/>
          <w:szCs w:val="20"/>
        </w:rPr>
        <w:t>telpiskās attīstības perspektīva;</w:t>
      </w:r>
    </w:p>
    <w:p w14:paraId="3D994760" w14:textId="77777777" w:rsidR="00566284" w:rsidRDefault="00566284" w:rsidP="00566284">
      <w:pPr>
        <w:numPr>
          <w:ilvl w:val="0"/>
          <w:numId w:val="28"/>
        </w:numPr>
        <w:spacing w:before="60" w:after="0" w:line="240" w:lineRule="auto"/>
        <w:rPr>
          <w:rFonts w:asciiTheme="majorBidi" w:eastAsia="Calibri" w:hAnsiTheme="majorBidi" w:cstheme="majorBidi"/>
          <w:szCs w:val="20"/>
        </w:rPr>
      </w:pPr>
      <w:r w:rsidRPr="00566284">
        <w:rPr>
          <w:rFonts w:asciiTheme="majorBidi" w:eastAsia="Calibri" w:hAnsiTheme="majorBidi" w:cstheme="majorBidi"/>
          <w:szCs w:val="20"/>
        </w:rPr>
        <w:t>inovatīva pārvaldība un sabiedrības līdzdalība.</w:t>
      </w:r>
    </w:p>
    <w:p w14:paraId="3C53F8BB" w14:textId="77777777" w:rsidR="006F4B5C" w:rsidRPr="006F4B5C" w:rsidRDefault="006F4B5C" w:rsidP="00D41362">
      <w:pPr>
        <w:spacing w:before="240"/>
        <w:rPr>
          <w:b/>
          <w:bCs/>
          <w:lang w:eastAsia="lv-LV"/>
        </w:rPr>
      </w:pPr>
      <w:r w:rsidRPr="006F4B5C">
        <w:rPr>
          <w:b/>
          <w:bCs/>
          <w:lang w:eastAsia="lv-LV"/>
        </w:rPr>
        <w:t xml:space="preserve">Latvijas Nacionālais attīstības </w:t>
      </w:r>
      <w:r w:rsidR="0067463A" w:rsidRPr="006F4B5C">
        <w:rPr>
          <w:b/>
          <w:bCs/>
          <w:lang w:eastAsia="lv-LV"/>
        </w:rPr>
        <w:t>plān</w:t>
      </w:r>
      <w:r w:rsidR="0067463A">
        <w:rPr>
          <w:b/>
          <w:bCs/>
          <w:lang w:eastAsia="lv-LV"/>
        </w:rPr>
        <w:t>a</w:t>
      </w:r>
      <w:r w:rsidR="0067463A" w:rsidRPr="006F4B5C">
        <w:rPr>
          <w:b/>
          <w:bCs/>
          <w:lang w:eastAsia="lv-LV"/>
        </w:rPr>
        <w:t xml:space="preserve"> </w:t>
      </w:r>
      <w:r w:rsidRPr="006F4B5C">
        <w:rPr>
          <w:b/>
          <w:bCs/>
          <w:lang w:eastAsia="lv-LV"/>
        </w:rPr>
        <w:t>2021.</w:t>
      </w:r>
      <w:r w:rsidR="0067463A">
        <w:rPr>
          <w:b/>
          <w:bCs/>
          <w:lang w:eastAsia="lv-LV"/>
        </w:rPr>
        <w:t>-</w:t>
      </w:r>
      <w:r w:rsidRPr="006F4B5C">
        <w:rPr>
          <w:b/>
          <w:bCs/>
          <w:lang w:eastAsia="lv-LV"/>
        </w:rPr>
        <w:t xml:space="preserve">2027.gadam </w:t>
      </w:r>
      <w:r w:rsidRPr="00A83FBB">
        <w:rPr>
          <w:lang w:eastAsia="lv-LV"/>
        </w:rPr>
        <w:t>(</w:t>
      </w:r>
      <w:r w:rsidRPr="006F4B5C">
        <w:rPr>
          <w:rFonts w:eastAsia="Calibri" w:cs="Arial"/>
          <w:lang w:eastAsia="lv-LV"/>
        </w:rPr>
        <w:t xml:space="preserve">apstiprināts </w:t>
      </w:r>
      <w:r w:rsidR="00FB4197">
        <w:rPr>
          <w:rFonts w:eastAsia="Calibri" w:cs="Arial"/>
          <w:lang w:eastAsia="lv-LV"/>
        </w:rPr>
        <w:t xml:space="preserve">ar </w:t>
      </w:r>
      <w:r w:rsidRPr="006F4B5C">
        <w:rPr>
          <w:rFonts w:eastAsia="Calibri" w:cs="Arial"/>
          <w:lang w:eastAsia="lv-LV"/>
        </w:rPr>
        <w:t>2020.gada 2.jūlij</w:t>
      </w:r>
      <w:r w:rsidR="008C6FB5">
        <w:rPr>
          <w:rFonts w:eastAsia="Calibri" w:cs="Arial"/>
          <w:lang w:eastAsia="lv-LV"/>
        </w:rPr>
        <w:t>a Latvijas Republikas Saeimas lēmumu Nr.418/Lm13</w:t>
      </w:r>
      <w:r>
        <w:rPr>
          <w:rFonts w:eastAsia="Calibri" w:cs="Arial"/>
          <w:lang w:eastAsia="lv-LV"/>
        </w:rPr>
        <w:t>)</w:t>
      </w:r>
      <w:r w:rsidRPr="006F4B5C">
        <w:rPr>
          <w:b/>
          <w:bCs/>
          <w:lang w:eastAsia="lv-LV"/>
        </w:rPr>
        <w:t xml:space="preserve"> </w:t>
      </w:r>
      <w:r w:rsidRPr="006F4B5C">
        <w:rPr>
          <w:lang w:eastAsia="lv-LV"/>
        </w:rPr>
        <w:t>vīzija satur četrus pamata punktus:</w:t>
      </w:r>
    </w:p>
    <w:p w14:paraId="7C79E304" w14:textId="77777777" w:rsidR="006F4B5C" w:rsidRDefault="008C6FB5" w:rsidP="00147161">
      <w:pPr>
        <w:pStyle w:val="SarakstsBox"/>
        <w:numPr>
          <w:ilvl w:val="0"/>
          <w:numId w:val="0"/>
        </w:numPr>
        <w:spacing w:before="60" w:after="0"/>
        <w:ind w:left="709"/>
      </w:pPr>
      <w:r>
        <w:rPr>
          <w:b/>
          <w:bCs/>
        </w:rPr>
        <w:t xml:space="preserve">1. </w:t>
      </w:r>
      <w:r w:rsidR="0067463A">
        <w:rPr>
          <w:b/>
          <w:bCs/>
        </w:rPr>
        <w:t>v</w:t>
      </w:r>
      <w:r w:rsidR="0067463A" w:rsidRPr="00D71634">
        <w:rPr>
          <w:b/>
          <w:bCs/>
        </w:rPr>
        <w:t xml:space="preserve">ienlīdzīgas </w:t>
      </w:r>
      <w:r w:rsidR="006F4B5C" w:rsidRPr="00D71634">
        <w:rPr>
          <w:b/>
          <w:bCs/>
        </w:rPr>
        <w:t>tiesības</w:t>
      </w:r>
      <w:r w:rsidR="006F4B5C">
        <w:t xml:space="preserve"> aptver visu Latvijas iedzīvotāju pamattiesību īstenošanu caur valsts sniegtajiem pakalpojumiem;</w:t>
      </w:r>
    </w:p>
    <w:p w14:paraId="6B06FC6C" w14:textId="77777777" w:rsidR="006F4B5C" w:rsidRDefault="008C6FB5" w:rsidP="00147161">
      <w:pPr>
        <w:pStyle w:val="SarakstsBox"/>
        <w:numPr>
          <w:ilvl w:val="0"/>
          <w:numId w:val="0"/>
        </w:numPr>
        <w:spacing w:before="60" w:after="0"/>
        <w:ind w:left="709"/>
      </w:pPr>
      <w:r>
        <w:rPr>
          <w:b/>
          <w:bCs/>
        </w:rPr>
        <w:lastRenderedPageBreak/>
        <w:t xml:space="preserve">2. </w:t>
      </w:r>
      <w:r w:rsidR="0067463A">
        <w:rPr>
          <w:b/>
          <w:bCs/>
        </w:rPr>
        <w:t>d</w:t>
      </w:r>
      <w:r w:rsidR="0067463A" w:rsidRPr="00D71634">
        <w:rPr>
          <w:b/>
          <w:bCs/>
        </w:rPr>
        <w:t xml:space="preserve">zīves </w:t>
      </w:r>
      <w:r w:rsidR="006F4B5C" w:rsidRPr="00D71634">
        <w:rPr>
          <w:b/>
          <w:bCs/>
        </w:rPr>
        <w:t>kvalitāte</w:t>
      </w:r>
      <w:r w:rsidR="006F4B5C">
        <w:t xml:space="preserve"> raksturo vispārējo labklājības un ikviena Latvijas iedzīvotāja iespēju pieaugumu;</w:t>
      </w:r>
    </w:p>
    <w:p w14:paraId="060EB1B3" w14:textId="77777777" w:rsidR="006F4B5C" w:rsidRDefault="008C6FB5" w:rsidP="00147161">
      <w:pPr>
        <w:pStyle w:val="SarakstsBox"/>
        <w:numPr>
          <w:ilvl w:val="0"/>
          <w:numId w:val="0"/>
        </w:numPr>
        <w:spacing w:before="60" w:after="0"/>
        <w:ind w:left="709"/>
      </w:pPr>
      <w:r>
        <w:rPr>
          <w:b/>
          <w:bCs/>
        </w:rPr>
        <w:t xml:space="preserve">3. </w:t>
      </w:r>
      <w:r w:rsidR="0067463A">
        <w:rPr>
          <w:b/>
          <w:bCs/>
        </w:rPr>
        <w:t>z</w:t>
      </w:r>
      <w:r w:rsidR="0067463A" w:rsidRPr="00D71634">
        <w:rPr>
          <w:b/>
          <w:bCs/>
        </w:rPr>
        <w:t xml:space="preserve">ināšanu </w:t>
      </w:r>
      <w:r w:rsidR="006F4B5C" w:rsidRPr="00D71634">
        <w:rPr>
          <w:b/>
          <w:bCs/>
        </w:rPr>
        <w:t>sabiedrība</w:t>
      </w:r>
      <w:r w:rsidR="006F4B5C">
        <w:t xml:space="preserve"> ir kopīgs virziens pārmaiņām izglītībā un zinātnē, pilsoniskajā apziņā, mediju telpā un tautsaimniecībā;</w:t>
      </w:r>
    </w:p>
    <w:p w14:paraId="7CC3DA3E" w14:textId="77777777" w:rsidR="006F4B5C" w:rsidRDefault="008C6FB5" w:rsidP="00147161">
      <w:pPr>
        <w:pStyle w:val="SarakstsBox"/>
        <w:numPr>
          <w:ilvl w:val="0"/>
          <w:numId w:val="0"/>
        </w:numPr>
        <w:spacing w:before="60" w:after="0"/>
        <w:ind w:left="709"/>
      </w:pPr>
      <w:r>
        <w:rPr>
          <w:b/>
          <w:bCs/>
        </w:rPr>
        <w:t xml:space="preserve">4. </w:t>
      </w:r>
      <w:r w:rsidR="0067463A">
        <w:rPr>
          <w:b/>
          <w:bCs/>
        </w:rPr>
        <w:t>a</w:t>
      </w:r>
      <w:r w:rsidR="0067463A" w:rsidRPr="00D71634">
        <w:rPr>
          <w:b/>
          <w:bCs/>
        </w:rPr>
        <w:t xml:space="preserve">tbildīga </w:t>
      </w:r>
      <w:r w:rsidR="006F4B5C" w:rsidRPr="00D71634">
        <w:rPr>
          <w:b/>
          <w:bCs/>
        </w:rPr>
        <w:t>Latvija</w:t>
      </w:r>
      <w:r w:rsidR="006F4B5C">
        <w:t xml:space="preserve"> ir atbilde klimata un demogrāfisko tendenču apdraudējumam šodien un tālākā nākotnē;</w:t>
      </w:r>
    </w:p>
    <w:p w14:paraId="009881E6" w14:textId="77777777" w:rsidR="008F0C73" w:rsidRDefault="008F0C73" w:rsidP="008F0C73">
      <w:pPr>
        <w:rPr>
          <w:lang w:eastAsia="lv-LV"/>
        </w:rPr>
      </w:pPr>
      <w:r>
        <w:rPr>
          <w:lang w:eastAsia="lv-LV"/>
        </w:rPr>
        <w:t xml:space="preserve">Eiropas Klimata stratēģijas </w:t>
      </w:r>
      <w:r w:rsidRPr="008F0C73">
        <w:rPr>
          <w:lang w:eastAsia="lv-LV"/>
        </w:rPr>
        <w:t xml:space="preserve">ieviešanas ietvars </w:t>
      </w:r>
      <w:r>
        <w:rPr>
          <w:lang w:eastAsia="lv-LV"/>
        </w:rPr>
        <w:t xml:space="preserve">Latvijā </w:t>
      </w:r>
      <w:r w:rsidRPr="008F0C73">
        <w:rPr>
          <w:lang w:eastAsia="lv-LV"/>
        </w:rPr>
        <w:t xml:space="preserve">ir </w:t>
      </w:r>
      <w:r w:rsidRPr="008F0C73">
        <w:rPr>
          <w:b/>
          <w:bCs/>
          <w:lang w:eastAsia="lv-LV"/>
        </w:rPr>
        <w:t>Stratēģija Latvijas oglekļa mazietilpīgai attīstībai līdz 2050. gadam</w:t>
      </w:r>
      <w:r w:rsidRPr="008F0C73">
        <w:rPr>
          <w:lang w:eastAsia="lv-LV"/>
        </w:rPr>
        <w:t>, kas jau 2017.gadā, tātad, Eiropu apsteidzoši</w:t>
      </w:r>
      <w:r>
        <w:rPr>
          <w:lang w:eastAsia="lv-LV"/>
        </w:rPr>
        <w:t>,</w:t>
      </w:r>
      <w:r w:rsidRPr="008F0C73">
        <w:rPr>
          <w:lang w:eastAsia="lv-LV"/>
        </w:rPr>
        <w:t xml:space="preserve"> ir definējis stratēģiskās rīcības šo principu īstenošanai un mērķu sasniegšanai</w:t>
      </w:r>
      <w:r w:rsidR="00332F85">
        <w:rPr>
          <w:lang w:eastAsia="lv-LV"/>
        </w:rPr>
        <w:t xml:space="preserve"> attiecībā uz visām četrām ilgtspējības dimensijām:</w:t>
      </w:r>
    </w:p>
    <w:p w14:paraId="75BC1451" w14:textId="77777777" w:rsidR="00332F85" w:rsidRDefault="008C6FB5" w:rsidP="00147161">
      <w:pPr>
        <w:pStyle w:val="SarakstsBox"/>
        <w:numPr>
          <w:ilvl w:val="0"/>
          <w:numId w:val="0"/>
        </w:numPr>
        <w:ind w:left="720"/>
        <w:rPr>
          <w:lang w:eastAsia="lv-LV"/>
        </w:rPr>
      </w:pPr>
      <w:r>
        <w:rPr>
          <w:lang w:eastAsia="lv-LV"/>
        </w:rPr>
        <w:t xml:space="preserve">1. </w:t>
      </w:r>
      <w:r w:rsidR="00A03E1D">
        <w:rPr>
          <w:lang w:eastAsia="lv-LV"/>
        </w:rPr>
        <w:t xml:space="preserve">ilgtspējīga </w:t>
      </w:r>
      <w:r w:rsidR="00332F85">
        <w:rPr>
          <w:lang w:eastAsia="lv-LV"/>
        </w:rPr>
        <w:t>enerģētika,</w:t>
      </w:r>
    </w:p>
    <w:p w14:paraId="4B64575F" w14:textId="77777777" w:rsidR="00332F85" w:rsidRDefault="008C6FB5" w:rsidP="00147161">
      <w:pPr>
        <w:pStyle w:val="SarakstsBox"/>
        <w:numPr>
          <w:ilvl w:val="0"/>
          <w:numId w:val="0"/>
        </w:numPr>
        <w:ind w:left="720"/>
        <w:rPr>
          <w:lang w:eastAsia="lv-LV"/>
        </w:rPr>
      </w:pPr>
      <w:r>
        <w:rPr>
          <w:lang w:eastAsia="lv-LV"/>
        </w:rPr>
        <w:t xml:space="preserve">2. </w:t>
      </w:r>
      <w:r w:rsidR="00A03E1D">
        <w:rPr>
          <w:lang w:eastAsia="lv-LV"/>
        </w:rPr>
        <w:t xml:space="preserve">visaptveroša </w:t>
      </w:r>
      <w:r w:rsidR="00332F85">
        <w:rPr>
          <w:lang w:eastAsia="lv-LV"/>
        </w:rPr>
        <w:t>energoefektivitāte,</w:t>
      </w:r>
    </w:p>
    <w:p w14:paraId="6378A4C3" w14:textId="77777777" w:rsidR="00332F85" w:rsidRDefault="008C6FB5" w:rsidP="00147161">
      <w:pPr>
        <w:pStyle w:val="SarakstsBox"/>
        <w:numPr>
          <w:ilvl w:val="0"/>
          <w:numId w:val="0"/>
        </w:numPr>
        <w:ind w:left="720"/>
        <w:rPr>
          <w:lang w:eastAsia="lv-LV"/>
        </w:rPr>
      </w:pPr>
      <w:r>
        <w:rPr>
          <w:lang w:eastAsia="lv-LV"/>
        </w:rPr>
        <w:t xml:space="preserve">3. </w:t>
      </w:r>
      <w:proofErr w:type="spellStart"/>
      <w:r w:rsidR="00A03E1D">
        <w:rPr>
          <w:lang w:eastAsia="lv-LV"/>
        </w:rPr>
        <w:t>resursefektīvs</w:t>
      </w:r>
      <w:proofErr w:type="spellEnd"/>
      <w:r w:rsidR="00A03E1D">
        <w:rPr>
          <w:lang w:eastAsia="lv-LV"/>
        </w:rPr>
        <w:t xml:space="preserve"> </w:t>
      </w:r>
      <w:r w:rsidR="00332F85">
        <w:rPr>
          <w:lang w:eastAsia="lv-LV"/>
        </w:rPr>
        <w:t>un videi draudzīgs transports,</w:t>
      </w:r>
    </w:p>
    <w:p w14:paraId="2655B119" w14:textId="77777777" w:rsidR="00332F85" w:rsidRDefault="008C6FB5" w:rsidP="00147161">
      <w:pPr>
        <w:pStyle w:val="SarakstsBox"/>
        <w:numPr>
          <w:ilvl w:val="0"/>
          <w:numId w:val="0"/>
        </w:numPr>
        <w:ind w:left="720"/>
        <w:rPr>
          <w:lang w:eastAsia="lv-LV"/>
        </w:rPr>
      </w:pPr>
      <w:r>
        <w:rPr>
          <w:lang w:eastAsia="lv-LV"/>
        </w:rPr>
        <w:t xml:space="preserve">4. </w:t>
      </w:r>
      <w:r w:rsidR="00A03E1D">
        <w:rPr>
          <w:lang w:eastAsia="lv-LV"/>
        </w:rPr>
        <w:t xml:space="preserve">ilgtspējīga </w:t>
      </w:r>
      <w:r w:rsidR="00332F85">
        <w:rPr>
          <w:lang w:eastAsia="lv-LV"/>
        </w:rPr>
        <w:t>zemes apsaimniekošana,</w:t>
      </w:r>
    </w:p>
    <w:p w14:paraId="4077C0E8" w14:textId="77777777" w:rsidR="00332F85" w:rsidRDefault="008C6FB5" w:rsidP="00147161">
      <w:pPr>
        <w:pStyle w:val="SarakstsBox"/>
        <w:numPr>
          <w:ilvl w:val="0"/>
          <w:numId w:val="0"/>
        </w:numPr>
        <w:ind w:left="720"/>
        <w:rPr>
          <w:lang w:eastAsia="lv-LV"/>
        </w:rPr>
      </w:pPr>
      <w:r>
        <w:rPr>
          <w:lang w:eastAsia="lv-LV"/>
        </w:rPr>
        <w:t xml:space="preserve">5. </w:t>
      </w:r>
      <w:r w:rsidR="00A03E1D">
        <w:rPr>
          <w:lang w:eastAsia="lv-LV"/>
        </w:rPr>
        <w:t xml:space="preserve">ilgtspējīgs </w:t>
      </w:r>
      <w:r w:rsidR="00332F85">
        <w:rPr>
          <w:lang w:eastAsia="lv-LV"/>
        </w:rPr>
        <w:t>patēriņš un ražošana,</w:t>
      </w:r>
    </w:p>
    <w:p w14:paraId="4D30604B" w14:textId="77777777" w:rsidR="00332F85" w:rsidRDefault="008C6FB5" w:rsidP="00147161">
      <w:pPr>
        <w:pStyle w:val="SarakstsBox"/>
        <w:numPr>
          <w:ilvl w:val="0"/>
          <w:numId w:val="0"/>
        </w:numPr>
        <w:ind w:left="720"/>
        <w:rPr>
          <w:lang w:eastAsia="lv-LV"/>
        </w:rPr>
      </w:pPr>
      <w:r>
        <w:rPr>
          <w:lang w:eastAsia="lv-LV"/>
        </w:rPr>
        <w:t xml:space="preserve">6. </w:t>
      </w:r>
      <w:r w:rsidR="00A03E1D">
        <w:rPr>
          <w:lang w:eastAsia="lv-LV"/>
        </w:rPr>
        <w:t xml:space="preserve">pētniecība </w:t>
      </w:r>
      <w:r w:rsidR="00332F85">
        <w:rPr>
          <w:lang w:eastAsia="lv-LV"/>
        </w:rPr>
        <w:t>un inovācijas oglekļa mazietilpīgās tehnoloģijās,</w:t>
      </w:r>
    </w:p>
    <w:p w14:paraId="53EAF92F" w14:textId="77777777" w:rsidR="00332F85" w:rsidRPr="008F0C73" w:rsidRDefault="008C6FB5" w:rsidP="00147161">
      <w:pPr>
        <w:pStyle w:val="SarakstsBox"/>
        <w:numPr>
          <w:ilvl w:val="0"/>
          <w:numId w:val="0"/>
        </w:numPr>
        <w:ind w:left="720"/>
        <w:rPr>
          <w:lang w:eastAsia="lv-LV"/>
        </w:rPr>
      </w:pPr>
      <w:r>
        <w:rPr>
          <w:lang w:eastAsia="lv-LV"/>
        </w:rPr>
        <w:t xml:space="preserve">7. </w:t>
      </w:r>
      <w:r w:rsidR="00A03E1D">
        <w:rPr>
          <w:lang w:eastAsia="lv-LV"/>
        </w:rPr>
        <w:t xml:space="preserve">sabiedrības </w:t>
      </w:r>
      <w:r w:rsidR="00332F85">
        <w:rPr>
          <w:lang w:eastAsia="lv-LV"/>
        </w:rPr>
        <w:t>līdzdalība.</w:t>
      </w:r>
    </w:p>
    <w:p w14:paraId="7866550A" w14:textId="77777777" w:rsidR="00566284" w:rsidRPr="00566284" w:rsidRDefault="0076770B" w:rsidP="0076770B">
      <w:pPr>
        <w:pStyle w:val="Virsraksts2"/>
      </w:pPr>
      <w:bookmarkStart w:id="7" w:name="_Toc86518166"/>
      <w:r>
        <w:t>1.</w:t>
      </w:r>
      <w:r w:rsidR="00566284" w:rsidRPr="00566284">
        <w:t>3. Reģionālais līmenis</w:t>
      </w:r>
      <w:bookmarkEnd w:id="7"/>
    </w:p>
    <w:p w14:paraId="08D96017" w14:textId="77777777" w:rsidR="00EE46C1" w:rsidRPr="00A05EC2" w:rsidRDefault="008C6FB5" w:rsidP="00147161">
      <w:pPr>
        <w:spacing w:before="60" w:after="0" w:line="240" w:lineRule="auto"/>
        <w:ind w:left="720" w:firstLine="0"/>
        <w:rPr>
          <w:rFonts w:asciiTheme="majorBidi" w:eastAsia="Calibri" w:hAnsiTheme="majorBidi" w:cstheme="majorBidi"/>
          <w:szCs w:val="20"/>
        </w:rPr>
      </w:pPr>
      <w:r>
        <w:rPr>
          <w:rFonts w:asciiTheme="majorBidi" w:eastAsia="Calibri" w:hAnsiTheme="majorBidi" w:cstheme="majorBidi"/>
          <w:szCs w:val="20"/>
        </w:rPr>
        <w:t xml:space="preserve">1. </w:t>
      </w:r>
      <w:r w:rsidR="00EE46C1" w:rsidRPr="00A05EC2">
        <w:rPr>
          <w:rFonts w:asciiTheme="majorBidi" w:eastAsia="Calibri" w:hAnsiTheme="majorBidi" w:cstheme="majorBidi"/>
          <w:szCs w:val="20"/>
        </w:rPr>
        <w:t>Rīcības plāns Rīgas metropoles areāla attīstībai;</w:t>
      </w:r>
    </w:p>
    <w:p w14:paraId="164804C9" w14:textId="77777777" w:rsidR="00803630" w:rsidRPr="00EE46C1" w:rsidRDefault="008C6FB5" w:rsidP="00147161">
      <w:pPr>
        <w:spacing w:before="60" w:after="0" w:line="240" w:lineRule="auto"/>
        <w:ind w:left="720" w:firstLine="0"/>
        <w:rPr>
          <w:rFonts w:asciiTheme="majorBidi" w:eastAsia="Calibri" w:hAnsiTheme="majorBidi" w:cstheme="majorBidi"/>
          <w:szCs w:val="20"/>
        </w:rPr>
      </w:pPr>
      <w:r>
        <w:rPr>
          <w:rFonts w:asciiTheme="majorBidi" w:eastAsia="Calibri" w:hAnsiTheme="majorBidi" w:cstheme="majorBidi"/>
          <w:szCs w:val="20"/>
        </w:rPr>
        <w:t xml:space="preserve">2. </w:t>
      </w:r>
      <w:r w:rsidR="00803630" w:rsidRPr="00EE46C1">
        <w:rPr>
          <w:rFonts w:asciiTheme="majorBidi" w:eastAsia="Calibri" w:hAnsiTheme="majorBidi" w:cstheme="majorBidi"/>
          <w:szCs w:val="20"/>
        </w:rPr>
        <w:t>Vidzemes plānošanas reģiona</w:t>
      </w:r>
      <w:r>
        <w:rPr>
          <w:rFonts w:asciiTheme="majorBidi" w:eastAsia="Calibri" w:hAnsiTheme="majorBidi" w:cstheme="majorBidi"/>
          <w:szCs w:val="20"/>
        </w:rPr>
        <w:t xml:space="preserve"> teritorijas attīstības</w:t>
      </w:r>
      <w:r w:rsidR="00803630" w:rsidRPr="00EE46C1">
        <w:rPr>
          <w:rFonts w:asciiTheme="majorBidi" w:eastAsia="Calibri" w:hAnsiTheme="majorBidi" w:cstheme="majorBidi"/>
          <w:szCs w:val="20"/>
        </w:rPr>
        <w:t xml:space="preserve"> plānošanas dokumenti;</w:t>
      </w:r>
    </w:p>
    <w:p w14:paraId="63EC4FDC" w14:textId="77777777" w:rsidR="00E80BE5" w:rsidRPr="002D68EE" w:rsidRDefault="008C6FB5" w:rsidP="00147161">
      <w:pPr>
        <w:spacing w:before="60" w:after="0" w:line="240" w:lineRule="auto"/>
        <w:ind w:left="720" w:firstLine="0"/>
        <w:rPr>
          <w:rFonts w:asciiTheme="majorBidi" w:eastAsia="Calibri" w:hAnsiTheme="majorBidi" w:cstheme="majorBidi"/>
          <w:szCs w:val="20"/>
        </w:rPr>
      </w:pPr>
      <w:r>
        <w:rPr>
          <w:rFonts w:asciiTheme="majorBidi" w:eastAsia="Calibri" w:hAnsiTheme="majorBidi" w:cstheme="majorBidi"/>
          <w:szCs w:val="20"/>
        </w:rPr>
        <w:t xml:space="preserve">3. </w:t>
      </w:r>
      <w:r w:rsidR="00803630" w:rsidRPr="00A05EC2">
        <w:rPr>
          <w:rFonts w:asciiTheme="majorBidi" w:eastAsia="Calibri" w:hAnsiTheme="majorBidi" w:cstheme="majorBidi"/>
          <w:szCs w:val="20"/>
        </w:rPr>
        <w:t>Rīgas plānošanas reģiona ilgtspējīgas attīstības stratēģija</w:t>
      </w:r>
      <w:r w:rsidR="002962DA">
        <w:rPr>
          <w:rFonts w:asciiTheme="majorBidi" w:eastAsia="Calibri" w:hAnsiTheme="majorBidi" w:cstheme="majorBidi"/>
          <w:szCs w:val="20"/>
        </w:rPr>
        <w:t>.</w:t>
      </w:r>
    </w:p>
    <w:p w14:paraId="7BC097A4" w14:textId="77777777" w:rsidR="00D76794" w:rsidRDefault="00EE46C1" w:rsidP="00256D94">
      <w:pPr>
        <w:spacing w:before="240"/>
      </w:pPr>
      <w:r w:rsidRPr="00EE46C1">
        <w:rPr>
          <w:b/>
          <w:bCs/>
        </w:rPr>
        <w:t xml:space="preserve">Rīcības plāns Rīgas metropoles areāla attīstībai: </w:t>
      </w:r>
      <w:r>
        <w:t>d</w:t>
      </w:r>
      <w:r w:rsidRPr="00E80BE5">
        <w:t>okumenta mērķis ir panākt Rīgas metropoles areāla saskaņotu attīstību un tur notiekošo procesu koordinēšanu, izmantojot integrētu pieeju un kompleksus risinājumus, lai saskaņotu valsts, Rīgas pilsētas, Rīgas metropoles areālā ietilpstošo pašvald</w:t>
      </w:r>
      <w:r>
        <w:t>ību un iedzīvotāju intereses</w:t>
      </w:r>
      <w:r w:rsidRPr="00E80BE5">
        <w:t>. Dokuments definē metropoles areāla dažādās telpas un funkcionālās attīstības galvenos telpiskos virzienus, kas pamatā sakrīt ar valsts nozīmes autoceļu tīklu</w:t>
      </w:r>
      <w:r w:rsidR="000D0D2D">
        <w:t xml:space="preserve">, kur Rīgas </w:t>
      </w:r>
      <w:r w:rsidR="0032062B">
        <w:t>metropole aptver ne tikai tiešā Rīgas tuvumā esošās teritorijas, bet sniedzas arī tālāk, aptverot daļu Rīgas metropoles centru loka (Tukuma, Jelgavas, Ogres, Siguldas, Limbažu) pašvaldību teritorijas</w:t>
      </w:r>
    </w:p>
    <w:p w14:paraId="26865DEC" w14:textId="77777777" w:rsidR="00B57324" w:rsidRDefault="00EE46C1" w:rsidP="00EE46C1">
      <w:r w:rsidRPr="00EE46C1">
        <w:rPr>
          <w:b/>
          <w:bCs/>
        </w:rPr>
        <w:t>Vidzemes Plānošanas reģiona Ilgtspējīgas attīstības stratēģija 2030</w:t>
      </w:r>
      <w:r w:rsidR="00611B1A">
        <w:rPr>
          <w:b/>
          <w:bCs/>
        </w:rPr>
        <w:t xml:space="preserve"> </w:t>
      </w:r>
      <w:r w:rsidR="00611B1A" w:rsidRPr="009E1512">
        <w:t xml:space="preserve">(turpmāk – VPR IAS) </w:t>
      </w:r>
      <w:r w:rsidR="00B57324" w:rsidRPr="00611B1A">
        <w:t xml:space="preserve"> </w:t>
      </w:r>
      <w:r w:rsidR="00B57324">
        <w:t xml:space="preserve">ir Vidzemes plānošanas reģiona ilgtermiņa teritorijas attīstības plānošanas dokuments, kurā ietverts reģiona ilgtermiņa attīstības redzējums, stratēģiskie mērķi, telpiskās attīstības perspektīva un attīstības prioritātes. </w:t>
      </w:r>
      <w:r w:rsidR="00611B1A">
        <w:t xml:space="preserve">Neskatoties uz to, ka </w:t>
      </w:r>
      <w:r w:rsidR="009E6EC5">
        <w:t xml:space="preserve">uz VPR IAS apstiprināšanas brīdi (2015.gads) Ogres novads ietilpa Rīgas plānošanas reģionā, šajā dokumentā </w:t>
      </w:r>
      <w:r w:rsidR="008547C7">
        <w:t xml:space="preserve"> definētie stratēģiskie mērķi un prioritātes, telpiskās perspektīvas vadlīnijas</w:t>
      </w:r>
      <w:r w:rsidR="008547C7" w:rsidRPr="008547C7">
        <w:t xml:space="preserve"> </w:t>
      </w:r>
      <w:r w:rsidR="008547C7">
        <w:t xml:space="preserve">ir saistošas Ogres novadam, </w:t>
      </w:r>
      <w:r w:rsidR="009E6EC5">
        <w:t xml:space="preserve">un tika ievērotas Ogres novada ilgtspējīgās attīstības stratēģijā 2021.-2027.gadam. </w:t>
      </w:r>
      <w:r w:rsidR="00E63A99">
        <w:t xml:space="preserve">Attīstības programmas 2021.-2027. izstrādes laikā </w:t>
      </w:r>
      <w:r w:rsidR="002501C7">
        <w:t xml:space="preserve">publiskajai apspriešanai nodota VPR IAS aktualizētā redakcija. </w:t>
      </w:r>
      <w:r w:rsidR="00E63A99">
        <w:t xml:space="preserve"> </w:t>
      </w:r>
    </w:p>
    <w:p w14:paraId="0BCDFD94" w14:textId="77777777" w:rsidR="009615D5" w:rsidRDefault="009615D5" w:rsidP="009615D5">
      <w:r w:rsidRPr="006401A8">
        <w:rPr>
          <w:b/>
        </w:rPr>
        <w:t>Vidzemes plānošanas reģiona attīstība programma</w:t>
      </w:r>
      <w:r w:rsidRPr="006401A8">
        <w:t xml:space="preserve"> 2021.-2027.gadam patlaban atrodas izstrādes procesā un publiskajos avotos</w:t>
      </w:r>
      <w:r w:rsidRPr="003911D1">
        <w:t xml:space="preserve"> </w:t>
      </w:r>
      <w:r w:rsidRPr="006401A8">
        <w:t>pieejama</w:t>
      </w:r>
      <w:r>
        <w:t xml:space="preserve"> 1. redakcija</w:t>
      </w:r>
      <w:r w:rsidRPr="006401A8">
        <w:t>.</w:t>
      </w:r>
    </w:p>
    <w:p w14:paraId="7885DE3E" w14:textId="77777777" w:rsidR="009615D5" w:rsidRDefault="009615D5" w:rsidP="00A83FBB">
      <w:pPr>
        <w:spacing w:after="20" w:line="259" w:lineRule="auto"/>
        <w:ind w:firstLine="0"/>
      </w:pPr>
      <w:r>
        <w:t xml:space="preserve">Vidzemes plānošanas reģions izvirza četrus </w:t>
      </w:r>
      <w:r w:rsidRPr="00723ED0">
        <w:rPr>
          <w:b/>
          <w:bCs/>
        </w:rPr>
        <w:t>vidēja termiņa mērķus</w:t>
      </w:r>
      <w:r>
        <w:t xml:space="preserve">: </w:t>
      </w:r>
    </w:p>
    <w:p w14:paraId="42ABFBAA" w14:textId="77777777" w:rsidR="009615D5" w:rsidRDefault="009615D5" w:rsidP="00A83FBB">
      <w:pPr>
        <w:spacing w:after="20" w:line="259" w:lineRule="auto"/>
        <w:ind w:firstLine="0"/>
      </w:pPr>
      <w:r>
        <w:t>1. saglabāt un gudri apsaimniekot dabas ekosistēmas un resursus;</w:t>
      </w:r>
    </w:p>
    <w:p w14:paraId="5AE28E6F" w14:textId="77777777" w:rsidR="009615D5" w:rsidRDefault="009615D5" w:rsidP="00A83FBB">
      <w:pPr>
        <w:spacing w:after="20" w:line="259" w:lineRule="auto"/>
        <w:ind w:firstLine="0"/>
      </w:pPr>
      <w:r>
        <w:lastRenderedPageBreak/>
        <w:t>2. uzlabot cilvēku dzīves kvalitāti;</w:t>
      </w:r>
    </w:p>
    <w:p w14:paraId="407F24D2" w14:textId="77777777" w:rsidR="009615D5" w:rsidRDefault="009615D5" w:rsidP="00A83FBB">
      <w:pPr>
        <w:spacing w:after="20" w:line="259" w:lineRule="auto"/>
        <w:ind w:firstLine="0"/>
      </w:pPr>
      <w:r>
        <w:t xml:space="preserve">3. veicināt tautsaimniecības attīstību un izaugsmi, pārveidojot saimniekošanas modeļus; </w:t>
      </w:r>
    </w:p>
    <w:p w14:paraId="68B466BA" w14:textId="77777777" w:rsidR="009615D5" w:rsidRDefault="009615D5" w:rsidP="009615D5">
      <w:pPr>
        <w:spacing w:after="160" w:line="259" w:lineRule="auto"/>
        <w:ind w:firstLine="0"/>
      </w:pPr>
      <w:r>
        <w:t xml:space="preserve">4. veicināt sadarbību un stipras organizācijas. </w:t>
      </w:r>
    </w:p>
    <w:p w14:paraId="6BD5D0A0" w14:textId="77777777" w:rsidR="00332F85" w:rsidRPr="006A0216" w:rsidRDefault="00332F85" w:rsidP="00765224">
      <w:r w:rsidRPr="00EE46C1">
        <w:rPr>
          <w:b/>
          <w:bCs/>
        </w:rPr>
        <w:t>Rīgas plānošanas reģiona ilgtspējīgas attīstības stratēģija 2014</w:t>
      </w:r>
      <w:r w:rsidR="00E61227">
        <w:rPr>
          <w:b/>
          <w:bCs/>
        </w:rPr>
        <w:t>.</w:t>
      </w:r>
      <w:r w:rsidRPr="00EE46C1">
        <w:rPr>
          <w:b/>
          <w:bCs/>
        </w:rPr>
        <w:t>-2030</w:t>
      </w:r>
      <w:r w:rsidR="00E61227">
        <w:rPr>
          <w:b/>
          <w:bCs/>
        </w:rPr>
        <w:t>.</w:t>
      </w:r>
      <w:r>
        <w:t xml:space="preserve"> </w:t>
      </w:r>
      <w:r w:rsidR="00801F73">
        <w:t xml:space="preserve">(turpmāk – RPR IAS) </w:t>
      </w:r>
      <w:r>
        <w:t xml:space="preserve">formāli Ogres novadam vairs nav aktuāla, jo </w:t>
      </w:r>
      <w:r w:rsidR="00F858B1">
        <w:t xml:space="preserve">saskaņā ar  Ministru kabineta </w:t>
      </w:r>
      <w:proofErr w:type="spellStart"/>
      <w:r w:rsidR="00F858B1">
        <w:t>2021.gada</w:t>
      </w:r>
      <w:proofErr w:type="spellEnd"/>
      <w:r w:rsidR="00F858B1">
        <w:t xml:space="preserve"> </w:t>
      </w:r>
      <w:proofErr w:type="spellStart"/>
      <w:r w:rsidR="00F858B1">
        <w:t>22.jūnija</w:t>
      </w:r>
      <w:proofErr w:type="spellEnd"/>
      <w:r w:rsidR="00F858B1">
        <w:t xml:space="preserve"> </w:t>
      </w:r>
      <w:proofErr w:type="spellStart"/>
      <w:r w:rsidR="00F858B1">
        <w:t>noteikumumiem</w:t>
      </w:r>
      <w:proofErr w:type="spellEnd"/>
      <w:r w:rsidR="00F858B1">
        <w:t xml:space="preserve"> </w:t>
      </w:r>
      <w:proofErr w:type="spellStart"/>
      <w:r w:rsidR="00F858B1">
        <w:t>Nr.418</w:t>
      </w:r>
      <w:proofErr w:type="spellEnd"/>
      <w:r w:rsidR="00F858B1">
        <w:t xml:space="preserve"> “Noteikumi par plānošanas reģionu teritorijām” Ogres novads no 2021.gada 1.jūlija ietilpst Vidzemes plānošanas reģiona sastāvā. Tomēr, ņ</w:t>
      </w:r>
      <w:r w:rsidR="002501C7">
        <w:t xml:space="preserve">emot vērā </w:t>
      </w:r>
      <w:r w:rsidR="00F858B1">
        <w:t xml:space="preserve">telpiski funkcionālās saites un </w:t>
      </w:r>
      <w:r w:rsidR="002501C7">
        <w:t xml:space="preserve">pēctecības principu, ka arī to, ka Ogres novada ilgtspējīgas attīstības stratēģijas 2021.-2034.gadam un Attīstības programmas 2021.-2027.gadam izstrādes laikā nebija apstiprināta VPR IAS aktualizētā redakcija, ievēroti arī aktualitāti saglabājušie RPR IAS </w:t>
      </w:r>
      <w:r w:rsidR="00F858B1">
        <w:t xml:space="preserve">uzstādījumi. </w:t>
      </w:r>
    </w:p>
    <w:p w14:paraId="04B168EA" w14:textId="77777777" w:rsidR="00E80BE5" w:rsidRPr="00E80BE5" w:rsidRDefault="00E80BE5" w:rsidP="00E80BE5">
      <w:pPr>
        <w:rPr>
          <w:rFonts w:eastAsia="Calibri" w:cs="Arial"/>
          <w:lang w:eastAsia="lv-LV"/>
        </w:rPr>
      </w:pPr>
      <w:r w:rsidRPr="00E80BE5">
        <w:rPr>
          <w:rFonts w:eastAsia="Calibri" w:cs="Arial"/>
          <w:lang w:eastAsia="lv-LV"/>
        </w:rPr>
        <w:t>Patlaban spēkā esošā Rīgas reģiona attīstības stratēģija</w:t>
      </w:r>
      <w:r w:rsidR="009615D5">
        <w:rPr>
          <w:rFonts w:eastAsia="Calibri" w:cs="Arial"/>
          <w:lang w:eastAsia="lv-LV"/>
        </w:rPr>
        <w:t xml:space="preserve"> nosaka</w:t>
      </w:r>
      <w:r w:rsidRPr="00E80BE5">
        <w:rPr>
          <w:rFonts w:eastAsia="Calibri" w:cs="Arial"/>
          <w:lang w:eastAsia="lv-LV"/>
        </w:rPr>
        <w:t xml:space="preserve"> vienotu stratēģisko ietvaru, kas sastāv no trim </w:t>
      </w:r>
      <w:r w:rsidRPr="00E80BE5">
        <w:rPr>
          <w:rFonts w:eastAsia="Calibri" w:cs="Arial"/>
          <w:b/>
          <w:bCs/>
          <w:lang w:eastAsia="lv-LV"/>
        </w:rPr>
        <w:t>stratēģiskajiem mērķiem</w:t>
      </w:r>
      <w:r w:rsidRPr="00E80BE5">
        <w:rPr>
          <w:rFonts w:eastAsia="Calibri" w:cs="Arial"/>
          <w:lang w:eastAsia="lv-LV"/>
        </w:rPr>
        <w:t>:</w:t>
      </w:r>
    </w:p>
    <w:p w14:paraId="251283F2" w14:textId="77777777" w:rsidR="00E80BE5" w:rsidRPr="00E80BE5" w:rsidRDefault="009615D5" w:rsidP="00E80BE5">
      <w:pPr>
        <w:numPr>
          <w:ilvl w:val="0"/>
          <w:numId w:val="37"/>
        </w:numPr>
        <w:spacing w:before="60" w:after="0" w:line="240" w:lineRule="auto"/>
        <w:ind w:left="924" w:hanging="357"/>
        <w:rPr>
          <w:rFonts w:eastAsia="Calibri" w:cs="Times New Roman"/>
          <w:szCs w:val="24"/>
          <w:lang w:eastAsia="lv-LV"/>
        </w:rPr>
      </w:pPr>
      <w:r>
        <w:rPr>
          <w:rFonts w:eastAsia="Calibri" w:cs="Times New Roman"/>
          <w:szCs w:val="24"/>
          <w:lang w:eastAsia="lv-LV"/>
        </w:rPr>
        <w:t>s</w:t>
      </w:r>
      <w:r w:rsidRPr="00E80BE5">
        <w:rPr>
          <w:rFonts w:eastAsia="Calibri" w:cs="Times New Roman"/>
          <w:szCs w:val="24"/>
          <w:lang w:eastAsia="lv-LV"/>
        </w:rPr>
        <w:t xml:space="preserve">ociāli </w:t>
      </w:r>
      <w:r w:rsidR="00E80BE5" w:rsidRPr="00E80BE5">
        <w:rPr>
          <w:rFonts w:eastAsia="Calibri" w:cs="Times New Roman"/>
          <w:szCs w:val="24"/>
          <w:lang w:eastAsia="lv-LV"/>
        </w:rPr>
        <w:t xml:space="preserve">iekļaujoša kopdzīve </w:t>
      </w:r>
      <w:proofErr w:type="spellStart"/>
      <w:r w:rsidR="00E80BE5" w:rsidRPr="00E80BE5">
        <w:rPr>
          <w:rFonts w:eastAsia="Calibri" w:cs="Times New Roman"/>
          <w:szCs w:val="24"/>
          <w:lang w:eastAsia="lv-LV"/>
        </w:rPr>
        <w:t>labklājīgās</w:t>
      </w:r>
      <w:proofErr w:type="spellEnd"/>
      <w:r w:rsidR="00E80BE5" w:rsidRPr="00E80BE5">
        <w:rPr>
          <w:rFonts w:eastAsia="Calibri" w:cs="Times New Roman"/>
          <w:szCs w:val="24"/>
          <w:lang w:eastAsia="lv-LV"/>
        </w:rPr>
        <w:t xml:space="preserve"> kopienās;</w:t>
      </w:r>
    </w:p>
    <w:p w14:paraId="525C9176" w14:textId="77777777" w:rsidR="00E80BE5" w:rsidRPr="00E80BE5" w:rsidRDefault="009615D5" w:rsidP="00E80BE5">
      <w:pPr>
        <w:numPr>
          <w:ilvl w:val="0"/>
          <w:numId w:val="37"/>
        </w:numPr>
        <w:spacing w:before="60" w:after="0" w:line="240" w:lineRule="auto"/>
        <w:ind w:left="924" w:hanging="357"/>
        <w:rPr>
          <w:rFonts w:eastAsia="Calibri" w:cs="Times New Roman"/>
          <w:szCs w:val="24"/>
          <w:lang w:eastAsia="lv-LV"/>
        </w:rPr>
      </w:pPr>
      <w:r>
        <w:rPr>
          <w:rFonts w:eastAsia="Calibri" w:cs="Times New Roman"/>
          <w:szCs w:val="24"/>
          <w:lang w:eastAsia="lv-LV"/>
        </w:rPr>
        <w:t>z</w:t>
      </w:r>
      <w:r w:rsidRPr="00E80BE5">
        <w:rPr>
          <w:rFonts w:eastAsia="Calibri" w:cs="Times New Roman"/>
          <w:szCs w:val="24"/>
          <w:lang w:eastAsia="lv-LV"/>
        </w:rPr>
        <w:t xml:space="preserve">ināšanās </w:t>
      </w:r>
      <w:r w:rsidR="00E80BE5" w:rsidRPr="00E80BE5">
        <w:rPr>
          <w:rFonts w:eastAsia="Calibri" w:cs="Times New Roman"/>
          <w:szCs w:val="24"/>
          <w:lang w:eastAsia="lv-LV"/>
        </w:rPr>
        <w:t>balstīta “zaļa”, inovatīva un elastīga ekonomika;</w:t>
      </w:r>
    </w:p>
    <w:p w14:paraId="44453EB3" w14:textId="77777777" w:rsidR="00E80BE5" w:rsidRPr="00E80BE5" w:rsidRDefault="009615D5" w:rsidP="00E80BE5">
      <w:pPr>
        <w:numPr>
          <w:ilvl w:val="0"/>
          <w:numId w:val="37"/>
        </w:numPr>
        <w:spacing w:before="60" w:after="0" w:line="240" w:lineRule="auto"/>
        <w:ind w:left="924" w:hanging="357"/>
        <w:rPr>
          <w:rFonts w:eastAsia="Calibri" w:cs="Times New Roman"/>
          <w:szCs w:val="24"/>
          <w:lang w:eastAsia="lv-LV"/>
        </w:rPr>
      </w:pPr>
      <w:r>
        <w:rPr>
          <w:rFonts w:eastAsia="Calibri" w:cs="Times New Roman"/>
          <w:szCs w:val="24"/>
          <w:lang w:eastAsia="lv-LV"/>
        </w:rPr>
        <w:t>e</w:t>
      </w:r>
      <w:r w:rsidRPr="00E80BE5">
        <w:rPr>
          <w:rFonts w:eastAsia="Calibri" w:cs="Times New Roman"/>
          <w:szCs w:val="24"/>
          <w:lang w:eastAsia="lv-LV"/>
        </w:rPr>
        <w:t xml:space="preserve">koloģiski </w:t>
      </w:r>
      <w:r w:rsidR="00E80BE5" w:rsidRPr="00E80BE5">
        <w:rPr>
          <w:rFonts w:eastAsia="Calibri" w:cs="Times New Roman"/>
          <w:szCs w:val="24"/>
          <w:lang w:eastAsia="lv-LV"/>
        </w:rPr>
        <w:t>tolerants dzīvesveids un vietas</w:t>
      </w:r>
      <w:r>
        <w:rPr>
          <w:rFonts w:eastAsia="Calibri" w:cs="Times New Roman"/>
          <w:szCs w:val="24"/>
          <w:lang w:eastAsia="lv-LV"/>
        </w:rPr>
        <w:t>.</w:t>
      </w:r>
    </w:p>
    <w:p w14:paraId="2F8322E8" w14:textId="77777777" w:rsidR="00E80BE5" w:rsidRPr="00E80BE5" w:rsidRDefault="009615D5" w:rsidP="00E80BE5">
      <w:pPr>
        <w:spacing w:before="240"/>
        <w:rPr>
          <w:rFonts w:eastAsia="Calibri" w:cs="Arial"/>
          <w:lang w:eastAsia="lv-LV"/>
        </w:rPr>
      </w:pPr>
      <w:r w:rsidRPr="00A83FBB">
        <w:rPr>
          <w:rFonts w:eastAsia="Calibri" w:cs="Arial"/>
          <w:lang w:eastAsia="lv-LV"/>
        </w:rPr>
        <w:t>un astoņām</w:t>
      </w:r>
      <w:r>
        <w:rPr>
          <w:rFonts w:eastAsia="Calibri" w:cs="Arial"/>
          <w:b/>
          <w:bCs/>
          <w:lang w:eastAsia="lv-LV"/>
        </w:rPr>
        <w:t xml:space="preserve"> </w:t>
      </w:r>
      <w:r w:rsidR="00E80BE5" w:rsidRPr="00E80BE5">
        <w:rPr>
          <w:rFonts w:eastAsia="Calibri" w:cs="Arial"/>
          <w:b/>
          <w:bCs/>
          <w:lang w:eastAsia="lv-LV"/>
        </w:rPr>
        <w:t>prioritātēm</w:t>
      </w:r>
      <w:r w:rsidR="00E80BE5" w:rsidRPr="00E80BE5">
        <w:rPr>
          <w:rFonts w:eastAsia="Calibri" w:cs="Arial"/>
          <w:lang w:eastAsia="lv-LV"/>
        </w:rPr>
        <w:t>:</w:t>
      </w:r>
    </w:p>
    <w:p w14:paraId="54DEFBDE" w14:textId="77777777" w:rsidR="00E80BE5" w:rsidRPr="00E80BE5" w:rsidRDefault="009615D5" w:rsidP="00E80BE5">
      <w:pPr>
        <w:numPr>
          <w:ilvl w:val="0"/>
          <w:numId w:val="38"/>
        </w:numPr>
        <w:spacing w:before="60" w:after="0" w:line="240" w:lineRule="auto"/>
        <w:ind w:left="927"/>
        <w:rPr>
          <w:rFonts w:eastAsia="Calibri" w:cs="Times New Roman"/>
          <w:szCs w:val="24"/>
          <w:lang w:eastAsia="lv-LV"/>
        </w:rPr>
      </w:pPr>
      <w:r>
        <w:rPr>
          <w:rFonts w:eastAsia="Calibri" w:cs="Times New Roman"/>
          <w:szCs w:val="24"/>
          <w:lang w:eastAsia="lv-LV"/>
        </w:rPr>
        <w:t>v</w:t>
      </w:r>
      <w:r w:rsidRPr="00E80BE5">
        <w:rPr>
          <w:rFonts w:eastAsia="Calibri" w:cs="Times New Roman"/>
          <w:szCs w:val="24"/>
          <w:lang w:eastAsia="lv-LV"/>
        </w:rPr>
        <w:t xml:space="preserve">itāla </w:t>
      </w:r>
      <w:r w:rsidR="00E80BE5" w:rsidRPr="00E80BE5">
        <w:rPr>
          <w:rFonts w:eastAsia="Calibri" w:cs="Times New Roman"/>
          <w:szCs w:val="24"/>
          <w:lang w:eastAsia="lv-LV"/>
        </w:rPr>
        <w:t>dabiskā kustība un migrācija;</w:t>
      </w:r>
    </w:p>
    <w:p w14:paraId="09714879" w14:textId="77777777" w:rsidR="00E80BE5" w:rsidRPr="00E80BE5" w:rsidRDefault="009615D5" w:rsidP="00E80BE5">
      <w:pPr>
        <w:numPr>
          <w:ilvl w:val="0"/>
          <w:numId w:val="37"/>
        </w:numPr>
        <w:spacing w:before="60" w:after="0" w:line="240" w:lineRule="auto"/>
        <w:ind w:left="924" w:hanging="357"/>
        <w:rPr>
          <w:rFonts w:eastAsia="Calibri" w:cs="Times New Roman"/>
          <w:szCs w:val="24"/>
          <w:lang w:eastAsia="lv-LV"/>
        </w:rPr>
      </w:pPr>
      <w:r>
        <w:rPr>
          <w:rFonts w:eastAsia="Calibri" w:cs="Times New Roman"/>
          <w:szCs w:val="24"/>
          <w:lang w:eastAsia="lv-LV"/>
        </w:rPr>
        <w:t>k</w:t>
      </w:r>
      <w:r w:rsidRPr="00E80BE5">
        <w:rPr>
          <w:rFonts w:eastAsia="Calibri" w:cs="Times New Roman"/>
          <w:szCs w:val="24"/>
          <w:lang w:eastAsia="lv-LV"/>
        </w:rPr>
        <w:t xml:space="preserve">opienas </w:t>
      </w:r>
      <w:r w:rsidR="00E80BE5" w:rsidRPr="00E80BE5">
        <w:rPr>
          <w:rFonts w:eastAsia="Calibri" w:cs="Times New Roman"/>
          <w:szCs w:val="24"/>
          <w:lang w:eastAsia="lv-LV"/>
        </w:rPr>
        <w:t>un to pašpietiekamība;</w:t>
      </w:r>
    </w:p>
    <w:p w14:paraId="59F5EEBF" w14:textId="77777777" w:rsidR="00E80BE5" w:rsidRPr="00E80BE5" w:rsidRDefault="009615D5" w:rsidP="00E80BE5">
      <w:pPr>
        <w:numPr>
          <w:ilvl w:val="0"/>
          <w:numId w:val="37"/>
        </w:numPr>
        <w:spacing w:before="60" w:after="0" w:line="240" w:lineRule="auto"/>
        <w:ind w:left="924" w:hanging="357"/>
        <w:rPr>
          <w:rFonts w:eastAsia="Calibri" w:cs="Times New Roman"/>
          <w:szCs w:val="24"/>
          <w:lang w:eastAsia="lv-LV"/>
        </w:rPr>
      </w:pPr>
      <w:r>
        <w:rPr>
          <w:rFonts w:eastAsia="Calibri" w:cs="Times New Roman"/>
          <w:szCs w:val="24"/>
          <w:lang w:eastAsia="lv-LV"/>
        </w:rPr>
        <w:t>e</w:t>
      </w:r>
      <w:r w:rsidRPr="00E80BE5">
        <w:rPr>
          <w:rFonts w:eastAsia="Calibri" w:cs="Times New Roman"/>
          <w:szCs w:val="24"/>
          <w:lang w:eastAsia="lv-LV"/>
        </w:rPr>
        <w:t xml:space="preserve">lastīga </w:t>
      </w:r>
      <w:r w:rsidR="00E80BE5" w:rsidRPr="00E80BE5">
        <w:rPr>
          <w:rFonts w:eastAsia="Calibri" w:cs="Times New Roman"/>
          <w:szCs w:val="24"/>
          <w:lang w:eastAsia="lv-LV"/>
        </w:rPr>
        <w:t>un izcila izglītība;</w:t>
      </w:r>
    </w:p>
    <w:p w14:paraId="4AD4F658" w14:textId="77777777" w:rsidR="00E80BE5" w:rsidRPr="00E80BE5" w:rsidRDefault="009615D5" w:rsidP="00E80BE5">
      <w:pPr>
        <w:numPr>
          <w:ilvl w:val="0"/>
          <w:numId w:val="37"/>
        </w:numPr>
        <w:spacing w:before="60" w:after="0" w:line="240" w:lineRule="auto"/>
        <w:ind w:left="924" w:hanging="357"/>
        <w:rPr>
          <w:rFonts w:eastAsia="Calibri" w:cs="Times New Roman"/>
          <w:szCs w:val="24"/>
          <w:lang w:eastAsia="lv-LV"/>
        </w:rPr>
      </w:pPr>
      <w:r>
        <w:rPr>
          <w:rFonts w:eastAsia="Calibri" w:cs="Times New Roman"/>
          <w:szCs w:val="24"/>
          <w:lang w:eastAsia="lv-LV"/>
        </w:rPr>
        <w:t>g</w:t>
      </w:r>
      <w:r w:rsidRPr="00E80BE5">
        <w:rPr>
          <w:rFonts w:eastAsia="Calibri" w:cs="Times New Roman"/>
          <w:szCs w:val="24"/>
          <w:lang w:eastAsia="lv-LV"/>
        </w:rPr>
        <w:t xml:space="preserve">lobāli </w:t>
      </w:r>
      <w:r w:rsidR="00E80BE5" w:rsidRPr="00E80BE5">
        <w:rPr>
          <w:rFonts w:eastAsia="Calibri" w:cs="Times New Roman"/>
          <w:szCs w:val="24"/>
          <w:lang w:eastAsia="lv-LV"/>
        </w:rPr>
        <w:t>konkurētspējīgas nozares;</w:t>
      </w:r>
    </w:p>
    <w:p w14:paraId="66FB6974" w14:textId="77777777" w:rsidR="00E80BE5" w:rsidRPr="00E80BE5" w:rsidRDefault="009615D5" w:rsidP="00E80BE5">
      <w:pPr>
        <w:numPr>
          <w:ilvl w:val="0"/>
          <w:numId w:val="37"/>
        </w:numPr>
        <w:spacing w:before="60" w:after="0" w:line="240" w:lineRule="auto"/>
        <w:ind w:left="924" w:hanging="357"/>
        <w:rPr>
          <w:rFonts w:eastAsia="Calibri" w:cs="Times New Roman"/>
          <w:szCs w:val="24"/>
          <w:lang w:eastAsia="lv-LV"/>
        </w:rPr>
      </w:pPr>
      <w:r>
        <w:rPr>
          <w:rFonts w:eastAsia="Calibri" w:cs="Times New Roman"/>
          <w:szCs w:val="24"/>
          <w:lang w:eastAsia="lv-LV"/>
        </w:rPr>
        <w:t>k</w:t>
      </w:r>
      <w:r w:rsidRPr="00E80BE5">
        <w:rPr>
          <w:rFonts w:eastAsia="Calibri" w:cs="Times New Roman"/>
          <w:szCs w:val="24"/>
          <w:lang w:eastAsia="lv-LV"/>
        </w:rPr>
        <w:t xml:space="preserve">valitatīva </w:t>
      </w:r>
      <w:r w:rsidR="00E80BE5" w:rsidRPr="00E80BE5">
        <w:rPr>
          <w:rFonts w:eastAsia="Calibri" w:cs="Times New Roman"/>
          <w:szCs w:val="24"/>
          <w:lang w:eastAsia="lv-LV"/>
        </w:rPr>
        <w:t>satiksme un loģistika;</w:t>
      </w:r>
    </w:p>
    <w:p w14:paraId="56097F06" w14:textId="77777777" w:rsidR="00E80BE5" w:rsidRPr="00E80BE5" w:rsidRDefault="009615D5" w:rsidP="00E80BE5">
      <w:pPr>
        <w:numPr>
          <w:ilvl w:val="0"/>
          <w:numId w:val="37"/>
        </w:numPr>
        <w:spacing w:before="60" w:after="0" w:line="240" w:lineRule="auto"/>
        <w:ind w:left="924" w:hanging="357"/>
        <w:rPr>
          <w:rFonts w:eastAsia="Calibri" w:cs="Times New Roman"/>
          <w:szCs w:val="24"/>
          <w:lang w:eastAsia="lv-LV"/>
        </w:rPr>
      </w:pPr>
      <w:r>
        <w:rPr>
          <w:rFonts w:eastAsia="Calibri" w:cs="Times New Roman"/>
          <w:szCs w:val="24"/>
          <w:lang w:eastAsia="lv-LV"/>
        </w:rPr>
        <w:t>p</w:t>
      </w:r>
      <w:r w:rsidRPr="00E80BE5">
        <w:rPr>
          <w:rFonts w:eastAsia="Calibri" w:cs="Times New Roman"/>
          <w:szCs w:val="24"/>
          <w:lang w:eastAsia="lv-LV"/>
        </w:rPr>
        <w:t xml:space="preserve">ašvaldības </w:t>
      </w:r>
      <w:r w:rsidR="00E80BE5" w:rsidRPr="00E80BE5">
        <w:rPr>
          <w:rFonts w:eastAsia="Calibri" w:cs="Times New Roman"/>
          <w:szCs w:val="24"/>
          <w:lang w:eastAsia="lv-LV"/>
        </w:rPr>
        <w:t>– attīstības virzītājas;</w:t>
      </w:r>
    </w:p>
    <w:p w14:paraId="455AFAFF" w14:textId="77777777" w:rsidR="00E80BE5" w:rsidRPr="00E80BE5" w:rsidRDefault="009615D5" w:rsidP="00E80BE5">
      <w:pPr>
        <w:numPr>
          <w:ilvl w:val="0"/>
          <w:numId w:val="37"/>
        </w:numPr>
        <w:spacing w:before="60" w:after="0" w:line="240" w:lineRule="auto"/>
        <w:ind w:left="924" w:hanging="357"/>
        <w:rPr>
          <w:rFonts w:eastAsia="Calibri" w:cs="Times New Roman"/>
          <w:szCs w:val="24"/>
          <w:lang w:eastAsia="lv-LV"/>
        </w:rPr>
      </w:pPr>
      <w:r>
        <w:rPr>
          <w:rFonts w:eastAsia="Calibri" w:cs="Times New Roman"/>
          <w:szCs w:val="24"/>
          <w:lang w:eastAsia="lv-LV"/>
        </w:rPr>
        <w:t>i</w:t>
      </w:r>
      <w:r w:rsidRPr="00E80BE5">
        <w:rPr>
          <w:rFonts w:eastAsia="Calibri" w:cs="Times New Roman"/>
          <w:szCs w:val="24"/>
          <w:lang w:eastAsia="lv-LV"/>
        </w:rPr>
        <w:t xml:space="preserve">lgtspējīga </w:t>
      </w:r>
      <w:r w:rsidR="00E80BE5" w:rsidRPr="00E80BE5">
        <w:rPr>
          <w:rFonts w:eastAsia="Calibri" w:cs="Times New Roman"/>
          <w:szCs w:val="24"/>
          <w:lang w:eastAsia="lv-LV"/>
        </w:rPr>
        <w:t>dzīvesvide;</w:t>
      </w:r>
    </w:p>
    <w:p w14:paraId="4E5BDF1A" w14:textId="77777777" w:rsidR="00E80BE5" w:rsidRPr="00E80BE5" w:rsidRDefault="009615D5" w:rsidP="00E80BE5">
      <w:pPr>
        <w:numPr>
          <w:ilvl w:val="0"/>
          <w:numId w:val="37"/>
        </w:numPr>
        <w:spacing w:before="60" w:after="0" w:line="240" w:lineRule="auto"/>
        <w:ind w:left="924" w:hanging="357"/>
        <w:rPr>
          <w:rFonts w:eastAsia="Calibri" w:cs="Times New Roman"/>
          <w:szCs w:val="24"/>
          <w:lang w:eastAsia="lv-LV"/>
        </w:rPr>
      </w:pPr>
      <w:r>
        <w:rPr>
          <w:rFonts w:eastAsia="Calibri" w:cs="Times New Roman"/>
          <w:szCs w:val="24"/>
          <w:lang w:eastAsia="lv-LV"/>
        </w:rPr>
        <w:t>v</w:t>
      </w:r>
      <w:r w:rsidRPr="00E80BE5">
        <w:rPr>
          <w:rFonts w:eastAsia="Calibri" w:cs="Times New Roman"/>
          <w:szCs w:val="24"/>
          <w:lang w:eastAsia="lv-LV"/>
        </w:rPr>
        <w:t xml:space="preserve">ieda </w:t>
      </w:r>
      <w:r w:rsidR="00E80BE5" w:rsidRPr="00E80BE5">
        <w:rPr>
          <w:rFonts w:eastAsia="Calibri" w:cs="Times New Roman"/>
          <w:szCs w:val="24"/>
          <w:lang w:eastAsia="lv-LV"/>
        </w:rPr>
        <w:t>attīstība.</w:t>
      </w:r>
    </w:p>
    <w:p w14:paraId="358AD9D0" w14:textId="77777777" w:rsidR="00F858B1" w:rsidRDefault="00F858B1" w:rsidP="00086A34">
      <w:pPr>
        <w:spacing w:before="60" w:after="0" w:line="240" w:lineRule="auto"/>
        <w:ind w:firstLine="0"/>
        <w:rPr>
          <w:rFonts w:eastAsia="Calibri" w:cs="Arial"/>
          <w:lang w:eastAsia="lv-LV"/>
        </w:rPr>
      </w:pPr>
    </w:p>
    <w:p w14:paraId="2AD2D396" w14:textId="77777777" w:rsidR="00F858B1" w:rsidRPr="00086A34" w:rsidRDefault="00F858B1" w:rsidP="009E1512">
      <w:pPr>
        <w:spacing w:before="60" w:after="0" w:line="240" w:lineRule="auto"/>
        <w:ind w:firstLine="567"/>
        <w:rPr>
          <w:rFonts w:asciiTheme="majorBidi" w:eastAsia="Calibri" w:hAnsiTheme="majorBidi" w:cstheme="majorBidi"/>
          <w:szCs w:val="20"/>
        </w:rPr>
      </w:pPr>
      <w:r>
        <w:rPr>
          <w:rFonts w:eastAsia="Calibri" w:cs="Arial"/>
          <w:lang w:eastAsia="lv-LV"/>
        </w:rPr>
        <w:t xml:space="preserve">Izvērtējot </w:t>
      </w:r>
      <w:r w:rsidR="00190C30">
        <w:rPr>
          <w:rFonts w:eastAsia="Calibri" w:cs="Arial"/>
          <w:lang w:eastAsia="lv-LV"/>
        </w:rPr>
        <w:t xml:space="preserve">Attīstības programmu 2021.-2027., secināms, ka tajā ņemti vērā hierarhiski augstākie attīstības plānošanas dokumenti, ievērojot dokumentu saskaņotības principu. </w:t>
      </w:r>
    </w:p>
    <w:p w14:paraId="750BDEDB" w14:textId="77777777" w:rsidR="0076770B" w:rsidRDefault="0076770B">
      <w:pPr>
        <w:spacing w:after="160" w:line="259" w:lineRule="auto"/>
        <w:ind w:firstLine="0"/>
        <w:jc w:val="left"/>
        <w:rPr>
          <w:rFonts w:eastAsiaTheme="majorEastAsia" w:cstheme="majorBidi"/>
          <w:b/>
          <w:bCs/>
          <w:smallCaps/>
          <w:sz w:val="32"/>
          <w:szCs w:val="28"/>
        </w:rPr>
      </w:pPr>
      <w:r>
        <w:br w:type="page"/>
      </w:r>
    </w:p>
    <w:p w14:paraId="63716EB1" w14:textId="77777777" w:rsidR="001F77D2" w:rsidRDefault="00DA48AA" w:rsidP="00C26338">
      <w:pPr>
        <w:pStyle w:val="Virsraksts1"/>
      </w:pPr>
      <w:bookmarkStart w:id="8" w:name="_Toc86518167"/>
      <w:r>
        <w:lastRenderedPageBreak/>
        <w:t xml:space="preserve">2. </w:t>
      </w:r>
      <w:r w:rsidR="00D531BB">
        <w:t>Izmantotais stratēģiskās plānošanas koncepts</w:t>
      </w:r>
      <w:bookmarkEnd w:id="8"/>
      <w:r w:rsidR="00D531BB">
        <w:t xml:space="preserve"> </w:t>
      </w:r>
    </w:p>
    <w:p w14:paraId="11B07550" w14:textId="77777777" w:rsidR="00C26338" w:rsidRDefault="0056421A" w:rsidP="00E26A07">
      <w:r>
        <w:t xml:space="preserve">Ogres novada </w:t>
      </w:r>
      <w:r w:rsidR="00C26338">
        <w:t>ilgtspējīgas attīstības ilgtermiņa uzstādījumi</w:t>
      </w:r>
      <w:r>
        <w:t xml:space="preserve"> ir noteikti Ogres novada ilgtspējīgas attīstības stratēģijā 2021.-2034.gadam</w:t>
      </w:r>
      <w:r w:rsidR="00D02970">
        <w:t>, kas ir</w:t>
      </w:r>
      <w:r w:rsidR="00C26338">
        <w:t xml:space="preserve"> avots tālākai </w:t>
      </w:r>
      <w:r>
        <w:t xml:space="preserve">teritorijas </w:t>
      </w:r>
      <w:r w:rsidR="00C26338">
        <w:t>attīstības plānošanas detalizācijai līdz pat konkrētiem rīcību un investīciju plāniem. Starpposms ceļā uz tiem ir vidēja termiņa attīstības programma, kurā tiek noteiktas vertikālās prioritātes vidējā termiņā īstenojamiem rīcības virzieniem un</w:t>
      </w:r>
      <w:r w:rsidR="00E26A07">
        <w:t xml:space="preserve"> </w:t>
      </w:r>
      <w:r w:rsidR="00C26338">
        <w:t>uzdevumiem, kas ietilpst šo rī</w:t>
      </w:r>
      <w:r w:rsidR="00055F21">
        <w:t>c</w:t>
      </w:r>
      <w:r w:rsidR="00C26338">
        <w:t>ības virzienu sastāvā.</w:t>
      </w:r>
      <w:r w:rsidR="00055F21">
        <w:t xml:space="preserve"> Ar to tiek principā īstenota VARAM Metodisko norādījumu </w:t>
      </w:r>
      <w:r w:rsidR="00E26A07">
        <w:t>“</w:t>
      </w:r>
      <w:r w:rsidR="00E26A07" w:rsidRPr="00E26A07">
        <w:t>Metodiskie ieteikumi attīstības programmu izstrādei reģionālā un vietējā līmenī</w:t>
      </w:r>
      <w:r w:rsidR="00E26A07">
        <w:t xml:space="preserve">” </w:t>
      </w:r>
      <w:r w:rsidR="00055F21">
        <w:t>ieteiktā shēma attīstības plānošanai pašvaldībā (1.attēlā).</w:t>
      </w:r>
    </w:p>
    <w:p w14:paraId="39913EF3" w14:textId="77777777" w:rsidR="00055F21" w:rsidRPr="00C26338" w:rsidRDefault="00055F21" w:rsidP="00E26A07">
      <w:r>
        <w:t>Konkrētajā plānošanas modelī ir izmantots ilgtspējīgas attīstības četru dimensiju princips atbilstoši ANO 2007.gadā ieteiktajai shēmai, sadalot ilgtermiņa uzstādījumus pa vides, sociālās, ekonomiskās un pārvaldības dimensijas elementiem (1.att</w:t>
      </w:r>
      <w:r w:rsidR="00190C30">
        <w:t>ēla</w:t>
      </w:r>
      <w:r>
        <w:t xml:space="preserve"> papildinājums ar gaišsārtu krāsu). Tas ļauj plānošanā konsekventi un uzskatāmi sekot ilgtspējīgas attīstības principiem un padziļināt plāna īstenotāju izpratni par tiem.</w:t>
      </w:r>
      <w:r w:rsidR="00547AE2">
        <w:t xml:space="preserve"> Tas arī ļauj ērtāk izsekot plānošanas uzstādījumu vertikālei. Vienīgi jāievēro, ka ilgtermiņa prioritātēm, kas gan ir noteiktas atsevišķi katrai dimensijai, </w:t>
      </w:r>
      <w:r w:rsidR="00E26A07">
        <w:t>i</w:t>
      </w:r>
      <w:r w:rsidR="00547AE2">
        <w:t>r horizontāls raksturs un tās attiecas arī uz pārējām dimensijām, t.i., piemēram, vides dimensijā sakņotie akceptētie uzvedības modeļi ir aktuāli arī sociālajā, ekonomiskajā un pārvaldības dimensijās.</w:t>
      </w:r>
    </w:p>
    <w:p w14:paraId="1428D5A9" w14:textId="77777777" w:rsidR="0026779A" w:rsidRDefault="0056421A" w:rsidP="0026779A">
      <w:pPr>
        <w:pStyle w:val="CentrTeksts"/>
      </w:pPr>
      <w:r>
        <w:rPr>
          <w:noProof/>
          <w:lang w:eastAsia="lv-LV"/>
        </w:rPr>
        <w:drawing>
          <wp:inline distT="0" distB="0" distL="0" distR="0" wp14:anchorId="04B55E47" wp14:editId="3CEE81C4">
            <wp:extent cx="5760085" cy="3977005"/>
            <wp:effectExtent l="0" t="0" r="0" b="4445"/>
            <wp:docPr id="74"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8"/>
                    <a:srcRect/>
                    <a:stretch>
                      <a:fillRect/>
                    </a:stretch>
                  </pic:blipFill>
                  <pic:spPr>
                    <a:xfrm>
                      <a:off x="0" y="0"/>
                      <a:ext cx="5760085" cy="3977005"/>
                    </a:xfrm>
                    <a:prstGeom prst="rect">
                      <a:avLst/>
                    </a:prstGeom>
                    <a:ln/>
                  </pic:spPr>
                </pic:pic>
              </a:graphicData>
            </a:graphic>
          </wp:inline>
        </w:drawing>
      </w:r>
    </w:p>
    <w:p w14:paraId="7D995EA7" w14:textId="77777777" w:rsidR="0026779A" w:rsidRPr="001F77D2" w:rsidRDefault="0026779A" w:rsidP="00D203CF">
      <w:pPr>
        <w:pStyle w:val="ParakstsBildei"/>
      </w:pPr>
      <w:r w:rsidRPr="001F77D2">
        <w:t>1.att. Ogres novadā izmantotais stratēģiskās plānošanas modelis</w:t>
      </w:r>
    </w:p>
    <w:p w14:paraId="7FD11796" w14:textId="77777777" w:rsidR="00547AE2" w:rsidRDefault="00547AE2">
      <w:pPr>
        <w:spacing w:after="160" w:line="259" w:lineRule="auto"/>
        <w:ind w:firstLine="0"/>
        <w:jc w:val="left"/>
      </w:pPr>
      <w:r>
        <w:br w:type="page"/>
      </w:r>
    </w:p>
    <w:p w14:paraId="1382DD7D" w14:textId="77777777" w:rsidR="00D528E8" w:rsidRPr="00AC211D" w:rsidRDefault="00AC211D" w:rsidP="00AC211D">
      <w:pPr>
        <w:pStyle w:val="Virsraksts1"/>
      </w:pPr>
      <w:bookmarkStart w:id="9" w:name="_Toc86518168"/>
      <w:bookmarkEnd w:id="0"/>
      <w:r>
        <w:lastRenderedPageBreak/>
        <w:t>3</w:t>
      </w:r>
      <w:r w:rsidR="00DA48AA" w:rsidRPr="00AC211D">
        <w:t xml:space="preserve">. </w:t>
      </w:r>
      <w:r w:rsidR="00D528E8" w:rsidRPr="00AC211D">
        <w:t>Novada attīstības vidējā termiņa prioritātes, rīcības virzieni</w:t>
      </w:r>
      <w:r w:rsidR="00D02970">
        <w:t xml:space="preserve"> </w:t>
      </w:r>
      <w:r w:rsidR="00D528E8" w:rsidRPr="00AC211D">
        <w:t>un uzdevumi</w:t>
      </w:r>
      <w:bookmarkEnd w:id="9"/>
    </w:p>
    <w:p w14:paraId="1E77D1F7" w14:textId="77777777" w:rsidR="00837688" w:rsidRDefault="00D528E8" w:rsidP="00D528E8">
      <w:r>
        <w:t xml:space="preserve">Atbilstoši </w:t>
      </w:r>
      <w:r w:rsidR="00B137A8">
        <w:t xml:space="preserve">Ogres novada Ilgtspējīgas attīstības stratēģijā 2021.-2034.gadam </w:t>
      </w:r>
      <w:r>
        <w:t>izvirzītaj</w:t>
      </w:r>
      <w:r w:rsidR="00416D77">
        <w:t xml:space="preserve">iem stratēģiskajiem mērķiem </w:t>
      </w:r>
      <w:r w:rsidR="00B137A8">
        <w:t xml:space="preserve">Attīstības programmā 2021.-2027. </w:t>
      </w:r>
      <w:r w:rsidR="00416D77">
        <w:t>ir</w:t>
      </w:r>
      <w:r>
        <w:t xml:space="preserve"> noteikt</w:t>
      </w:r>
      <w:r w:rsidR="00416D77">
        <w:t>as</w:t>
      </w:r>
      <w:r>
        <w:t xml:space="preserve"> novada vidējā termiņa prioritā</w:t>
      </w:r>
      <w:r w:rsidR="00416D77">
        <w:t>tes (</w:t>
      </w:r>
      <w:r w:rsidR="00837688">
        <w:t xml:space="preserve">turpmāk – </w:t>
      </w:r>
      <w:r w:rsidR="00416D77">
        <w:t>VTP), tām atbilstošie rīcības virzieni (</w:t>
      </w:r>
      <w:r w:rsidR="00837688">
        <w:t xml:space="preserve">turpmāk – </w:t>
      </w:r>
      <w:r w:rsidR="00416D77">
        <w:t xml:space="preserve">RV) un tajos ietilpstošie </w:t>
      </w:r>
      <w:r>
        <w:t>uzdevumi</w:t>
      </w:r>
      <w:r w:rsidR="00416D77">
        <w:t xml:space="preserve"> (</w:t>
      </w:r>
      <w:r w:rsidR="00837688">
        <w:t xml:space="preserve">turpmāk – </w:t>
      </w:r>
      <w:r w:rsidR="00416D77">
        <w:t>U)</w:t>
      </w:r>
      <w:r>
        <w:t xml:space="preserve">, kas apkopoti </w:t>
      </w:r>
      <w:r w:rsidR="00890EE2">
        <w:t>1</w:t>
      </w:r>
      <w:r>
        <w:t xml:space="preserve">.tabulā. </w:t>
      </w:r>
    </w:p>
    <w:p w14:paraId="75BEA421" w14:textId="77777777" w:rsidR="00F7718B" w:rsidRDefault="00416D77" w:rsidP="00D528E8">
      <w:r>
        <w:t xml:space="preserve">VTP </w:t>
      </w:r>
      <w:r w:rsidR="00D528E8">
        <w:t xml:space="preserve">ir svarīgākie nosacījumi, lai sekmētu </w:t>
      </w:r>
      <w:r>
        <w:t>stratēģisko mērķu</w:t>
      </w:r>
      <w:r w:rsidR="00D528E8">
        <w:t xml:space="preserve"> sasniegšanu; t</w:t>
      </w:r>
      <w:r w:rsidR="00837688">
        <w:t>ie</w:t>
      </w:r>
      <w:r w:rsidR="00D528E8">
        <w:t xml:space="preserve"> attiecas uz visiem </w:t>
      </w:r>
      <w:r w:rsidR="00837688">
        <w:t xml:space="preserve">novada </w:t>
      </w:r>
      <w:r w:rsidR="00D528E8">
        <w:t xml:space="preserve">iedzīvotājiem neatkarīgi no </w:t>
      </w:r>
      <w:r w:rsidR="00F7718B">
        <w:t>sociālās grupas, kam viņi pieder</w:t>
      </w:r>
      <w:r w:rsidR="00D528E8">
        <w:t>.</w:t>
      </w:r>
    </w:p>
    <w:p w14:paraId="2DAB770E" w14:textId="77777777" w:rsidR="00D528E8" w:rsidRDefault="00D528E8" w:rsidP="00D528E8">
      <w:r>
        <w:t xml:space="preserve">Ar </w:t>
      </w:r>
      <w:r w:rsidR="00837688">
        <w:t>RV</w:t>
      </w:r>
      <w:r>
        <w:t xml:space="preserve"> saprot konkrētu</w:t>
      </w:r>
      <w:r w:rsidR="00F7718B">
        <w:t>, tematiski saistītu</w:t>
      </w:r>
      <w:r>
        <w:t xml:space="preserve"> pasākumu kopumu, kas ir virzīts noteikto VTP sasniegšanai. Uzdevumi ir iniciatīvu un rīcību kopums, kas ir izvirzīti noteikto RV īstenošanai, nodrošinot savstarpēji papildinoša un kompleksa atbalsta mehānisma izveidi. VTP rīcības virzien</w:t>
      </w:r>
      <w:r w:rsidR="00F7718B">
        <w:t>u</w:t>
      </w:r>
      <w:r>
        <w:t xml:space="preserve"> un uzdevum</w:t>
      </w:r>
      <w:r w:rsidR="00F7718B">
        <w:t xml:space="preserve">u izpildes uzraudzību un sabiedrības informēšanu par attīstības plāna izpildes gaitu un sekmēm nodrošina katram uzdevumam atbilstošu rezultatīvo rādītāju kopums, kas </w:t>
      </w:r>
      <w:r w:rsidR="00890EE2">
        <w:t xml:space="preserve">noteikts Attīstības programmas 2021.-2027. sadaļā </w:t>
      </w:r>
      <w:r w:rsidR="00890EE2" w:rsidRPr="00A83FBB">
        <w:rPr>
          <w:i/>
          <w:iCs/>
        </w:rPr>
        <w:t>Ogres novada attīstības programmas 2021.-2027.gadam īstenošanas uzraudzības kārtība un rezultatīvie rādītāji</w:t>
      </w:r>
    </w:p>
    <w:p w14:paraId="260331AC" w14:textId="77777777" w:rsidR="00E734B3" w:rsidRPr="00A83FBB" w:rsidRDefault="00E734B3" w:rsidP="00A83FBB">
      <w:pPr>
        <w:ind w:firstLine="0"/>
        <w:jc w:val="center"/>
      </w:pPr>
      <w:r w:rsidRPr="00A83FBB">
        <w:rPr>
          <w:b/>
          <w:bCs/>
        </w:rPr>
        <w:t>Vid</w:t>
      </w:r>
      <w:r w:rsidRPr="00A83FBB">
        <w:rPr>
          <w:rFonts w:hint="eastAsia"/>
          <w:b/>
          <w:bCs/>
        </w:rPr>
        <w:t>ē</w:t>
      </w:r>
      <w:r w:rsidRPr="00A83FBB">
        <w:rPr>
          <w:b/>
          <w:bCs/>
        </w:rPr>
        <w:t>ja termi</w:t>
      </w:r>
      <w:r w:rsidRPr="00A83FBB">
        <w:rPr>
          <w:rFonts w:hint="eastAsia"/>
          <w:b/>
          <w:bCs/>
        </w:rPr>
        <w:t>ņ</w:t>
      </w:r>
      <w:r w:rsidRPr="00A83FBB">
        <w:rPr>
          <w:b/>
          <w:bCs/>
        </w:rPr>
        <w:t>a priorit</w:t>
      </w:r>
      <w:r w:rsidRPr="00A83FBB">
        <w:rPr>
          <w:rFonts w:hint="eastAsia"/>
          <w:b/>
          <w:bCs/>
        </w:rPr>
        <w:t>ā</w:t>
      </w:r>
      <w:r w:rsidRPr="00A83FBB">
        <w:rPr>
          <w:b/>
          <w:bCs/>
        </w:rPr>
        <w:t>tes</w:t>
      </w:r>
    </w:p>
    <w:p w14:paraId="6395684D" w14:textId="77777777" w:rsidR="005749BA" w:rsidRPr="005749BA" w:rsidRDefault="00D76794" w:rsidP="005749BA">
      <w:r>
        <w:t>VTP</w:t>
      </w:r>
      <w:r w:rsidR="005749BA">
        <w:t xml:space="preserve"> veidotas un sakārtotas atbilstoši ilgtspējības četru dimensiju principam, kurā balstīta kā ilgtermiņa, tā vidēja termiņa attīstības plānošanas filozofija Ogres novadā.</w:t>
      </w:r>
    </w:p>
    <w:p w14:paraId="75CF437C" w14:textId="77777777" w:rsidR="00DF7E9A" w:rsidRDefault="00DF7E9A" w:rsidP="00A83FBB">
      <w:pPr>
        <w:spacing w:after="40"/>
        <w:rPr>
          <w:b/>
          <w:bCs/>
        </w:rPr>
      </w:pPr>
      <w:r>
        <w:rPr>
          <w:b/>
          <w:bCs/>
        </w:rPr>
        <w:t xml:space="preserve">VTP-1 </w:t>
      </w:r>
      <w:r w:rsidRPr="00DF7E9A">
        <w:rPr>
          <w:b/>
          <w:bCs/>
        </w:rPr>
        <w:t>Vides pārvaldības uzlabošana</w:t>
      </w:r>
    </w:p>
    <w:p w14:paraId="2B5CF35E" w14:textId="77777777" w:rsidR="00DF7E9A" w:rsidRDefault="00DF7E9A" w:rsidP="00DF7E9A">
      <w:r>
        <w:t xml:space="preserve">Prioritātē ir viens pamata rīcības virziens </w:t>
      </w:r>
      <w:r w:rsidRPr="00DF7E9A">
        <w:t xml:space="preserve">RV-1 </w:t>
      </w:r>
      <w:r>
        <w:t>“</w:t>
      </w:r>
      <w:r w:rsidR="00B96524">
        <w:t>V</w:t>
      </w:r>
      <w:r w:rsidRPr="00DF7E9A">
        <w:t>idei draudzīgu transportsistēmu un mājokļu attīstīšana.</w:t>
      </w:r>
      <w:r>
        <w:t>” Galvenie uzdevumi šeit attiecas uz videi draudzīgu transportsistēmu attīstīšanu, atkritumu saimniecības uzlabošanu un energoefektivitātes pasākumu kompleksa veikšanu.</w:t>
      </w:r>
    </w:p>
    <w:p w14:paraId="27F138CA" w14:textId="77777777" w:rsidR="00E734B3" w:rsidRPr="00372819" w:rsidRDefault="00E734B3" w:rsidP="00A83FBB">
      <w:pPr>
        <w:spacing w:after="40"/>
        <w:rPr>
          <w:b/>
          <w:bCs/>
        </w:rPr>
      </w:pPr>
      <w:r w:rsidRPr="00372819">
        <w:rPr>
          <w:b/>
          <w:bCs/>
        </w:rPr>
        <w:t>V</w:t>
      </w:r>
      <w:r w:rsidR="00DF7E9A">
        <w:rPr>
          <w:b/>
          <w:bCs/>
        </w:rPr>
        <w:t>T</w:t>
      </w:r>
      <w:r w:rsidRPr="00372819">
        <w:rPr>
          <w:b/>
          <w:bCs/>
        </w:rPr>
        <w:t>P-</w:t>
      </w:r>
      <w:r w:rsidR="00DF7E9A">
        <w:rPr>
          <w:b/>
          <w:bCs/>
        </w:rPr>
        <w:t>2</w:t>
      </w:r>
      <w:r w:rsidRPr="00372819">
        <w:rPr>
          <w:b/>
          <w:bCs/>
        </w:rPr>
        <w:t xml:space="preserve"> Pakalpojumu pieejamības nodrošināšana</w:t>
      </w:r>
    </w:p>
    <w:p w14:paraId="6C1C567A" w14:textId="77777777" w:rsidR="00E734B3" w:rsidRDefault="00E734B3" w:rsidP="00073F13">
      <w:r>
        <w:t xml:space="preserve">Šī prioritāte noteikta ar mērķi </w:t>
      </w:r>
      <w:r w:rsidR="00A92EA3">
        <w:t xml:space="preserve"> </w:t>
      </w:r>
      <w:r>
        <w:t>saglabāt Ogres novada apdzīvojuma struktūru, noturēt novadā esošos iedzīvotājus un piesaistīt jaunus, attīstot novada demogrāfisko potenciālu. Tālākā nākotnē tam būs arī pozitīva ietekme uz novada ekonomiku un novada dažādu daļu sociālekonomiskās at</w:t>
      </w:r>
      <w:r w:rsidR="00073F13">
        <w:t>tīstības līmeņa izlīdzināšanos.</w:t>
      </w:r>
    </w:p>
    <w:p w14:paraId="162E6FE6" w14:textId="77777777" w:rsidR="00DF7E9A" w:rsidRDefault="00DF7E9A" w:rsidP="004849F2">
      <w:r>
        <w:t xml:space="preserve">Rīcības virziens </w:t>
      </w:r>
      <w:r w:rsidRPr="00DF7E9A">
        <w:t xml:space="preserve">RV-2 </w:t>
      </w:r>
      <w:r>
        <w:t>“</w:t>
      </w:r>
      <w:r w:rsidRPr="00DF7E9A">
        <w:t>Apdzīvoto vietu nodrošināšana ar publisko pakalpojumu grozu</w:t>
      </w:r>
      <w:r>
        <w:t xml:space="preserve">” orientēts uz noteikta satura pakalpojumu groza izstrādi un ieviešanu apdzīvotajās vietās, atkarībā no to līmeņa (skatīt </w:t>
      </w:r>
      <w:r w:rsidR="003A1D82">
        <w:t xml:space="preserve">Ogres novada ilgtspējīgās attīstība stratēģijā 2021.-2034.gadam noteikto </w:t>
      </w:r>
      <w:r>
        <w:t>telpiskās attīstības perspektīvu). Īpaši uzsvērta izglītības, kultūras, sporta, veselības un sociāl</w:t>
      </w:r>
      <w:r w:rsidR="004849F2">
        <w:t>o</w:t>
      </w:r>
      <w:r>
        <w:t xml:space="preserve"> </w:t>
      </w:r>
      <w:r w:rsidR="004849F2">
        <w:t>pakalpojumu</w:t>
      </w:r>
      <w:r>
        <w:t xml:space="preserve"> infrastruktūras attīstība iedzīvotāju vajadzību un pieprasījuma apmierināšanai.</w:t>
      </w:r>
    </w:p>
    <w:p w14:paraId="0E877B7C" w14:textId="77777777" w:rsidR="00DF7E9A" w:rsidRDefault="00DF7E9A" w:rsidP="00E734B3">
      <w:r>
        <w:t xml:space="preserve">Rīcības virziens </w:t>
      </w:r>
      <w:r w:rsidRPr="00DF7E9A">
        <w:t xml:space="preserve">RV-3 </w:t>
      </w:r>
      <w:r>
        <w:t>“</w:t>
      </w:r>
      <w:r w:rsidRPr="00DF7E9A">
        <w:t>Pakalpojumu ērtas pieejamības nodrošināšana</w:t>
      </w:r>
      <w:r>
        <w:t>” koncentrējas uz dažādiem mobilitātes aspektiem: ceļu un transportsistēmu uzlabošanu, drošību, ērtību, sasniedzamību.</w:t>
      </w:r>
    </w:p>
    <w:p w14:paraId="7E990EF9" w14:textId="77777777" w:rsidR="00E734B3" w:rsidRDefault="00DF7E9A" w:rsidP="00E734B3">
      <w:r>
        <w:t xml:space="preserve">Rīcības virziens </w:t>
      </w:r>
      <w:r w:rsidRPr="00DF7E9A">
        <w:t xml:space="preserve">RV-4 </w:t>
      </w:r>
      <w:r>
        <w:t>“</w:t>
      </w:r>
      <w:r w:rsidRPr="00DF7E9A">
        <w:t>Atbalsts iedzīvotāju dažādu sociālo grupu aktivitātēm un cilvēku drošībai</w:t>
      </w:r>
      <w:r>
        <w:t>” veltīts dažu specifisku sociālo aspektu (veselība, jauniešu vajadzības) risināšanu un sabiedriskās kārtības un drošības jautājum</w:t>
      </w:r>
      <w:r w:rsidR="003A1D82">
        <w:t>iem</w:t>
      </w:r>
      <w:r>
        <w:t>.</w:t>
      </w:r>
    </w:p>
    <w:p w14:paraId="50E058DF" w14:textId="77777777" w:rsidR="00DF7E9A" w:rsidRDefault="005749BA" w:rsidP="00A83FBB">
      <w:pPr>
        <w:spacing w:after="40"/>
        <w:rPr>
          <w:b/>
          <w:bCs/>
        </w:rPr>
      </w:pPr>
      <w:r w:rsidRPr="005749BA">
        <w:rPr>
          <w:b/>
          <w:bCs/>
        </w:rPr>
        <w:t>VTP-3. Novada pievilcības vairošana dažādām uzņēmējdarbības formām</w:t>
      </w:r>
    </w:p>
    <w:p w14:paraId="49BE4AF0" w14:textId="77777777" w:rsidR="005749BA" w:rsidRDefault="005749BA" w:rsidP="00E734B3">
      <w:r w:rsidRPr="005749BA">
        <w:lastRenderedPageBreak/>
        <w:t xml:space="preserve">Prioritāte veltīta </w:t>
      </w:r>
      <w:r>
        <w:t xml:space="preserve">uzņēmējdarbības sekmēšanai un satur vienu rīcības virzienu </w:t>
      </w:r>
      <w:r w:rsidRPr="005749BA">
        <w:t xml:space="preserve">RV-5 </w:t>
      </w:r>
      <w:r>
        <w:t>“</w:t>
      </w:r>
      <w:r w:rsidRPr="005749BA">
        <w:t>Atbalsts uzņēmējdarbības centriem, teritorijām un aktivitātēm</w:t>
      </w:r>
      <w:r>
        <w:t xml:space="preserve">”. Tajā ietilpst uzdevumi, kas veltīti </w:t>
      </w:r>
      <w:r w:rsidR="003A1D82">
        <w:t xml:space="preserve">uzņēmējdarbības </w:t>
      </w:r>
      <w:r>
        <w:t xml:space="preserve">teritoriju noteikšanai un attīstīšanai, </w:t>
      </w:r>
      <w:proofErr w:type="spellStart"/>
      <w:r>
        <w:t>kopst</w:t>
      </w:r>
      <w:r w:rsidR="00073F13">
        <w:t>r</w:t>
      </w:r>
      <w:r>
        <w:t>ādes</w:t>
      </w:r>
      <w:proofErr w:type="spellEnd"/>
      <w:r>
        <w:t xml:space="preserve"> un attālinātā darba sekmēšanai, kā arī informācijas un mārketinga jautājumiem.</w:t>
      </w:r>
    </w:p>
    <w:p w14:paraId="244DB08E" w14:textId="77777777" w:rsidR="005749BA" w:rsidRPr="005749BA" w:rsidRDefault="005749BA" w:rsidP="00E734B3">
      <w:pPr>
        <w:rPr>
          <w:b/>
          <w:bCs/>
        </w:rPr>
      </w:pPr>
      <w:r w:rsidRPr="005749BA">
        <w:rPr>
          <w:b/>
          <w:bCs/>
        </w:rPr>
        <w:t>VTP-4. Efektīvas pārvaldības attīstīšana</w:t>
      </w:r>
    </w:p>
    <w:p w14:paraId="537B097B" w14:textId="77777777" w:rsidR="005749BA" w:rsidRPr="005749BA" w:rsidRDefault="00C9754B" w:rsidP="00E734B3">
      <w:r>
        <w:t>Šai prioritātei</w:t>
      </w:r>
      <w:r w:rsidR="005749BA">
        <w:t xml:space="preserve"> ir noteikts viens vidēja termiņa rīcības virziens</w:t>
      </w:r>
      <w:r w:rsidR="003A1D82">
        <w:t> –</w:t>
      </w:r>
      <w:r w:rsidR="005749BA" w:rsidRPr="005749BA">
        <w:t xml:space="preserve">RV-6 </w:t>
      </w:r>
      <w:r w:rsidR="005749BA">
        <w:t>“</w:t>
      </w:r>
      <w:r w:rsidR="005749BA" w:rsidRPr="005749BA">
        <w:t>Mūsdienīgu pakalpojumu sniegšanas formu ieviešana un divvirzienu komunikācijas attīstīšana</w:t>
      </w:r>
      <w:r w:rsidR="00CD569F">
        <w:t xml:space="preserve"> un darbinieku kapacitātes celšana</w:t>
      </w:r>
      <w:r w:rsidR="005749BA">
        <w:t>”</w:t>
      </w:r>
      <w:r w:rsidR="005749BA" w:rsidRPr="005749BA">
        <w:t>.</w:t>
      </w:r>
      <w:r w:rsidR="005749BA">
        <w:t xml:space="preserve"> Tā ietvaros esošie galvenie uzdevumi vērsti uz pārvaldes darba efektivitātes palielināšanu, attīstot e-pārvaldi un palielinot vietējo kopienu lomu lokālas nozīmes jautājumu risināšanā. Paredzēts arī attīstīt komunikāciju ar sabiedrību visdažādākajos lēmumu pieņemšanas un izpildes aspektos.</w:t>
      </w:r>
    </w:p>
    <w:p w14:paraId="3227A1FB" w14:textId="77777777" w:rsidR="00D528E8" w:rsidRDefault="00D528E8" w:rsidP="00E734B3"/>
    <w:p w14:paraId="357DDC0C" w14:textId="77777777" w:rsidR="00D528E8" w:rsidRDefault="00D528E8" w:rsidP="00D528E8">
      <w:pPr>
        <w:sectPr w:rsidR="00D528E8" w:rsidSect="00147161">
          <w:headerReference w:type="default" r:id="rId9"/>
          <w:footerReference w:type="default" r:id="rId10"/>
          <w:headerReference w:type="first" r:id="rId11"/>
          <w:pgSz w:w="11906" w:h="16838"/>
          <w:pgMar w:top="1134" w:right="1134" w:bottom="1134" w:left="1134" w:header="709" w:footer="709" w:gutter="0"/>
          <w:cols w:space="708"/>
          <w:titlePg/>
          <w:docGrid w:linePitch="360"/>
        </w:sectPr>
      </w:pPr>
    </w:p>
    <w:p w14:paraId="386F853D" w14:textId="77777777" w:rsidR="00D528E8" w:rsidRPr="00D528E8" w:rsidRDefault="00B137A8" w:rsidP="00416D77">
      <w:pPr>
        <w:pStyle w:val="TabVirsrakstsR"/>
      </w:pPr>
      <w:r>
        <w:lastRenderedPageBreak/>
        <w:t>1</w:t>
      </w:r>
      <w:r w:rsidR="00D528E8" w:rsidRPr="00D528E8">
        <w:t>.tabula</w:t>
      </w:r>
    </w:p>
    <w:p w14:paraId="29573693" w14:textId="77777777" w:rsidR="00857F67" w:rsidRPr="00A83FBB" w:rsidRDefault="00D528E8" w:rsidP="00A83FBB">
      <w:pPr>
        <w:jc w:val="center"/>
        <w:rPr>
          <w:caps/>
        </w:rPr>
      </w:pPr>
      <w:r w:rsidRPr="00A83FBB">
        <w:rPr>
          <w:b/>
          <w:bCs/>
        </w:rPr>
        <w:t>Ogres novada att</w:t>
      </w:r>
      <w:r w:rsidRPr="00A83FBB">
        <w:rPr>
          <w:rFonts w:hint="eastAsia"/>
          <w:b/>
          <w:bCs/>
        </w:rPr>
        <w:t>ī</w:t>
      </w:r>
      <w:r w:rsidRPr="00A83FBB">
        <w:rPr>
          <w:b/>
          <w:bCs/>
        </w:rPr>
        <w:t>st</w:t>
      </w:r>
      <w:r w:rsidRPr="00A83FBB">
        <w:rPr>
          <w:rFonts w:hint="eastAsia"/>
          <w:b/>
          <w:bCs/>
        </w:rPr>
        <w:t>ī</w:t>
      </w:r>
      <w:r w:rsidRPr="00A83FBB">
        <w:rPr>
          <w:b/>
          <w:bCs/>
        </w:rPr>
        <w:t>bas vid</w:t>
      </w:r>
      <w:r w:rsidRPr="00A83FBB">
        <w:rPr>
          <w:rFonts w:hint="eastAsia"/>
          <w:b/>
          <w:bCs/>
        </w:rPr>
        <w:t>ē</w:t>
      </w:r>
      <w:r w:rsidRPr="00A83FBB">
        <w:rPr>
          <w:b/>
          <w:bCs/>
        </w:rPr>
        <w:t>ja termi</w:t>
      </w:r>
      <w:r w:rsidRPr="00A83FBB">
        <w:rPr>
          <w:rFonts w:hint="eastAsia"/>
          <w:b/>
          <w:bCs/>
        </w:rPr>
        <w:t>ņ</w:t>
      </w:r>
      <w:r w:rsidRPr="00A83FBB">
        <w:rPr>
          <w:b/>
          <w:bCs/>
        </w:rPr>
        <w:t>a strat</w:t>
      </w:r>
      <w:r w:rsidRPr="00A83FBB">
        <w:rPr>
          <w:rFonts w:hint="eastAsia"/>
          <w:b/>
          <w:bCs/>
        </w:rPr>
        <w:t>ēģ</w:t>
      </w:r>
      <w:r w:rsidRPr="00A83FBB">
        <w:rPr>
          <w:b/>
          <w:bCs/>
        </w:rPr>
        <w:t xml:space="preserve">iskie </w:t>
      </w:r>
      <w:r w:rsidR="00A86F7B">
        <w:rPr>
          <w:b/>
          <w:bCs/>
        </w:rPr>
        <w:t>uzstādījumi</w:t>
      </w:r>
      <w:r w:rsidR="00A86F7B" w:rsidRPr="00A83FBB">
        <w:rPr>
          <w:b/>
          <w:bCs/>
        </w:rPr>
        <w:t xml:space="preserve"> </w:t>
      </w:r>
      <w:r w:rsidRPr="00A83FBB">
        <w:rPr>
          <w:b/>
          <w:bCs/>
        </w:rPr>
        <w:t>2027.gadam</w:t>
      </w:r>
    </w:p>
    <w:tbl>
      <w:tblPr>
        <w:tblStyle w:val="TableGrid1"/>
        <w:tblW w:w="15304" w:type="dxa"/>
        <w:tblInd w:w="0" w:type="dxa"/>
        <w:tblLayout w:type="fixed"/>
        <w:tblCellMar>
          <w:left w:w="57" w:type="dxa"/>
          <w:right w:w="57" w:type="dxa"/>
        </w:tblCellMar>
        <w:tblLook w:val="04A0" w:firstRow="1" w:lastRow="0" w:firstColumn="1" w:lastColumn="0" w:noHBand="0" w:noVBand="1"/>
      </w:tblPr>
      <w:tblGrid>
        <w:gridCol w:w="2689"/>
        <w:gridCol w:w="2409"/>
        <w:gridCol w:w="2410"/>
        <w:gridCol w:w="2126"/>
        <w:gridCol w:w="2694"/>
        <w:gridCol w:w="2976"/>
      </w:tblGrid>
      <w:tr w:rsidR="00802068" w:rsidRPr="00617DBA" w14:paraId="40FAE481" w14:textId="77777777" w:rsidTr="00A83FBB">
        <w:tc>
          <w:tcPr>
            <w:tcW w:w="2689"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1D56ED6" w14:textId="77777777" w:rsidR="00802068" w:rsidRDefault="00802068" w:rsidP="00802068">
            <w:pPr>
              <w:spacing w:line="240" w:lineRule="auto"/>
              <w:ind w:firstLine="0"/>
              <w:jc w:val="center"/>
              <w:rPr>
                <w:rFonts w:asciiTheme="majorBidi" w:eastAsia="Calibri" w:hAnsiTheme="majorBidi" w:cstheme="majorBidi"/>
                <w:sz w:val="20"/>
                <w:szCs w:val="20"/>
              </w:rPr>
            </w:pPr>
            <w:r w:rsidRPr="00A62546">
              <w:rPr>
                <w:rFonts w:asciiTheme="majorBidi" w:eastAsia="Calibri" w:hAnsiTheme="majorBidi" w:cstheme="majorBidi"/>
                <w:b/>
                <w:bCs/>
                <w:sz w:val="20"/>
                <w:szCs w:val="20"/>
              </w:rPr>
              <w:t>Vides dimensija</w:t>
            </w:r>
          </w:p>
        </w:tc>
        <w:tc>
          <w:tcPr>
            <w:tcW w:w="6945" w:type="dxa"/>
            <w:gridSpan w:val="3"/>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409BB85" w14:textId="77777777" w:rsidR="00802068" w:rsidRDefault="00802068" w:rsidP="00802068">
            <w:pPr>
              <w:spacing w:line="240" w:lineRule="auto"/>
              <w:ind w:firstLine="0"/>
              <w:jc w:val="center"/>
              <w:rPr>
                <w:rFonts w:asciiTheme="majorBidi" w:hAnsiTheme="majorBidi" w:cstheme="majorBidi"/>
                <w:sz w:val="20"/>
                <w:szCs w:val="20"/>
              </w:rPr>
            </w:pPr>
            <w:r w:rsidRPr="00A62546">
              <w:rPr>
                <w:rFonts w:asciiTheme="majorBidi" w:eastAsia="Calibri" w:hAnsiTheme="majorBidi" w:cstheme="majorBidi"/>
                <w:b/>
                <w:bCs/>
                <w:sz w:val="20"/>
                <w:szCs w:val="20"/>
              </w:rPr>
              <w:t>Sociālā dimensija</w:t>
            </w:r>
          </w:p>
        </w:tc>
        <w:tc>
          <w:tcPr>
            <w:tcW w:w="26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46BA480" w14:textId="77777777" w:rsidR="00802068" w:rsidRDefault="00802068" w:rsidP="00802068">
            <w:pPr>
              <w:spacing w:line="240" w:lineRule="auto"/>
              <w:ind w:firstLine="0"/>
              <w:jc w:val="center"/>
              <w:rPr>
                <w:rFonts w:asciiTheme="majorBidi" w:eastAsia="Calibri" w:hAnsiTheme="majorBidi" w:cstheme="majorBidi"/>
                <w:sz w:val="20"/>
                <w:szCs w:val="20"/>
              </w:rPr>
            </w:pPr>
            <w:r w:rsidRPr="00A62546">
              <w:rPr>
                <w:rFonts w:asciiTheme="majorBidi" w:eastAsia="Calibri" w:hAnsiTheme="majorBidi" w:cstheme="majorBidi"/>
                <w:b/>
                <w:bCs/>
                <w:sz w:val="20"/>
                <w:szCs w:val="20"/>
              </w:rPr>
              <w:t>Ekonomiskā dimensija</w:t>
            </w:r>
          </w:p>
        </w:tc>
        <w:tc>
          <w:tcPr>
            <w:tcW w:w="2976"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0928B67" w14:textId="77777777" w:rsidR="00802068" w:rsidRPr="00617DBA" w:rsidRDefault="00802068" w:rsidP="00802068">
            <w:pPr>
              <w:spacing w:line="240" w:lineRule="auto"/>
              <w:ind w:firstLine="0"/>
              <w:jc w:val="center"/>
              <w:rPr>
                <w:rFonts w:asciiTheme="majorBidi" w:eastAsia="Calibri" w:hAnsiTheme="majorBidi" w:cstheme="majorBidi"/>
                <w:sz w:val="20"/>
                <w:szCs w:val="20"/>
              </w:rPr>
            </w:pPr>
            <w:r w:rsidRPr="00A62546">
              <w:rPr>
                <w:rFonts w:asciiTheme="majorBidi" w:eastAsia="Calibri" w:hAnsiTheme="majorBidi" w:cstheme="majorBidi"/>
                <w:b/>
                <w:bCs/>
                <w:sz w:val="20"/>
                <w:szCs w:val="20"/>
              </w:rPr>
              <w:t>Pārvaldības dimensija</w:t>
            </w:r>
          </w:p>
        </w:tc>
      </w:tr>
      <w:tr w:rsidR="00802068" w:rsidRPr="00617DBA" w14:paraId="1984737A" w14:textId="77777777" w:rsidTr="00A83FBB">
        <w:tc>
          <w:tcPr>
            <w:tcW w:w="15304" w:type="dxa"/>
            <w:gridSpan w:val="6"/>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741D0CE4" w14:textId="77777777" w:rsidR="00802068" w:rsidRPr="00617DBA" w:rsidRDefault="00802068" w:rsidP="00802068">
            <w:pPr>
              <w:spacing w:line="240" w:lineRule="auto"/>
              <w:ind w:firstLine="0"/>
              <w:jc w:val="center"/>
              <w:rPr>
                <w:rFonts w:asciiTheme="majorBidi" w:eastAsia="Calibri" w:hAnsiTheme="majorBidi" w:cstheme="majorBidi"/>
                <w:sz w:val="20"/>
                <w:szCs w:val="20"/>
              </w:rPr>
            </w:pPr>
            <w:r w:rsidRPr="00A62546">
              <w:rPr>
                <w:rFonts w:asciiTheme="majorBidi" w:eastAsia="Calibri" w:hAnsiTheme="majorBidi" w:cstheme="majorBidi"/>
                <w:b/>
                <w:bCs/>
                <w:sz w:val="20"/>
                <w:szCs w:val="20"/>
              </w:rPr>
              <w:t xml:space="preserve">VIDĒJA TERMIŅA </w:t>
            </w:r>
            <w:r w:rsidRPr="00A83FBB">
              <w:rPr>
                <w:rFonts w:asciiTheme="majorBidi" w:eastAsia="Calibri" w:hAnsiTheme="majorBidi" w:cstheme="majorBidi"/>
                <w:b/>
                <w:bCs/>
                <w:sz w:val="20"/>
                <w:szCs w:val="20"/>
                <w:shd w:val="clear" w:color="auto" w:fill="D9E2F3" w:themeFill="accent1" w:themeFillTint="33"/>
              </w:rPr>
              <w:t>PRIORITĀTES</w:t>
            </w:r>
          </w:p>
        </w:tc>
      </w:tr>
      <w:tr w:rsidR="00802068" w:rsidRPr="00617DBA" w14:paraId="5CA64F91" w14:textId="77777777" w:rsidTr="00EA374C">
        <w:tc>
          <w:tcPr>
            <w:tcW w:w="2689" w:type="dxa"/>
            <w:tcBorders>
              <w:top w:val="single" w:sz="4" w:space="0" w:color="auto"/>
              <w:left w:val="single" w:sz="4" w:space="0" w:color="auto"/>
              <w:bottom w:val="single" w:sz="4" w:space="0" w:color="auto"/>
              <w:right w:val="single" w:sz="4" w:space="0" w:color="auto"/>
            </w:tcBorders>
            <w:shd w:val="clear" w:color="auto" w:fill="auto"/>
          </w:tcPr>
          <w:p w14:paraId="094ED17C" w14:textId="77777777" w:rsidR="00802068" w:rsidRDefault="00802068" w:rsidP="00802068">
            <w:pPr>
              <w:spacing w:line="240" w:lineRule="auto"/>
              <w:ind w:firstLine="0"/>
              <w:jc w:val="center"/>
              <w:rPr>
                <w:rFonts w:asciiTheme="majorBidi" w:eastAsia="Calibri" w:hAnsiTheme="majorBidi" w:cstheme="majorBidi"/>
                <w:sz w:val="20"/>
                <w:szCs w:val="20"/>
              </w:rPr>
            </w:pPr>
            <w:r w:rsidRPr="00A62546">
              <w:rPr>
                <w:rFonts w:asciiTheme="majorBidi" w:eastAsia="Calibri" w:hAnsiTheme="majorBidi" w:cstheme="majorBidi"/>
                <w:b/>
                <w:bCs/>
                <w:sz w:val="20"/>
                <w:szCs w:val="20"/>
              </w:rPr>
              <w:t>V</w:t>
            </w:r>
            <w:r w:rsidR="00175AF7">
              <w:rPr>
                <w:rFonts w:asciiTheme="majorBidi" w:eastAsia="Calibri" w:hAnsiTheme="majorBidi" w:cstheme="majorBidi"/>
                <w:b/>
                <w:bCs/>
                <w:sz w:val="20"/>
                <w:szCs w:val="20"/>
              </w:rPr>
              <w:t>T</w:t>
            </w:r>
            <w:r w:rsidRPr="00A62546">
              <w:rPr>
                <w:rFonts w:asciiTheme="majorBidi" w:eastAsia="Calibri" w:hAnsiTheme="majorBidi" w:cstheme="majorBidi"/>
                <w:b/>
                <w:bCs/>
                <w:sz w:val="20"/>
                <w:szCs w:val="20"/>
              </w:rPr>
              <w:t>P-1. Vides pārvaldības uzlabošana</w:t>
            </w:r>
          </w:p>
        </w:tc>
        <w:tc>
          <w:tcPr>
            <w:tcW w:w="6945" w:type="dxa"/>
            <w:gridSpan w:val="3"/>
            <w:tcBorders>
              <w:top w:val="single" w:sz="4" w:space="0" w:color="auto"/>
              <w:left w:val="single" w:sz="4" w:space="0" w:color="auto"/>
              <w:bottom w:val="single" w:sz="4" w:space="0" w:color="auto"/>
              <w:right w:val="single" w:sz="4" w:space="0" w:color="auto"/>
            </w:tcBorders>
            <w:shd w:val="clear" w:color="auto" w:fill="auto"/>
          </w:tcPr>
          <w:p w14:paraId="2FC7446F" w14:textId="77777777" w:rsidR="00802068" w:rsidRDefault="00802068" w:rsidP="00802068">
            <w:pPr>
              <w:spacing w:line="240" w:lineRule="auto"/>
              <w:ind w:firstLine="0"/>
              <w:jc w:val="center"/>
              <w:rPr>
                <w:rFonts w:asciiTheme="majorBidi" w:hAnsiTheme="majorBidi" w:cstheme="majorBidi"/>
                <w:sz w:val="20"/>
                <w:szCs w:val="20"/>
              </w:rPr>
            </w:pPr>
            <w:r w:rsidRPr="00A62546">
              <w:rPr>
                <w:b/>
                <w:bCs/>
                <w:sz w:val="20"/>
                <w:szCs w:val="20"/>
              </w:rPr>
              <w:t>V</w:t>
            </w:r>
            <w:r w:rsidR="00175AF7">
              <w:rPr>
                <w:b/>
                <w:bCs/>
                <w:sz w:val="20"/>
                <w:szCs w:val="20"/>
              </w:rPr>
              <w:t>T</w:t>
            </w:r>
            <w:r w:rsidRPr="00A62546">
              <w:rPr>
                <w:b/>
                <w:bCs/>
                <w:sz w:val="20"/>
                <w:szCs w:val="20"/>
              </w:rPr>
              <w:t>P-2. Pakalpojumu pieejamības nodrošināšana</w:t>
            </w: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0A992D9F" w14:textId="77777777" w:rsidR="00802068" w:rsidRDefault="00802068" w:rsidP="00802068">
            <w:pPr>
              <w:spacing w:line="240" w:lineRule="auto"/>
              <w:ind w:firstLine="0"/>
              <w:jc w:val="center"/>
              <w:rPr>
                <w:rFonts w:asciiTheme="majorBidi" w:eastAsia="Calibri" w:hAnsiTheme="majorBidi" w:cstheme="majorBidi"/>
                <w:sz w:val="20"/>
                <w:szCs w:val="20"/>
              </w:rPr>
            </w:pPr>
            <w:r w:rsidRPr="00A62546">
              <w:rPr>
                <w:rFonts w:asciiTheme="majorBidi" w:eastAsia="Calibri" w:hAnsiTheme="majorBidi" w:cstheme="majorBidi"/>
                <w:b/>
                <w:bCs/>
                <w:sz w:val="20"/>
                <w:szCs w:val="20"/>
              </w:rPr>
              <w:t>V</w:t>
            </w:r>
            <w:r w:rsidR="00175AF7">
              <w:rPr>
                <w:rFonts w:asciiTheme="majorBidi" w:eastAsia="Calibri" w:hAnsiTheme="majorBidi" w:cstheme="majorBidi"/>
                <w:b/>
                <w:bCs/>
                <w:sz w:val="20"/>
                <w:szCs w:val="20"/>
              </w:rPr>
              <w:t>T</w:t>
            </w:r>
            <w:r w:rsidRPr="00A62546">
              <w:rPr>
                <w:rFonts w:asciiTheme="majorBidi" w:eastAsia="Calibri" w:hAnsiTheme="majorBidi" w:cstheme="majorBidi"/>
                <w:b/>
                <w:bCs/>
                <w:sz w:val="20"/>
                <w:szCs w:val="20"/>
              </w:rPr>
              <w:t xml:space="preserve">P-3. </w:t>
            </w:r>
            <w:r w:rsidR="00EA374C">
              <w:rPr>
                <w:rFonts w:asciiTheme="majorBidi" w:eastAsia="Calibri" w:hAnsiTheme="majorBidi" w:cstheme="majorBidi"/>
                <w:b/>
                <w:bCs/>
                <w:sz w:val="20"/>
                <w:szCs w:val="20"/>
              </w:rPr>
              <w:t>Novada pievilcības vairošana dažādām uzņēmējdarbības formām</w:t>
            </w:r>
          </w:p>
        </w:tc>
        <w:tc>
          <w:tcPr>
            <w:tcW w:w="2976" w:type="dxa"/>
            <w:tcBorders>
              <w:top w:val="single" w:sz="4" w:space="0" w:color="auto"/>
              <w:left w:val="single" w:sz="4" w:space="0" w:color="auto"/>
              <w:bottom w:val="single" w:sz="4" w:space="0" w:color="auto"/>
              <w:right w:val="single" w:sz="4" w:space="0" w:color="auto"/>
            </w:tcBorders>
            <w:shd w:val="clear" w:color="auto" w:fill="auto"/>
          </w:tcPr>
          <w:p w14:paraId="3177D154" w14:textId="77777777" w:rsidR="00802068" w:rsidRPr="00617DBA" w:rsidRDefault="00802068" w:rsidP="00802068">
            <w:pPr>
              <w:spacing w:line="240" w:lineRule="auto"/>
              <w:ind w:firstLine="0"/>
              <w:jc w:val="center"/>
              <w:rPr>
                <w:rFonts w:asciiTheme="majorBidi" w:eastAsia="Calibri" w:hAnsiTheme="majorBidi" w:cstheme="majorBidi"/>
                <w:sz w:val="20"/>
                <w:szCs w:val="20"/>
              </w:rPr>
            </w:pPr>
            <w:r w:rsidRPr="00A62546">
              <w:rPr>
                <w:rFonts w:asciiTheme="majorBidi" w:eastAsia="Calibri" w:hAnsiTheme="majorBidi" w:cstheme="majorBidi"/>
                <w:b/>
                <w:bCs/>
                <w:sz w:val="20"/>
                <w:szCs w:val="20"/>
              </w:rPr>
              <w:t>V</w:t>
            </w:r>
            <w:r w:rsidR="00175AF7">
              <w:rPr>
                <w:rFonts w:asciiTheme="majorBidi" w:eastAsia="Calibri" w:hAnsiTheme="majorBidi" w:cstheme="majorBidi"/>
                <w:b/>
                <w:bCs/>
                <w:sz w:val="20"/>
                <w:szCs w:val="20"/>
              </w:rPr>
              <w:t>T</w:t>
            </w:r>
            <w:r w:rsidRPr="00A62546">
              <w:rPr>
                <w:rFonts w:asciiTheme="majorBidi" w:eastAsia="Calibri" w:hAnsiTheme="majorBidi" w:cstheme="majorBidi"/>
                <w:b/>
                <w:bCs/>
                <w:sz w:val="20"/>
                <w:szCs w:val="20"/>
              </w:rPr>
              <w:t>P-4. Efektīvas pārvaldības attīstīšana</w:t>
            </w:r>
          </w:p>
        </w:tc>
      </w:tr>
      <w:tr w:rsidR="00802068" w:rsidRPr="00617DBA" w14:paraId="12A8EC72" w14:textId="77777777" w:rsidTr="00A83FBB">
        <w:tc>
          <w:tcPr>
            <w:tcW w:w="15304" w:type="dxa"/>
            <w:gridSpan w:val="6"/>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73475586" w14:textId="77777777" w:rsidR="00802068" w:rsidRPr="00617DBA" w:rsidRDefault="00802068" w:rsidP="00F524F6">
            <w:pPr>
              <w:spacing w:line="240" w:lineRule="auto"/>
              <w:ind w:firstLine="0"/>
              <w:jc w:val="center"/>
              <w:rPr>
                <w:rFonts w:asciiTheme="majorBidi" w:eastAsia="Calibri" w:hAnsiTheme="majorBidi" w:cstheme="majorBidi"/>
                <w:sz w:val="20"/>
                <w:szCs w:val="20"/>
              </w:rPr>
            </w:pPr>
            <w:r w:rsidRPr="00A62546">
              <w:rPr>
                <w:rFonts w:asciiTheme="majorBidi" w:eastAsia="Calibri" w:hAnsiTheme="majorBidi" w:cstheme="majorBidi"/>
                <w:b/>
                <w:bCs/>
                <w:sz w:val="20"/>
                <w:szCs w:val="20"/>
              </w:rPr>
              <w:t xml:space="preserve">VIDĒJA TERMIŅA </w:t>
            </w:r>
            <w:r>
              <w:rPr>
                <w:rFonts w:asciiTheme="majorBidi" w:eastAsia="Calibri" w:hAnsiTheme="majorBidi" w:cstheme="majorBidi"/>
                <w:b/>
                <w:bCs/>
                <w:sz w:val="20"/>
                <w:szCs w:val="20"/>
              </w:rPr>
              <w:t>RĪCĪBAS</w:t>
            </w:r>
            <w:r w:rsidRPr="00A83FBB">
              <w:rPr>
                <w:rFonts w:asciiTheme="majorBidi" w:eastAsia="Calibri" w:hAnsiTheme="majorBidi" w:cstheme="majorBidi"/>
                <w:b/>
                <w:bCs/>
                <w:sz w:val="20"/>
                <w:szCs w:val="20"/>
                <w:shd w:val="clear" w:color="auto" w:fill="D9E2F3" w:themeFill="accent1" w:themeFillTint="33"/>
              </w:rPr>
              <w:t xml:space="preserve"> VIRZIENI</w:t>
            </w:r>
          </w:p>
        </w:tc>
      </w:tr>
      <w:tr w:rsidR="00EA374C" w:rsidRPr="00617DBA" w14:paraId="320D9AA9" w14:textId="77777777" w:rsidTr="00EA374C">
        <w:tc>
          <w:tcPr>
            <w:tcW w:w="2689" w:type="dxa"/>
            <w:tcBorders>
              <w:top w:val="single" w:sz="4" w:space="0" w:color="auto"/>
              <w:left w:val="single" w:sz="4" w:space="0" w:color="auto"/>
              <w:bottom w:val="single" w:sz="4" w:space="0" w:color="auto"/>
              <w:right w:val="single" w:sz="4" w:space="0" w:color="auto"/>
            </w:tcBorders>
            <w:shd w:val="clear" w:color="auto" w:fill="auto"/>
          </w:tcPr>
          <w:p w14:paraId="75838124" w14:textId="77777777" w:rsidR="00EA374C" w:rsidRDefault="00EA374C" w:rsidP="00B825DD">
            <w:pPr>
              <w:spacing w:line="240" w:lineRule="auto"/>
              <w:ind w:firstLine="0"/>
              <w:jc w:val="left"/>
              <w:rPr>
                <w:rFonts w:asciiTheme="majorBidi" w:eastAsia="Calibri" w:hAnsiTheme="majorBidi" w:cstheme="majorBidi"/>
                <w:sz w:val="20"/>
                <w:szCs w:val="20"/>
              </w:rPr>
            </w:pPr>
            <w:r w:rsidRPr="00A62546">
              <w:rPr>
                <w:rFonts w:asciiTheme="majorBidi" w:eastAsia="Calibri" w:hAnsiTheme="majorBidi" w:cstheme="majorBidi"/>
                <w:b/>
                <w:bCs/>
                <w:sz w:val="20"/>
                <w:szCs w:val="20"/>
              </w:rPr>
              <w:t xml:space="preserve">RV-1. </w:t>
            </w:r>
            <w:r w:rsidR="00B96524">
              <w:rPr>
                <w:rFonts w:asciiTheme="majorBidi" w:eastAsia="Calibri" w:hAnsiTheme="majorBidi" w:cstheme="majorBidi"/>
                <w:b/>
                <w:bCs/>
                <w:sz w:val="20"/>
                <w:szCs w:val="20"/>
              </w:rPr>
              <w:t>V</w:t>
            </w:r>
            <w:r w:rsidRPr="00A62546">
              <w:rPr>
                <w:rFonts w:asciiTheme="majorBidi" w:eastAsia="Calibri" w:hAnsiTheme="majorBidi" w:cstheme="majorBidi"/>
                <w:b/>
                <w:bCs/>
                <w:sz w:val="20"/>
                <w:szCs w:val="20"/>
              </w:rPr>
              <w:t>idei draudzīgu transportsistēmu un mājokļu attīstīšana</w:t>
            </w:r>
            <w:r>
              <w:rPr>
                <w:rFonts w:asciiTheme="majorBidi" w:eastAsia="Calibri" w:hAnsiTheme="majorBidi" w:cstheme="majorBidi"/>
                <w:b/>
                <w:bCs/>
                <w:sz w:val="20"/>
                <w:szCs w:val="20"/>
              </w:rPr>
              <w:t>.</w:t>
            </w: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50FE36F7" w14:textId="77777777" w:rsidR="00EA374C" w:rsidRDefault="00EA374C" w:rsidP="00B825DD">
            <w:pPr>
              <w:spacing w:line="240" w:lineRule="auto"/>
              <w:ind w:firstLine="0"/>
              <w:jc w:val="left"/>
              <w:rPr>
                <w:rFonts w:asciiTheme="majorBidi" w:hAnsiTheme="majorBidi" w:cstheme="majorBidi"/>
                <w:sz w:val="20"/>
                <w:szCs w:val="20"/>
              </w:rPr>
            </w:pPr>
            <w:r w:rsidRPr="00A62546">
              <w:rPr>
                <w:b/>
                <w:bCs/>
                <w:sz w:val="20"/>
                <w:szCs w:val="20"/>
              </w:rPr>
              <w:t xml:space="preserve">RV-2. </w:t>
            </w:r>
            <w:r w:rsidRPr="00B825DD">
              <w:rPr>
                <w:b/>
                <w:bCs/>
                <w:sz w:val="20"/>
                <w:szCs w:val="20"/>
              </w:rPr>
              <w:t>Apdzīvoto vietu nodrošināšana ar publisko</w:t>
            </w:r>
            <w:r w:rsidRPr="00A62546">
              <w:rPr>
                <w:b/>
                <w:bCs/>
                <w:sz w:val="20"/>
                <w:szCs w:val="20"/>
              </w:rPr>
              <w:t xml:space="preserve"> pakalpojumu grozu</w:t>
            </w:r>
            <w:r>
              <w:rPr>
                <w:b/>
                <w:bCs/>
                <w:sz w:val="20"/>
                <w:szCs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438F895B" w14:textId="77777777" w:rsidR="00EA374C" w:rsidRDefault="00EA374C" w:rsidP="00802068">
            <w:pPr>
              <w:spacing w:line="240" w:lineRule="auto"/>
              <w:ind w:firstLine="0"/>
              <w:jc w:val="left"/>
              <w:rPr>
                <w:rFonts w:asciiTheme="majorBidi" w:hAnsiTheme="majorBidi" w:cstheme="majorBidi"/>
                <w:sz w:val="20"/>
                <w:szCs w:val="20"/>
              </w:rPr>
            </w:pPr>
            <w:r>
              <w:rPr>
                <w:b/>
                <w:bCs/>
                <w:sz w:val="20"/>
                <w:szCs w:val="20"/>
              </w:rPr>
              <w:t>RV-3. P</w:t>
            </w:r>
            <w:r w:rsidRPr="00A62546">
              <w:rPr>
                <w:b/>
                <w:bCs/>
                <w:sz w:val="20"/>
                <w:szCs w:val="20"/>
              </w:rPr>
              <w:t>akalpojumu ērt</w:t>
            </w:r>
            <w:r>
              <w:rPr>
                <w:b/>
                <w:bCs/>
                <w:sz w:val="20"/>
                <w:szCs w:val="20"/>
              </w:rPr>
              <w:t xml:space="preserve">as </w:t>
            </w:r>
            <w:r w:rsidRPr="00A62546">
              <w:rPr>
                <w:b/>
                <w:bCs/>
                <w:sz w:val="20"/>
                <w:szCs w:val="20"/>
              </w:rPr>
              <w:t>pieejamīb</w:t>
            </w:r>
            <w:r>
              <w:rPr>
                <w:b/>
                <w:bCs/>
                <w:sz w:val="20"/>
                <w:szCs w:val="20"/>
              </w:rPr>
              <w:t>as nodrošināšana.</w:t>
            </w:r>
          </w:p>
        </w:tc>
        <w:tc>
          <w:tcPr>
            <w:tcW w:w="2126" w:type="dxa"/>
            <w:tcBorders>
              <w:top w:val="single" w:sz="4" w:space="0" w:color="auto"/>
              <w:left w:val="single" w:sz="4" w:space="0" w:color="auto"/>
              <w:bottom w:val="single" w:sz="4" w:space="0" w:color="auto"/>
              <w:right w:val="single" w:sz="4" w:space="0" w:color="auto"/>
            </w:tcBorders>
          </w:tcPr>
          <w:p w14:paraId="749549E9" w14:textId="77777777" w:rsidR="00EA374C" w:rsidRPr="00A62546" w:rsidRDefault="00EA374C" w:rsidP="00802068">
            <w:pPr>
              <w:spacing w:line="240" w:lineRule="auto"/>
              <w:ind w:firstLine="0"/>
              <w:jc w:val="left"/>
              <w:rPr>
                <w:rFonts w:asciiTheme="majorBidi" w:eastAsia="Calibri" w:hAnsiTheme="majorBidi" w:cstheme="majorBidi"/>
                <w:b/>
                <w:bCs/>
                <w:sz w:val="20"/>
                <w:szCs w:val="20"/>
              </w:rPr>
            </w:pPr>
            <w:r>
              <w:rPr>
                <w:rFonts w:asciiTheme="majorBidi" w:eastAsia="Calibri" w:hAnsiTheme="majorBidi" w:cstheme="majorBidi"/>
                <w:b/>
                <w:bCs/>
                <w:sz w:val="20"/>
                <w:szCs w:val="20"/>
              </w:rPr>
              <w:t xml:space="preserve">RV-4. </w:t>
            </w:r>
            <w:r w:rsidRPr="00EA374C">
              <w:rPr>
                <w:rFonts w:asciiTheme="majorBidi" w:eastAsia="Calibri" w:hAnsiTheme="majorBidi" w:cstheme="majorBidi"/>
                <w:b/>
                <w:bCs/>
                <w:sz w:val="20"/>
                <w:szCs w:val="20"/>
              </w:rPr>
              <w:t>Atbalsts iedzīvotāju dažādu sociālo grupu aktivitātēm un cilvēku drošībai.</w:t>
            </w: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1E417864" w14:textId="77777777" w:rsidR="00EA374C" w:rsidRDefault="00EA374C" w:rsidP="00802068">
            <w:pPr>
              <w:spacing w:line="240" w:lineRule="auto"/>
              <w:ind w:firstLine="0"/>
              <w:jc w:val="left"/>
              <w:rPr>
                <w:rFonts w:asciiTheme="majorBidi" w:eastAsia="Calibri" w:hAnsiTheme="majorBidi" w:cstheme="majorBidi"/>
                <w:sz w:val="20"/>
                <w:szCs w:val="20"/>
              </w:rPr>
            </w:pPr>
            <w:r w:rsidRPr="00A62546">
              <w:rPr>
                <w:rFonts w:asciiTheme="majorBidi" w:eastAsia="Calibri" w:hAnsiTheme="majorBidi" w:cstheme="majorBidi"/>
                <w:b/>
                <w:bCs/>
                <w:sz w:val="20"/>
                <w:szCs w:val="20"/>
              </w:rPr>
              <w:t>RV-</w:t>
            </w:r>
            <w:r>
              <w:rPr>
                <w:rFonts w:asciiTheme="majorBidi" w:eastAsia="Calibri" w:hAnsiTheme="majorBidi" w:cstheme="majorBidi"/>
                <w:b/>
                <w:bCs/>
                <w:sz w:val="20"/>
                <w:szCs w:val="20"/>
              </w:rPr>
              <w:t>5</w:t>
            </w:r>
            <w:r w:rsidRPr="00A62546">
              <w:rPr>
                <w:rFonts w:asciiTheme="majorBidi" w:eastAsia="Calibri" w:hAnsiTheme="majorBidi" w:cstheme="majorBidi"/>
                <w:b/>
                <w:bCs/>
                <w:sz w:val="20"/>
                <w:szCs w:val="20"/>
              </w:rPr>
              <w:t>.</w:t>
            </w:r>
            <w:r>
              <w:rPr>
                <w:rFonts w:asciiTheme="majorBidi" w:eastAsia="Calibri" w:hAnsiTheme="majorBidi" w:cstheme="majorBidi"/>
                <w:b/>
                <w:bCs/>
                <w:sz w:val="20"/>
                <w:szCs w:val="20"/>
              </w:rPr>
              <w:t xml:space="preserve"> </w:t>
            </w:r>
            <w:r w:rsidRPr="00EA374C">
              <w:rPr>
                <w:rFonts w:asciiTheme="majorBidi" w:eastAsia="Calibri" w:hAnsiTheme="majorBidi" w:cstheme="majorBidi"/>
                <w:b/>
                <w:bCs/>
                <w:sz w:val="20"/>
                <w:szCs w:val="20"/>
              </w:rPr>
              <w:t>Atbalsts uzņēmējdarbības centriem, teritorijām un aktivitātēm.</w:t>
            </w:r>
          </w:p>
        </w:tc>
        <w:tc>
          <w:tcPr>
            <w:tcW w:w="2976" w:type="dxa"/>
            <w:tcBorders>
              <w:top w:val="single" w:sz="4" w:space="0" w:color="auto"/>
              <w:left w:val="single" w:sz="4" w:space="0" w:color="auto"/>
              <w:bottom w:val="single" w:sz="4" w:space="0" w:color="auto"/>
              <w:right w:val="single" w:sz="4" w:space="0" w:color="auto"/>
            </w:tcBorders>
            <w:shd w:val="clear" w:color="auto" w:fill="auto"/>
          </w:tcPr>
          <w:p w14:paraId="50B45AD6" w14:textId="77777777" w:rsidR="00EA374C" w:rsidRPr="00617DBA" w:rsidRDefault="00EA374C" w:rsidP="00802068">
            <w:pPr>
              <w:spacing w:line="240" w:lineRule="auto"/>
              <w:ind w:firstLine="0"/>
              <w:jc w:val="left"/>
              <w:rPr>
                <w:rFonts w:asciiTheme="majorBidi" w:eastAsia="Calibri" w:hAnsiTheme="majorBidi" w:cstheme="majorBidi"/>
                <w:sz w:val="20"/>
                <w:szCs w:val="20"/>
              </w:rPr>
            </w:pPr>
            <w:r>
              <w:rPr>
                <w:rFonts w:asciiTheme="majorBidi" w:eastAsia="Calibri" w:hAnsiTheme="majorBidi" w:cstheme="majorBidi"/>
                <w:b/>
                <w:bCs/>
                <w:sz w:val="20"/>
                <w:szCs w:val="20"/>
              </w:rPr>
              <w:t>RV</w:t>
            </w:r>
            <w:r w:rsidRPr="00A62546">
              <w:rPr>
                <w:rFonts w:asciiTheme="majorBidi" w:eastAsia="Calibri" w:hAnsiTheme="majorBidi" w:cstheme="majorBidi"/>
                <w:b/>
                <w:bCs/>
                <w:sz w:val="20"/>
                <w:szCs w:val="20"/>
              </w:rPr>
              <w:t>-</w:t>
            </w:r>
            <w:r>
              <w:rPr>
                <w:rFonts w:asciiTheme="majorBidi" w:eastAsia="Calibri" w:hAnsiTheme="majorBidi" w:cstheme="majorBidi"/>
                <w:b/>
                <w:bCs/>
                <w:sz w:val="20"/>
                <w:szCs w:val="20"/>
              </w:rPr>
              <w:t>6</w:t>
            </w:r>
            <w:r w:rsidRPr="00A62546">
              <w:rPr>
                <w:rFonts w:asciiTheme="majorBidi" w:eastAsia="Calibri" w:hAnsiTheme="majorBidi" w:cstheme="majorBidi"/>
                <w:b/>
                <w:bCs/>
                <w:sz w:val="20"/>
                <w:szCs w:val="20"/>
              </w:rPr>
              <w:t xml:space="preserve">. </w:t>
            </w:r>
            <w:r>
              <w:rPr>
                <w:rFonts w:asciiTheme="majorBidi" w:eastAsia="Calibri" w:hAnsiTheme="majorBidi" w:cstheme="majorBidi"/>
                <w:b/>
                <w:bCs/>
                <w:sz w:val="20"/>
                <w:szCs w:val="20"/>
              </w:rPr>
              <w:t>M</w:t>
            </w:r>
            <w:r w:rsidRPr="00A62546">
              <w:rPr>
                <w:rFonts w:asciiTheme="majorBidi" w:eastAsia="Calibri" w:hAnsiTheme="majorBidi" w:cstheme="majorBidi"/>
                <w:b/>
                <w:bCs/>
                <w:sz w:val="20"/>
                <w:szCs w:val="20"/>
              </w:rPr>
              <w:t>ūsdienīgu pakalpojumu sniegšanas form</w:t>
            </w:r>
            <w:r>
              <w:rPr>
                <w:rFonts w:asciiTheme="majorBidi" w:eastAsia="Calibri" w:hAnsiTheme="majorBidi" w:cstheme="majorBidi"/>
                <w:b/>
                <w:bCs/>
                <w:sz w:val="20"/>
                <w:szCs w:val="20"/>
              </w:rPr>
              <w:t>u ieviešana</w:t>
            </w:r>
            <w:r w:rsidRPr="00A62546">
              <w:rPr>
                <w:rFonts w:asciiTheme="majorBidi" w:eastAsia="Calibri" w:hAnsiTheme="majorBidi" w:cstheme="majorBidi"/>
                <w:b/>
                <w:bCs/>
                <w:sz w:val="20"/>
                <w:szCs w:val="20"/>
              </w:rPr>
              <w:t xml:space="preserve"> un divvirzienu komunikācija</w:t>
            </w:r>
            <w:r>
              <w:rPr>
                <w:rFonts w:asciiTheme="majorBidi" w:eastAsia="Calibri" w:hAnsiTheme="majorBidi" w:cstheme="majorBidi"/>
                <w:b/>
                <w:bCs/>
                <w:sz w:val="20"/>
                <w:szCs w:val="20"/>
              </w:rPr>
              <w:t>s attīstīšana</w:t>
            </w:r>
            <w:r w:rsidR="00975995">
              <w:rPr>
                <w:rFonts w:asciiTheme="majorBidi" w:eastAsia="Calibri" w:hAnsiTheme="majorBidi" w:cstheme="majorBidi"/>
                <w:b/>
                <w:bCs/>
                <w:sz w:val="20"/>
                <w:szCs w:val="20"/>
              </w:rPr>
              <w:t xml:space="preserve"> </w:t>
            </w:r>
            <w:r w:rsidR="00975995" w:rsidRPr="002972BD">
              <w:rPr>
                <w:rFonts w:asciiTheme="majorBidi" w:eastAsia="Calibri" w:hAnsiTheme="majorBidi" w:cstheme="majorBidi"/>
                <w:b/>
                <w:bCs/>
                <w:sz w:val="20"/>
                <w:szCs w:val="20"/>
              </w:rPr>
              <w:t xml:space="preserve">un </w:t>
            </w:r>
            <w:r w:rsidR="00975995">
              <w:rPr>
                <w:rFonts w:asciiTheme="majorBidi" w:eastAsia="Calibri" w:hAnsiTheme="majorBidi" w:cstheme="majorBidi"/>
                <w:b/>
                <w:bCs/>
                <w:sz w:val="20"/>
                <w:szCs w:val="20"/>
              </w:rPr>
              <w:t xml:space="preserve">darbinieku </w:t>
            </w:r>
            <w:r w:rsidR="00975995" w:rsidRPr="002972BD">
              <w:rPr>
                <w:rFonts w:asciiTheme="majorBidi" w:eastAsia="Calibri" w:hAnsiTheme="majorBidi" w:cstheme="majorBidi"/>
                <w:b/>
                <w:bCs/>
                <w:sz w:val="20"/>
                <w:szCs w:val="20"/>
              </w:rPr>
              <w:t>kapacit</w:t>
            </w:r>
            <w:r w:rsidR="00975995">
              <w:rPr>
                <w:rFonts w:asciiTheme="majorBidi" w:eastAsia="Calibri" w:hAnsiTheme="majorBidi" w:cstheme="majorBidi"/>
                <w:b/>
                <w:bCs/>
                <w:sz w:val="20"/>
                <w:szCs w:val="20"/>
              </w:rPr>
              <w:t>ā</w:t>
            </w:r>
            <w:r w:rsidR="00975995" w:rsidRPr="002972BD">
              <w:rPr>
                <w:rFonts w:asciiTheme="majorBidi" w:eastAsia="Calibri" w:hAnsiTheme="majorBidi" w:cstheme="majorBidi"/>
                <w:b/>
                <w:bCs/>
                <w:sz w:val="20"/>
                <w:szCs w:val="20"/>
              </w:rPr>
              <w:t>tes celš</w:t>
            </w:r>
            <w:r w:rsidR="00975995">
              <w:rPr>
                <w:rFonts w:asciiTheme="majorBidi" w:eastAsia="Calibri" w:hAnsiTheme="majorBidi" w:cstheme="majorBidi"/>
                <w:b/>
                <w:bCs/>
                <w:sz w:val="20"/>
                <w:szCs w:val="20"/>
              </w:rPr>
              <w:t>a</w:t>
            </w:r>
            <w:r w:rsidR="00975995" w:rsidRPr="002972BD">
              <w:rPr>
                <w:rFonts w:asciiTheme="majorBidi" w:eastAsia="Calibri" w:hAnsiTheme="majorBidi" w:cstheme="majorBidi"/>
                <w:b/>
                <w:bCs/>
                <w:sz w:val="20"/>
                <w:szCs w:val="20"/>
              </w:rPr>
              <w:t>na.</w:t>
            </w:r>
          </w:p>
        </w:tc>
      </w:tr>
      <w:tr w:rsidR="00802068" w:rsidRPr="00617DBA" w14:paraId="5E4D2620" w14:textId="77777777" w:rsidTr="00A83FBB">
        <w:tc>
          <w:tcPr>
            <w:tcW w:w="15304" w:type="dxa"/>
            <w:gridSpan w:val="6"/>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EF313D8" w14:textId="77777777" w:rsidR="00802068" w:rsidRPr="00617DBA" w:rsidRDefault="00802068" w:rsidP="00802068">
            <w:pPr>
              <w:spacing w:line="240" w:lineRule="auto"/>
              <w:ind w:firstLine="0"/>
              <w:jc w:val="center"/>
              <w:rPr>
                <w:rFonts w:asciiTheme="majorBidi" w:eastAsia="Calibri" w:hAnsiTheme="majorBidi" w:cstheme="majorBidi"/>
                <w:sz w:val="20"/>
                <w:szCs w:val="20"/>
              </w:rPr>
            </w:pPr>
            <w:r w:rsidRPr="00A62546">
              <w:rPr>
                <w:rFonts w:asciiTheme="majorBidi" w:eastAsia="Calibri" w:hAnsiTheme="majorBidi" w:cstheme="majorBidi"/>
                <w:b/>
                <w:bCs/>
                <w:sz w:val="20"/>
                <w:szCs w:val="20"/>
              </w:rPr>
              <w:t xml:space="preserve">VIDĒJA TERMIŅA </w:t>
            </w:r>
            <w:r>
              <w:rPr>
                <w:rFonts w:asciiTheme="majorBidi" w:eastAsia="Calibri" w:hAnsiTheme="majorBidi" w:cstheme="majorBidi"/>
                <w:b/>
                <w:bCs/>
                <w:sz w:val="20"/>
                <w:szCs w:val="20"/>
              </w:rPr>
              <w:t>UZDEVUMI</w:t>
            </w:r>
          </w:p>
        </w:tc>
      </w:tr>
      <w:tr w:rsidR="00EA374C" w:rsidRPr="00617DBA" w14:paraId="5F8DA7AF" w14:textId="77777777" w:rsidTr="00EA374C">
        <w:tc>
          <w:tcPr>
            <w:tcW w:w="2689" w:type="dxa"/>
            <w:tcBorders>
              <w:top w:val="single" w:sz="4" w:space="0" w:color="auto"/>
              <w:left w:val="single" w:sz="4" w:space="0" w:color="auto"/>
              <w:bottom w:val="single" w:sz="4" w:space="0" w:color="auto"/>
              <w:right w:val="single" w:sz="4" w:space="0" w:color="auto"/>
            </w:tcBorders>
            <w:shd w:val="clear" w:color="auto" w:fill="auto"/>
          </w:tcPr>
          <w:p w14:paraId="50BC7F9A" w14:textId="77777777" w:rsidR="00EA374C" w:rsidRDefault="00EA374C" w:rsidP="00802068">
            <w:pPr>
              <w:spacing w:line="240" w:lineRule="auto"/>
              <w:ind w:firstLine="0"/>
              <w:jc w:val="left"/>
              <w:rPr>
                <w:rFonts w:asciiTheme="majorBidi" w:eastAsia="Calibri" w:hAnsiTheme="majorBidi" w:cstheme="majorBidi"/>
                <w:sz w:val="20"/>
                <w:szCs w:val="20"/>
              </w:rPr>
            </w:pPr>
            <w:r w:rsidRPr="00153A68">
              <w:rPr>
                <w:rFonts w:asciiTheme="majorBidi" w:eastAsia="Calibri" w:hAnsiTheme="majorBidi" w:cstheme="majorBidi"/>
                <w:b/>
                <w:bCs/>
                <w:sz w:val="20"/>
                <w:szCs w:val="20"/>
              </w:rPr>
              <w:t>U1-1.</w:t>
            </w:r>
            <w:r w:rsidRPr="008868CA">
              <w:rPr>
                <w:rFonts w:asciiTheme="majorBidi" w:eastAsia="Calibri" w:hAnsiTheme="majorBidi" w:cstheme="majorBidi"/>
                <w:sz w:val="20"/>
                <w:szCs w:val="20"/>
              </w:rPr>
              <w:t xml:space="preserve"> </w:t>
            </w:r>
            <w:r w:rsidR="00CA6186" w:rsidRPr="00CA6186">
              <w:rPr>
                <w:rFonts w:asciiTheme="majorBidi" w:eastAsia="Calibri" w:hAnsiTheme="majorBidi" w:cstheme="majorBidi"/>
                <w:sz w:val="20"/>
                <w:szCs w:val="20"/>
              </w:rPr>
              <w:t>Uzlabot atkritumu šķirošanas pieejamību,</w:t>
            </w:r>
            <w:r w:rsidR="004849F2">
              <w:rPr>
                <w:rFonts w:asciiTheme="majorBidi" w:eastAsia="Calibri" w:hAnsiTheme="majorBidi" w:cstheme="majorBidi"/>
                <w:sz w:val="20"/>
                <w:szCs w:val="20"/>
              </w:rPr>
              <w:t xml:space="preserve"> </w:t>
            </w:r>
            <w:r w:rsidR="00CA6186" w:rsidRPr="00CA6186">
              <w:rPr>
                <w:rFonts w:asciiTheme="majorBidi" w:eastAsia="Calibri" w:hAnsiTheme="majorBidi" w:cstheme="majorBidi"/>
                <w:sz w:val="20"/>
                <w:szCs w:val="20"/>
              </w:rPr>
              <w:t>sakārtot lielgabarīta un individuālo būvatkritumu izvešanu.</w:t>
            </w:r>
          </w:p>
          <w:p w14:paraId="6A7818F3" w14:textId="77777777" w:rsidR="00EA374C" w:rsidRDefault="00EA374C" w:rsidP="00802068">
            <w:pPr>
              <w:spacing w:line="240" w:lineRule="auto"/>
              <w:ind w:firstLine="0"/>
              <w:jc w:val="left"/>
              <w:rPr>
                <w:rFonts w:asciiTheme="majorBidi" w:eastAsia="Calibri" w:hAnsiTheme="majorBidi" w:cstheme="majorBidi"/>
                <w:sz w:val="20"/>
                <w:szCs w:val="20"/>
              </w:rPr>
            </w:pPr>
            <w:r w:rsidRPr="00153A68">
              <w:rPr>
                <w:rFonts w:asciiTheme="majorBidi" w:eastAsia="Calibri" w:hAnsiTheme="majorBidi" w:cstheme="majorBidi"/>
                <w:b/>
                <w:bCs/>
                <w:sz w:val="20"/>
                <w:szCs w:val="20"/>
              </w:rPr>
              <w:t>U1-2.</w:t>
            </w:r>
            <w:r>
              <w:rPr>
                <w:rFonts w:asciiTheme="majorBidi" w:eastAsia="Calibri" w:hAnsiTheme="majorBidi" w:cstheme="majorBidi"/>
                <w:sz w:val="20"/>
                <w:szCs w:val="20"/>
              </w:rPr>
              <w:t xml:space="preserve"> </w:t>
            </w:r>
            <w:r w:rsidR="00CA6186" w:rsidRPr="00CA6186">
              <w:rPr>
                <w:rFonts w:asciiTheme="majorBidi" w:eastAsia="Calibri" w:hAnsiTheme="majorBidi" w:cstheme="majorBidi"/>
                <w:sz w:val="20"/>
                <w:szCs w:val="20"/>
              </w:rPr>
              <w:t>Attīstīt videi draudzīgu transportsistēmu un veloceliņu tīklu pilsētās, sasaistot pilsētās dažādas to daļas un pašas pilsētas ar tuvākajām apdzīvotajām vietām</w:t>
            </w:r>
            <w:r w:rsidR="00DA0891">
              <w:rPr>
                <w:rFonts w:asciiTheme="majorBidi" w:eastAsia="Calibri" w:hAnsiTheme="majorBidi" w:cstheme="majorBidi"/>
                <w:sz w:val="20"/>
                <w:szCs w:val="20"/>
              </w:rPr>
              <w:t>.</w:t>
            </w:r>
          </w:p>
          <w:p w14:paraId="1C621299" w14:textId="77777777" w:rsidR="00EA374C" w:rsidRPr="008868CA" w:rsidRDefault="00EA374C" w:rsidP="00802068">
            <w:pPr>
              <w:spacing w:line="240" w:lineRule="auto"/>
              <w:ind w:firstLine="0"/>
              <w:jc w:val="left"/>
              <w:rPr>
                <w:rFonts w:asciiTheme="majorBidi" w:eastAsia="Calibri" w:hAnsiTheme="majorBidi" w:cstheme="majorBidi"/>
                <w:sz w:val="20"/>
                <w:szCs w:val="20"/>
              </w:rPr>
            </w:pPr>
            <w:r w:rsidRPr="00153A68">
              <w:rPr>
                <w:rFonts w:asciiTheme="majorBidi" w:eastAsia="Calibri" w:hAnsiTheme="majorBidi" w:cstheme="majorBidi"/>
                <w:b/>
                <w:bCs/>
                <w:sz w:val="20"/>
                <w:szCs w:val="20"/>
              </w:rPr>
              <w:t>U1-3.</w:t>
            </w:r>
            <w:r w:rsidRPr="008868CA">
              <w:rPr>
                <w:rFonts w:asciiTheme="majorBidi" w:eastAsia="Calibri" w:hAnsiTheme="majorBidi" w:cstheme="majorBidi"/>
                <w:sz w:val="20"/>
                <w:szCs w:val="20"/>
              </w:rPr>
              <w:t xml:space="preserve"> </w:t>
            </w:r>
            <w:r w:rsidR="00CA6186" w:rsidRPr="00CA6186">
              <w:rPr>
                <w:rFonts w:asciiTheme="majorBidi" w:eastAsia="Calibri" w:hAnsiTheme="majorBidi" w:cstheme="majorBidi"/>
                <w:sz w:val="20"/>
                <w:szCs w:val="20"/>
              </w:rPr>
              <w:t>Atjaunot ūdenssaimniecības infrastruktūru un paplašināt aptverošo teritoriju.</w:t>
            </w:r>
          </w:p>
          <w:p w14:paraId="797035C5" w14:textId="77777777" w:rsidR="00EA374C" w:rsidRDefault="00EA374C" w:rsidP="00802068">
            <w:pPr>
              <w:spacing w:line="240" w:lineRule="auto"/>
              <w:ind w:firstLine="0"/>
              <w:jc w:val="left"/>
              <w:rPr>
                <w:rFonts w:asciiTheme="majorBidi" w:eastAsia="Calibri" w:hAnsiTheme="majorBidi" w:cstheme="majorBidi"/>
                <w:sz w:val="20"/>
                <w:szCs w:val="20"/>
              </w:rPr>
            </w:pPr>
            <w:r w:rsidRPr="00153A68">
              <w:rPr>
                <w:rFonts w:asciiTheme="majorBidi" w:eastAsia="Calibri" w:hAnsiTheme="majorBidi" w:cstheme="majorBidi"/>
                <w:b/>
                <w:bCs/>
                <w:sz w:val="20"/>
                <w:szCs w:val="20"/>
              </w:rPr>
              <w:t>U1-4.</w:t>
            </w:r>
            <w:r w:rsidRPr="008868CA">
              <w:rPr>
                <w:rFonts w:asciiTheme="majorBidi" w:eastAsia="Calibri" w:hAnsiTheme="majorBidi" w:cstheme="majorBidi"/>
                <w:sz w:val="20"/>
                <w:szCs w:val="20"/>
              </w:rPr>
              <w:t xml:space="preserve"> </w:t>
            </w:r>
            <w:r w:rsidR="00CA6186" w:rsidRPr="00CA6186">
              <w:rPr>
                <w:rFonts w:asciiTheme="majorBidi" w:eastAsia="Calibri" w:hAnsiTheme="majorBidi" w:cstheme="majorBidi"/>
                <w:sz w:val="20"/>
                <w:szCs w:val="20"/>
              </w:rPr>
              <w:t>Palielināt siltumenerģijas apgādes tīklu energoefektivitāti</w:t>
            </w:r>
          </w:p>
          <w:p w14:paraId="60CBBDA0" w14:textId="77777777" w:rsidR="00EA374C" w:rsidRDefault="00EA374C" w:rsidP="00802068">
            <w:pPr>
              <w:spacing w:line="240" w:lineRule="auto"/>
              <w:ind w:firstLine="0"/>
              <w:jc w:val="left"/>
              <w:rPr>
                <w:rFonts w:asciiTheme="majorBidi" w:eastAsia="Calibri" w:hAnsiTheme="majorBidi" w:cstheme="majorBidi"/>
                <w:sz w:val="20"/>
                <w:szCs w:val="20"/>
              </w:rPr>
            </w:pPr>
            <w:r w:rsidRPr="00153A68">
              <w:rPr>
                <w:rFonts w:asciiTheme="majorBidi" w:eastAsia="Calibri" w:hAnsiTheme="majorBidi" w:cstheme="majorBidi"/>
                <w:b/>
                <w:bCs/>
                <w:sz w:val="20"/>
                <w:szCs w:val="20"/>
              </w:rPr>
              <w:t>U1-5.</w:t>
            </w:r>
            <w:r w:rsidRPr="008868CA">
              <w:rPr>
                <w:rFonts w:asciiTheme="majorBidi" w:eastAsia="Calibri" w:hAnsiTheme="majorBidi" w:cstheme="majorBidi"/>
                <w:sz w:val="20"/>
                <w:szCs w:val="20"/>
              </w:rPr>
              <w:t xml:space="preserve"> </w:t>
            </w:r>
            <w:r w:rsidR="00CA6186" w:rsidRPr="00CA6186">
              <w:rPr>
                <w:rFonts w:asciiTheme="majorBidi" w:eastAsia="Calibri" w:hAnsiTheme="majorBidi" w:cstheme="majorBidi"/>
                <w:sz w:val="20"/>
                <w:szCs w:val="20"/>
              </w:rPr>
              <w:t>Uzlabot publisko un daudzdzīvokļu ēku energoefektivitāti</w:t>
            </w:r>
            <w:r w:rsidR="00CA6186">
              <w:rPr>
                <w:rFonts w:asciiTheme="majorBidi" w:eastAsia="Calibri" w:hAnsiTheme="majorBidi" w:cstheme="majorBidi"/>
                <w:sz w:val="20"/>
                <w:szCs w:val="20"/>
              </w:rPr>
              <w:t>.</w:t>
            </w:r>
          </w:p>
          <w:p w14:paraId="03369518" w14:textId="77777777" w:rsidR="00CA6186" w:rsidRDefault="00CA6186" w:rsidP="00802068">
            <w:pPr>
              <w:spacing w:line="240" w:lineRule="auto"/>
              <w:ind w:firstLine="0"/>
              <w:jc w:val="left"/>
              <w:rPr>
                <w:rFonts w:asciiTheme="majorBidi" w:eastAsia="Calibri" w:hAnsiTheme="majorBidi" w:cstheme="majorBidi"/>
                <w:sz w:val="20"/>
                <w:szCs w:val="20"/>
              </w:rPr>
            </w:pPr>
            <w:r w:rsidRPr="00CA6186">
              <w:rPr>
                <w:rFonts w:asciiTheme="majorBidi" w:eastAsia="Calibri" w:hAnsiTheme="majorBidi" w:cstheme="majorBidi"/>
                <w:b/>
                <w:bCs/>
                <w:sz w:val="20"/>
                <w:szCs w:val="20"/>
              </w:rPr>
              <w:lastRenderedPageBreak/>
              <w:t>U1.6.</w:t>
            </w:r>
            <w:r w:rsidRPr="00CA6186">
              <w:rPr>
                <w:rFonts w:asciiTheme="majorBidi" w:eastAsia="Calibri" w:hAnsiTheme="majorBidi" w:cstheme="majorBidi"/>
                <w:sz w:val="20"/>
                <w:szCs w:val="20"/>
              </w:rPr>
              <w:t xml:space="preserve"> Nodrošināt vides kvalitātes saglabāšanu, dabas resursu uzlabošanu un vides risku mazināšanu</w:t>
            </w: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600277C2" w14:textId="77777777" w:rsidR="00EA374C" w:rsidRPr="008868CA" w:rsidRDefault="00EA374C" w:rsidP="005F7279">
            <w:pPr>
              <w:spacing w:line="240" w:lineRule="auto"/>
              <w:ind w:firstLine="0"/>
              <w:jc w:val="left"/>
              <w:rPr>
                <w:rFonts w:asciiTheme="majorBidi" w:eastAsia="Calibri" w:hAnsiTheme="majorBidi" w:cstheme="majorBidi"/>
                <w:sz w:val="20"/>
                <w:szCs w:val="20"/>
              </w:rPr>
            </w:pPr>
            <w:r w:rsidRPr="00153A68">
              <w:rPr>
                <w:rFonts w:asciiTheme="majorBidi" w:eastAsia="Calibri" w:hAnsiTheme="majorBidi" w:cstheme="majorBidi"/>
                <w:b/>
                <w:bCs/>
                <w:sz w:val="20"/>
                <w:szCs w:val="20"/>
              </w:rPr>
              <w:lastRenderedPageBreak/>
              <w:t>U2-</w:t>
            </w:r>
            <w:r w:rsidR="005F7279">
              <w:rPr>
                <w:rFonts w:asciiTheme="majorBidi" w:eastAsia="Calibri" w:hAnsiTheme="majorBidi" w:cstheme="majorBidi"/>
                <w:b/>
                <w:bCs/>
                <w:sz w:val="20"/>
                <w:szCs w:val="20"/>
              </w:rPr>
              <w:t>1</w:t>
            </w:r>
            <w:r w:rsidRPr="00153A68">
              <w:rPr>
                <w:rFonts w:asciiTheme="majorBidi" w:eastAsia="Calibri" w:hAnsiTheme="majorBidi" w:cstheme="majorBidi"/>
                <w:b/>
                <w:bCs/>
                <w:sz w:val="20"/>
                <w:szCs w:val="20"/>
              </w:rPr>
              <w:t>.</w:t>
            </w:r>
            <w:r w:rsidRPr="008868CA">
              <w:rPr>
                <w:rFonts w:asciiTheme="majorBidi" w:eastAsia="Calibri" w:hAnsiTheme="majorBidi" w:cstheme="majorBidi"/>
                <w:sz w:val="20"/>
                <w:szCs w:val="20"/>
              </w:rPr>
              <w:t xml:space="preserve"> </w:t>
            </w:r>
            <w:r w:rsidR="00CA6186" w:rsidRPr="00CA6186">
              <w:rPr>
                <w:rFonts w:asciiTheme="majorBidi" w:eastAsia="Calibri" w:hAnsiTheme="majorBidi" w:cstheme="majorBidi"/>
                <w:sz w:val="20"/>
                <w:szCs w:val="20"/>
              </w:rPr>
              <w:t>Saglabāt un attīstīt izglītības un kultūras iestāžu pakalpojumus, nodrošinot to optimālo tīklu vis</w:t>
            </w:r>
            <w:r w:rsidR="00AA66B2">
              <w:rPr>
                <w:rFonts w:asciiTheme="majorBidi" w:eastAsia="Calibri" w:hAnsiTheme="majorBidi" w:cstheme="majorBidi"/>
                <w:sz w:val="20"/>
                <w:szCs w:val="20"/>
              </w:rPr>
              <w:t>ā</w:t>
            </w:r>
            <w:r w:rsidR="00CA6186" w:rsidRPr="00CA6186">
              <w:rPr>
                <w:rFonts w:asciiTheme="majorBidi" w:eastAsia="Calibri" w:hAnsiTheme="majorBidi" w:cstheme="majorBidi"/>
                <w:sz w:val="20"/>
                <w:szCs w:val="20"/>
              </w:rPr>
              <w:t xml:space="preserve"> novada teritorijā</w:t>
            </w:r>
            <w:r w:rsidR="00DA0891">
              <w:rPr>
                <w:rFonts w:asciiTheme="majorBidi" w:eastAsia="Calibri" w:hAnsiTheme="majorBidi" w:cstheme="majorBidi"/>
                <w:sz w:val="20"/>
                <w:szCs w:val="20"/>
              </w:rPr>
              <w:t>.</w:t>
            </w:r>
          </w:p>
          <w:p w14:paraId="59B9369A" w14:textId="77777777" w:rsidR="00EA374C" w:rsidRPr="008868CA" w:rsidRDefault="00EA374C" w:rsidP="005F7279">
            <w:pPr>
              <w:spacing w:line="240" w:lineRule="auto"/>
              <w:ind w:firstLine="0"/>
              <w:jc w:val="left"/>
              <w:rPr>
                <w:rFonts w:asciiTheme="majorBidi" w:eastAsia="Calibri" w:hAnsiTheme="majorBidi" w:cstheme="majorBidi"/>
                <w:sz w:val="20"/>
                <w:szCs w:val="20"/>
              </w:rPr>
            </w:pPr>
            <w:r w:rsidRPr="00153A68">
              <w:rPr>
                <w:rFonts w:asciiTheme="majorBidi" w:eastAsia="Calibri" w:hAnsiTheme="majorBidi" w:cstheme="majorBidi"/>
                <w:b/>
                <w:bCs/>
                <w:sz w:val="20"/>
                <w:szCs w:val="20"/>
              </w:rPr>
              <w:t>U2-</w:t>
            </w:r>
            <w:r w:rsidR="005F7279">
              <w:rPr>
                <w:rFonts w:asciiTheme="majorBidi" w:eastAsia="Calibri" w:hAnsiTheme="majorBidi" w:cstheme="majorBidi"/>
                <w:b/>
                <w:bCs/>
                <w:sz w:val="20"/>
                <w:szCs w:val="20"/>
              </w:rPr>
              <w:t>2</w:t>
            </w:r>
            <w:r w:rsidRPr="00153A68">
              <w:rPr>
                <w:rFonts w:asciiTheme="majorBidi" w:eastAsia="Calibri" w:hAnsiTheme="majorBidi" w:cstheme="majorBidi"/>
                <w:b/>
                <w:bCs/>
                <w:sz w:val="20"/>
                <w:szCs w:val="20"/>
              </w:rPr>
              <w:t>.</w:t>
            </w:r>
            <w:r w:rsidR="00CA6186">
              <w:t xml:space="preserve"> </w:t>
            </w:r>
            <w:r w:rsidR="00CA6186" w:rsidRPr="00CA6186">
              <w:rPr>
                <w:rFonts w:asciiTheme="majorBidi" w:eastAsia="Calibri" w:hAnsiTheme="majorBidi" w:cstheme="majorBidi"/>
                <w:sz w:val="20"/>
                <w:szCs w:val="20"/>
              </w:rPr>
              <w:t>Nodrošināt pirmsskolas izglītības iestāžu kapacitāti</w:t>
            </w:r>
            <w:r w:rsidR="00DA0891">
              <w:rPr>
                <w:rFonts w:asciiTheme="majorBidi" w:eastAsia="Calibri" w:hAnsiTheme="majorBidi" w:cstheme="majorBidi"/>
                <w:sz w:val="20"/>
                <w:szCs w:val="20"/>
              </w:rPr>
              <w:t>.</w:t>
            </w:r>
          </w:p>
          <w:p w14:paraId="31709CB8" w14:textId="77777777" w:rsidR="00EA374C" w:rsidRPr="008868CA" w:rsidRDefault="00EA374C" w:rsidP="00446455">
            <w:pPr>
              <w:spacing w:line="240" w:lineRule="auto"/>
              <w:ind w:firstLine="0"/>
              <w:jc w:val="left"/>
              <w:rPr>
                <w:rFonts w:asciiTheme="majorBidi" w:eastAsia="Calibri" w:hAnsiTheme="majorBidi" w:cstheme="majorBidi"/>
                <w:sz w:val="20"/>
                <w:szCs w:val="20"/>
              </w:rPr>
            </w:pPr>
            <w:r w:rsidRPr="00153A68">
              <w:rPr>
                <w:rFonts w:asciiTheme="majorBidi" w:eastAsia="Calibri" w:hAnsiTheme="majorBidi" w:cstheme="majorBidi"/>
                <w:b/>
                <w:bCs/>
                <w:sz w:val="20"/>
                <w:szCs w:val="20"/>
              </w:rPr>
              <w:t>U2-</w:t>
            </w:r>
            <w:r w:rsidR="005F7279">
              <w:rPr>
                <w:rFonts w:asciiTheme="majorBidi" w:eastAsia="Calibri" w:hAnsiTheme="majorBidi" w:cstheme="majorBidi"/>
                <w:b/>
                <w:bCs/>
                <w:sz w:val="20"/>
                <w:szCs w:val="20"/>
              </w:rPr>
              <w:t>3</w:t>
            </w:r>
            <w:r w:rsidRPr="00153A68">
              <w:rPr>
                <w:rFonts w:asciiTheme="majorBidi" w:eastAsia="Calibri" w:hAnsiTheme="majorBidi" w:cstheme="majorBidi"/>
                <w:b/>
                <w:bCs/>
                <w:sz w:val="20"/>
                <w:szCs w:val="20"/>
              </w:rPr>
              <w:t>.</w:t>
            </w:r>
            <w:r w:rsidRPr="008868CA">
              <w:rPr>
                <w:rFonts w:asciiTheme="majorBidi" w:eastAsia="Calibri" w:hAnsiTheme="majorBidi" w:cstheme="majorBidi"/>
                <w:sz w:val="20"/>
                <w:szCs w:val="20"/>
              </w:rPr>
              <w:t xml:space="preserve"> </w:t>
            </w:r>
            <w:r w:rsidR="00446455">
              <w:rPr>
                <w:rFonts w:asciiTheme="majorBidi" w:eastAsia="Calibri" w:hAnsiTheme="majorBidi" w:cstheme="majorBidi"/>
                <w:sz w:val="20"/>
                <w:szCs w:val="20"/>
              </w:rPr>
              <w:t>N</w:t>
            </w:r>
            <w:r w:rsidR="006F1B05">
              <w:rPr>
                <w:rFonts w:asciiTheme="majorBidi" w:eastAsia="Calibri" w:hAnsiTheme="majorBidi" w:cstheme="majorBidi"/>
                <w:sz w:val="20"/>
                <w:szCs w:val="20"/>
              </w:rPr>
              <w:t>odrošināt</w:t>
            </w:r>
            <w:r w:rsidR="00CA6186" w:rsidRPr="00CA6186">
              <w:rPr>
                <w:rFonts w:asciiTheme="majorBidi" w:eastAsia="Calibri" w:hAnsiTheme="majorBidi" w:cstheme="majorBidi"/>
                <w:sz w:val="20"/>
                <w:szCs w:val="20"/>
              </w:rPr>
              <w:t xml:space="preserve"> sporta un atpūtas infrastruktūr</w:t>
            </w:r>
            <w:r w:rsidR="006F1B05">
              <w:rPr>
                <w:rFonts w:asciiTheme="majorBidi" w:eastAsia="Calibri" w:hAnsiTheme="majorBidi" w:cstheme="majorBidi"/>
                <w:sz w:val="20"/>
                <w:szCs w:val="20"/>
              </w:rPr>
              <w:t>as attīstību</w:t>
            </w:r>
            <w:r w:rsidR="00446455">
              <w:rPr>
                <w:rFonts w:asciiTheme="majorBidi" w:eastAsia="Calibri" w:hAnsiTheme="majorBidi" w:cstheme="majorBidi"/>
                <w:sz w:val="20"/>
                <w:szCs w:val="20"/>
              </w:rPr>
              <w:t>.</w:t>
            </w:r>
          </w:p>
          <w:p w14:paraId="48391277" w14:textId="77777777" w:rsidR="00EA374C" w:rsidRDefault="00EA374C" w:rsidP="005F7279">
            <w:pPr>
              <w:spacing w:line="240" w:lineRule="auto"/>
              <w:ind w:firstLine="0"/>
              <w:jc w:val="left"/>
              <w:rPr>
                <w:rFonts w:asciiTheme="majorBidi" w:eastAsia="Calibri" w:hAnsiTheme="majorBidi" w:cstheme="majorBidi"/>
                <w:sz w:val="20"/>
                <w:szCs w:val="20"/>
              </w:rPr>
            </w:pPr>
            <w:r w:rsidRPr="005F7279">
              <w:rPr>
                <w:rFonts w:asciiTheme="majorBidi" w:eastAsia="Calibri" w:hAnsiTheme="majorBidi" w:cstheme="majorBidi"/>
                <w:b/>
                <w:bCs/>
                <w:sz w:val="20"/>
                <w:szCs w:val="20"/>
              </w:rPr>
              <w:t>U2-</w:t>
            </w:r>
            <w:r w:rsidR="005F7279" w:rsidRPr="005F7279">
              <w:rPr>
                <w:rFonts w:asciiTheme="majorBidi" w:eastAsia="Calibri" w:hAnsiTheme="majorBidi" w:cstheme="majorBidi"/>
                <w:b/>
                <w:bCs/>
                <w:sz w:val="20"/>
                <w:szCs w:val="20"/>
              </w:rPr>
              <w:t>4</w:t>
            </w:r>
            <w:r w:rsidRPr="005F7279">
              <w:rPr>
                <w:rFonts w:asciiTheme="majorBidi" w:eastAsia="Calibri" w:hAnsiTheme="majorBidi" w:cstheme="majorBidi"/>
                <w:b/>
                <w:bCs/>
                <w:sz w:val="20"/>
                <w:szCs w:val="20"/>
              </w:rPr>
              <w:t>.</w:t>
            </w:r>
            <w:r w:rsidRPr="005F7279">
              <w:rPr>
                <w:rFonts w:asciiTheme="majorBidi" w:eastAsia="Calibri" w:hAnsiTheme="majorBidi" w:cstheme="majorBidi"/>
                <w:sz w:val="20"/>
                <w:szCs w:val="20"/>
              </w:rPr>
              <w:t xml:space="preserve"> </w:t>
            </w:r>
            <w:r w:rsidR="00CA6186" w:rsidRPr="005F7279">
              <w:rPr>
                <w:rFonts w:asciiTheme="majorBidi" w:eastAsia="Calibri" w:hAnsiTheme="majorBidi" w:cstheme="majorBidi"/>
                <w:sz w:val="20"/>
                <w:szCs w:val="20"/>
              </w:rPr>
              <w:t xml:space="preserve">Palielināt veselības </w:t>
            </w:r>
            <w:r w:rsidR="00AA66B2" w:rsidRPr="005F7279">
              <w:rPr>
                <w:rFonts w:asciiTheme="majorBidi" w:eastAsia="Calibri" w:hAnsiTheme="majorBidi" w:cstheme="majorBidi"/>
                <w:sz w:val="20"/>
                <w:szCs w:val="20"/>
              </w:rPr>
              <w:t xml:space="preserve">aprūpes </w:t>
            </w:r>
            <w:r w:rsidR="00CA6186" w:rsidRPr="005F7279">
              <w:rPr>
                <w:rFonts w:asciiTheme="majorBidi" w:eastAsia="Calibri" w:hAnsiTheme="majorBidi" w:cstheme="majorBidi"/>
                <w:sz w:val="20"/>
                <w:szCs w:val="20"/>
              </w:rPr>
              <w:t>un sociāl</w:t>
            </w:r>
            <w:r w:rsidR="00AA66B2" w:rsidRPr="005F7279">
              <w:rPr>
                <w:rFonts w:asciiTheme="majorBidi" w:eastAsia="Calibri" w:hAnsiTheme="majorBidi" w:cstheme="majorBidi"/>
                <w:sz w:val="20"/>
                <w:szCs w:val="20"/>
              </w:rPr>
              <w:t xml:space="preserve">o </w:t>
            </w:r>
            <w:r w:rsidR="009D2128" w:rsidRPr="005F7279">
              <w:rPr>
                <w:rFonts w:asciiTheme="majorBidi" w:eastAsia="Calibri" w:hAnsiTheme="majorBidi" w:cstheme="majorBidi"/>
                <w:sz w:val="20"/>
                <w:szCs w:val="20"/>
              </w:rPr>
              <w:t xml:space="preserve">pakalpojumu </w:t>
            </w:r>
            <w:r w:rsidR="00CA6186" w:rsidRPr="005F7279">
              <w:rPr>
                <w:rFonts w:asciiTheme="majorBidi" w:eastAsia="Calibri" w:hAnsiTheme="majorBidi" w:cstheme="majorBidi"/>
                <w:sz w:val="20"/>
                <w:szCs w:val="20"/>
              </w:rPr>
              <w:t>grozu</w:t>
            </w:r>
            <w:r w:rsidR="00DA0891" w:rsidRPr="005F7279">
              <w:rPr>
                <w:rFonts w:asciiTheme="majorBidi" w:eastAsia="Calibri" w:hAnsiTheme="majorBidi" w:cstheme="majorBidi"/>
                <w:sz w:val="20"/>
                <w:szCs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0862DFB" w14:textId="77777777" w:rsidR="00EA374C" w:rsidRPr="008868CA" w:rsidRDefault="00EA374C" w:rsidP="00802068">
            <w:pPr>
              <w:spacing w:line="240" w:lineRule="auto"/>
              <w:ind w:firstLine="0"/>
              <w:jc w:val="left"/>
              <w:rPr>
                <w:rFonts w:asciiTheme="majorBidi" w:hAnsiTheme="majorBidi" w:cstheme="majorBidi"/>
                <w:sz w:val="20"/>
                <w:szCs w:val="20"/>
              </w:rPr>
            </w:pPr>
            <w:r w:rsidRPr="00153A68">
              <w:rPr>
                <w:rFonts w:asciiTheme="majorBidi" w:hAnsiTheme="majorBidi" w:cstheme="majorBidi"/>
                <w:b/>
                <w:bCs/>
                <w:sz w:val="20"/>
                <w:szCs w:val="20"/>
              </w:rPr>
              <w:t>U3-1.</w:t>
            </w:r>
            <w:r w:rsidRPr="008868CA">
              <w:rPr>
                <w:rFonts w:asciiTheme="majorBidi" w:hAnsiTheme="majorBidi" w:cstheme="majorBidi"/>
                <w:sz w:val="20"/>
                <w:szCs w:val="20"/>
              </w:rPr>
              <w:t xml:space="preserve"> </w:t>
            </w:r>
            <w:r w:rsidR="00CA6186" w:rsidRPr="00CA6186">
              <w:rPr>
                <w:rFonts w:asciiTheme="majorBidi" w:hAnsiTheme="majorBidi" w:cstheme="majorBidi"/>
                <w:sz w:val="20"/>
                <w:szCs w:val="20"/>
              </w:rPr>
              <w:t>Uzlabot sabiedriskā transporta tīkla efektivitāti, izveidot pieprasījuma maršrutu sistēmu.</w:t>
            </w:r>
          </w:p>
          <w:p w14:paraId="469ECC5A" w14:textId="77777777" w:rsidR="00EA374C" w:rsidRPr="008868CA" w:rsidRDefault="00EA374C" w:rsidP="005F7279">
            <w:pPr>
              <w:spacing w:line="240" w:lineRule="auto"/>
              <w:ind w:firstLine="0"/>
              <w:jc w:val="left"/>
              <w:rPr>
                <w:rFonts w:asciiTheme="majorBidi" w:hAnsiTheme="majorBidi" w:cstheme="majorBidi"/>
                <w:sz w:val="20"/>
                <w:szCs w:val="20"/>
              </w:rPr>
            </w:pPr>
            <w:r w:rsidRPr="00153A68">
              <w:rPr>
                <w:rFonts w:asciiTheme="majorBidi" w:hAnsiTheme="majorBidi" w:cstheme="majorBidi"/>
                <w:b/>
                <w:bCs/>
                <w:sz w:val="20"/>
                <w:szCs w:val="20"/>
              </w:rPr>
              <w:t>U3-2.</w:t>
            </w:r>
            <w:r w:rsidR="00056385">
              <w:rPr>
                <w:rFonts w:asciiTheme="majorBidi" w:hAnsiTheme="majorBidi" w:cstheme="majorBidi"/>
                <w:sz w:val="20"/>
                <w:szCs w:val="20"/>
              </w:rPr>
              <w:t xml:space="preserve"> Veikt</w:t>
            </w:r>
            <w:r w:rsidR="00CA6186" w:rsidRPr="00CA6186">
              <w:rPr>
                <w:rFonts w:asciiTheme="majorBidi" w:hAnsiTheme="majorBidi" w:cstheme="majorBidi"/>
                <w:sz w:val="20"/>
                <w:szCs w:val="20"/>
              </w:rPr>
              <w:t xml:space="preserve"> ceļu remo</w:t>
            </w:r>
            <w:r w:rsidR="00DA0891">
              <w:rPr>
                <w:rFonts w:asciiTheme="majorBidi" w:hAnsiTheme="majorBidi" w:cstheme="majorBidi"/>
                <w:sz w:val="20"/>
                <w:szCs w:val="20"/>
              </w:rPr>
              <w:t>nt</w:t>
            </w:r>
            <w:r w:rsidR="00056385">
              <w:rPr>
                <w:rFonts w:asciiTheme="majorBidi" w:hAnsiTheme="majorBidi" w:cstheme="majorBidi"/>
                <w:sz w:val="20"/>
                <w:szCs w:val="20"/>
              </w:rPr>
              <w:t>u</w:t>
            </w:r>
            <w:r w:rsidR="00DA0891">
              <w:rPr>
                <w:rFonts w:asciiTheme="majorBidi" w:hAnsiTheme="majorBidi" w:cstheme="majorBidi"/>
                <w:sz w:val="20"/>
                <w:szCs w:val="20"/>
              </w:rPr>
              <w:t xml:space="preserve"> un atjaunošan</w:t>
            </w:r>
            <w:r w:rsidR="00056385">
              <w:rPr>
                <w:rFonts w:asciiTheme="majorBidi" w:hAnsiTheme="majorBidi" w:cstheme="majorBidi"/>
                <w:sz w:val="20"/>
                <w:szCs w:val="20"/>
              </w:rPr>
              <w:t>u</w:t>
            </w:r>
            <w:r w:rsidR="005011D4">
              <w:rPr>
                <w:rFonts w:asciiTheme="majorBidi" w:hAnsiTheme="majorBidi" w:cstheme="majorBidi"/>
                <w:sz w:val="20"/>
                <w:szCs w:val="20"/>
              </w:rPr>
              <w:t>.</w:t>
            </w:r>
            <w:r w:rsidR="00DA0891">
              <w:rPr>
                <w:rFonts w:asciiTheme="majorBidi" w:hAnsiTheme="majorBidi" w:cstheme="majorBidi"/>
                <w:sz w:val="20"/>
                <w:szCs w:val="20"/>
              </w:rPr>
              <w:t xml:space="preserve"> </w:t>
            </w:r>
          </w:p>
          <w:p w14:paraId="55126E30" w14:textId="77777777" w:rsidR="00AA66B2" w:rsidRDefault="00EA374C" w:rsidP="00AA66B2">
            <w:pPr>
              <w:spacing w:line="240" w:lineRule="auto"/>
              <w:ind w:firstLine="0"/>
              <w:jc w:val="left"/>
              <w:rPr>
                <w:rFonts w:asciiTheme="majorBidi" w:hAnsiTheme="majorBidi" w:cstheme="majorBidi"/>
                <w:b/>
                <w:bCs/>
                <w:sz w:val="20"/>
                <w:szCs w:val="20"/>
              </w:rPr>
            </w:pPr>
            <w:r w:rsidRPr="00153A68">
              <w:rPr>
                <w:rFonts w:asciiTheme="majorBidi" w:hAnsiTheme="majorBidi" w:cstheme="majorBidi"/>
                <w:b/>
                <w:bCs/>
                <w:sz w:val="20"/>
                <w:szCs w:val="20"/>
              </w:rPr>
              <w:t>U3-3.</w:t>
            </w:r>
            <w:r w:rsidRPr="008868CA">
              <w:rPr>
                <w:rFonts w:asciiTheme="majorBidi" w:hAnsiTheme="majorBidi" w:cstheme="majorBidi"/>
                <w:sz w:val="20"/>
                <w:szCs w:val="20"/>
              </w:rPr>
              <w:t xml:space="preserve"> </w:t>
            </w:r>
            <w:r w:rsidR="00F835E6">
              <w:rPr>
                <w:rFonts w:asciiTheme="majorBidi" w:eastAsia="Calibri" w:hAnsiTheme="majorBidi" w:cstheme="majorBidi"/>
                <w:sz w:val="20"/>
                <w:szCs w:val="20"/>
              </w:rPr>
              <w:t xml:space="preserve">Izstrādāt novada </w:t>
            </w:r>
            <w:r w:rsidR="00F835E6" w:rsidRPr="00647186">
              <w:rPr>
                <w:rFonts w:asciiTheme="majorBidi" w:eastAsia="Calibri" w:hAnsiTheme="majorBidi" w:cstheme="majorBidi"/>
                <w:sz w:val="20"/>
                <w:szCs w:val="20"/>
              </w:rPr>
              <w:t>Mobilitātes plān</w:t>
            </w:r>
            <w:r w:rsidR="00F835E6">
              <w:rPr>
                <w:rFonts w:asciiTheme="majorBidi" w:eastAsia="Calibri" w:hAnsiTheme="majorBidi" w:cstheme="majorBidi"/>
                <w:sz w:val="20"/>
                <w:szCs w:val="20"/>
              </w:rPr>
              <w:t>u.</w:t>
            </w:r>
          </w:p>
          <w:p w14:paraId="3F1A0AF1" w14:textId="77777777" w:rsidR="00EA374C" w:rsidRDefault="00AA66B2" w:rsidP="00AA66B2">
            <w:pPr>
              <w:spacing w:line="240" w:lineRule="auto"/>
              <w:ind w:firstLine="0"/>
              <w:jc w:val="left"/>
              <w:rPr>
                <w:rFonts w:asciiTheme="majorBidi" w:hAnsiTheme="majorBidi" w:cstheme="majorBidi"/>
                <w:sz w:val="20"/>
                <w:szCs w:val="20"/>
              </w:rPr>
            </w:pPr>
            <w:r w:rsidRPr="00153A68">
              <w:rPr>
                <w:rFonts w:asciiTheme="majorBidi" w:hAnsiTheme="majorBidi" w:cstheme="majorBidi"/>
                <w:b/>
                <w:bCs/>
                <w:sz w:val="20"/>
                <w:szCs w:val="20"/>
              </w:rPr>
              <w:t>U3-</w:t>
            </w:r>
            <w:r>
              <w:rPr>
                <w:rFonts w:asciiTheme="majorBidi" w:hAnsiTheme="majorBidi" w:cstheme="majorBidi"/>
                <w:b/>
                <w:bCs/>
                <w:sz w:val="20"/>
                <w:szCs w:val="20"/>
              </w:rPr>
              <w:t>4</w:t>
            </w:r>
            <w:r w:rsidRPr="00153A68">
              <w:rPr>
                <w:rFonts w:asciiTheme="majorBidi" w:hAnsiTheme="majorBidi" w:cstheme="majorBidi"/>
                <w:b/>
                <w:bCs/>
                <w:sz w:val="20"/>
                <w:szCs w:val="20"/>
              </w:rPr>
              <w:t>.</w:t>
            </w:r>
            <w:r w:rsidRPr="008868CA">
              <w:rPr>
                <w:rFonts w:asciiTheme="majorBidi" w:hAnsiTheme="majorBidi" w:cstheme="majorBidi"/>
                <w:sz w:val="20"/>
                <w:szCs w:val="20"/>
              </w:rPr>
              <w:t xml:space="preserve"> </w:t>
            </w:r>
            <w:r w:rsidRPr="00CA6186">
              <w:rPr>
                <w:rFonts w:asciiTheme="majorBidi" w:hAnsiTheme="majorBidi" w:cstheme="majorBidi"/>
                <w:sz w:val="20"/>
                <w:szCs w:val="20"/>
              </w:rPr>
              <w:t>Ieviest satiksmes drošības risinājumus</w:t>
            </w:r>
            <w:r>
              <w:rPr>
                <w:rFonts w:asciiTheme="majorBidi" w:hAnsiTheme="majorBidi" w:cstheme="majorBidi"/>
                <w:sz w:val="20"/>
                <w:szCs w:val="20"/>
              </w:rPr>
              <w:t>.</w:t>
            </w:r>
          </w:p>
          <w:p w14:paraId="6522A1C8" w14:textId="77777777" w:rsidR="00EA374C" w:rsidRPr="00D86309" w:rsidRDefault="00EA374C" w:rsidP="00F835E6">
            <w:pPr>
              <w:spacing w:line="240" w:lineRule="auto"/>
              <w:ind w:firstLine="0"/>
              <w:jc w:val="left"/>
              <w:rPr>
                <w:rFonts w:asciiTheme="majorBidi" w:hAnsiTheme="majorBidi" w:cstheme="majorBidi"/>
                <w:sz w:val="20"/>
                <w:szCs w:val="20"/>
              </w:rPr>
            </w:pPr>
          </w:p>
        </w:tc>
        <w:tc>
          <w:tcPr>
            <w:tcW w:w="2126" w:type="dxa"/>
            <w:tcBorders>
              <w:top w:val="single" w:sz="4" w:space="0" w:color="auto"/>
              <w:left w:val="single" w:sz="4" w:space="0" w:color="auto"/>
              <w:bottom w:val="single" w:sz="4" w:space="0" w:color="auto"/>
              <w:right w:val="single" w:sz="4" w:space="0" w:color="auto"/>
            </w:tcBorders>
          </w:tcPr>
          <w:p w14:paraId="7CA55483" w14:textId="77777777" w:rsidR="00EA374C" w:rsidRPr="00741D53" w:rsidRDefault="00EA374C" w:rsidP="00AA66B2">
            <w:pPr>
              <w:spacing w:line="240" w:lineRule="auto"/>
              <w:ind w:firstLine="0"/>
              <w:jc w:val="left"/>
              <w:rPr>
                <w:rFonts w:asciiTheme="majorBidi" w:eastAsia="Calibri" w:hAnsiTheme="majorBidi" w:cstheme="majorBidi"/>
                <w:sz w:val="20"/>
                <w:szCs w:val="20"/>
              </w:rPr>
            </w:pPr>
            <w:r w:rsidRPr="00210426">
              <w:rPr>
                <w:rFonts w:asciiTheme="majorBidi" w:eastAsia="Calibri" w:hAnsiTheme="majorBidi" w:cstheme="majorBidi"/>
                <w:b/>
                <w:bCs/>
                <w:sz w:val="20"/>
                <w:szCs w:val="20"/>
              </w:rPr>
              <w:t>U4-1.</w:t>
            </w:r>
            <w:r w:rsidRPr="00210426">
              <w:rPr>
                <w:rFonts w:asciiTheme="majorBidi" w:eastAsia="Calibri" w:hAnsiTheme="majorBidi" w:cstheme="majorBidi"/>
                <w:sz w:val="20"/>
                <w:szCs w:val="20"/>
              </w:rPr>
              <w:t xml:space="preserve"> </w:t>
            </w:r>
            <w:r w:rsidR="0073152C" w:rsidRPr="00210426">
              <w:rPr>
                <w:rFonts w:asciiTheme="majorBidi" w:eastAsia="Calibri" w:hAnsiTheme="majorBidi" w:cstheme="majorBidi"/>
                <w:sz w:val="20"/>
                <w:szCs w:val="20"/>
              </w:rPr>
              <w:t>Izstrādāt veselības veicināšanas un sociālā atbalsta  pasākumu koordinētu programmu.</w:t>
            </w:r>
          </w:p>
          <w:p w14:paraId="6DA82424" w14:textId="77777777" w:rsidR="00EA374C" w:rsidRPr="00741D53" w:rsidRDefault="00EA374C" w:rsidP="00D86309">
            <w:pPr>
              <w:spacing w:line="240" w:lineRule="auto"/>
              <w:ind w:firstLine="0"/>
              <w:jc w:val="left"/>
              <w:rPr>
                <w:rFonts w:asciiTheme="majorBidi" w:eastAsia="Calibri" w:hAnsiTheme="majorBidi" w:cstheme="majorBidi"/>
                <w:sz w:val="20"/>
                <w:szCs w:val="20"/>
              </w:rPr>
            </w:pPr>
            <w:r w:rsidRPr="00741D53">
              <w:rPr>
                <w:rFonts w:asciiTheme="majorBidi" w:eastAsia="Calibri" w:hAnsiTheme="majorBidi" w:cstheme="majorBidi"/>
                <w:b/>
                <w:bCs/>
                <w:sz w:val="20"/>
                <w:szCs w:val="20"/>
              </w:rPr>
              <w:t>U4-2.</w:t>
            </w:r>
            <w:r w:rsidR="00D86309" w:rsidRPr="00741D53">
              <w:rPr>
                <w:rFonts w:asciiTheme="majorBidi" w:eastAsia="Calibri" w:hAnsiTheme="majorBidi" w:cstheme="majorBidi"/>
                <w:sz w:val="20"/>
                <w:szCs w:val="20"/>
              </w:rPr>
              <w:t xml:space="preserve"> </w:t>
            </w:r>
            <w:r w:rsidR="00DA0891">
              <w:rPr>
                <w:rFonts w:asciiTheme="majorBidi" w:eastAsia="Calibri" w:hAnsiTheme="majorBidi" w:cstheme="majorBidi"/>
                <w:sz w:val="20"/>
                <w:szCs w:val="20"/>
              </w:rPr>
              <w:t>Attī</w:t>
            </w:r>
            <w:r w:rsidR="00DA0891" w:rsidRPr="00DA0891">
              <w:rPr>
                <w:rFonts w:asciiTheme="majorBidi" w:eastAsia="Calibri" w:hAnsiTheme="majorBidi" w:cstheme="majorBidi"/>
                <w:sz w:val="20"/>
                <w:szCs w:val="20"/>
              </w:rPr>
              <w:t>stīt un pilnveidot darba ar jaunatni sistēmu novadā</w:t>
            </w:r>
            <w:r w:rsidR="00DA0891">
              <w:rPr>
                <w:rFonts w:asciiTheme="majorBidi" w:eastAsia="Calibri" w:hAnsiTheme="majorBidi" w:cstheme="majorBidi"/>
                <w:sz w:val="20"/>
                <w:szCs w:val="20"/>
              </w:rPr>
              <w:t>.</w:t>
            </w:r>
          </w:p>
          <w:p w14:paraId="667F7156" w14:textId="77777777" w:rsidR="00EA374C" w:rsidRPr="00153A68" w:rsidRDefault="00EA374C" w:rsidP="00741D53">
            <w:pPr>
              <w:spacing w:line="240" w:lineRule="auto"/>
              <w:ind w:firstLine="0"/>
              <w:jc w:val="left"/>
              <w:rPr>
                <w:rFonts w:asciiTheme="majorBidi" w:eastAsia="Calibri" w:hAnsiTheme="majorBidi" w:cstheme="majorBidi"/>
                <w:b/>
                <w:bCs/>
                <w:sz w:val="20"/>
                <w:szCs w:val="20"/>
              </w:rPr>
            </w:pPr>
            <w:r w:rsidRPr="00DA0891">
              <w:rPr>
                <w:rFonts w:asciiTheme="majorBidi" w:eastAsia="Calibri" w:hAnsiTheme="majorBidi" w:cstheme="majorBidi"/>
                <w:b/>
                <w:bCs/>
                <w:sz w:val="20"/>
                <w:szCs w:val="20"/>
              </w:rPr>
              <w:t>U4-3</w:t>
            </w:r>
            <w:r w:rsidRPr="00741D53">
              <w:rPr>
                <w:rFonts w:asciiTheme="majorBidi" w:eastAsia="Calibri" w:hAnsiTheme="majorBidi" w:cstheme="majorBidi"/>
                <w:sz w:val="20"/>
                <w:szCs w:val="20"/>
              </w:rPr>
              <w:t>.</w:t>
            </w:r>
            <w:r w:rsidR="00DA0891">
              <w:t xml:space="preserve"> </w:t>
            </w:r>
            <w:r w:rsidR="00DA0891" w:rsidRPr="00DA0891">
              <w:rPr>
                <w:rFonts w:asciiTheme="majorBidi" w:eastAsia="Calibri" w:hAnsiTheme="majorBidi" w:cstheme="majorBidi"/>
                <w:sz w:val="20"/>
                <w:szCs w:val="20"/>
              </w:rPr>
              <w:t>Radīt drošu vidi novada iedzīvotājiem un viesiem</w:t>
            </w:r>
            <w:r w:rsidR="00DA0891">
              <w:rPr>
                <w:rFonts w:asciiTheme="majorBidi" w:eastAsia="Calibri" w:hAnsiTheme="majorBidi" w:cstheme="majorBidi"/>
                <w:sz w:val="20"/>
                <w:szCs w:val="20"/>
              </w:rPr>
              <w:t>.</w:t>
            </w: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422BDE9D" w14:textId="77777777" w:rsidR="00EA374C" w:rsidRPr="008868CA" w:rsidRDefault="00EA374C" w:rsidP="00B06153">
            <w:pPr>
              <w:spacing w:line="240" w:lineRule="auto"/>
              <w:ind w:firstLine="0"/>
              <w:jc w:val="left"/>
              <w:rPr>
                <w:rFonts w:asciiTheme="majorBidi" w:eastAsia="Calibri" w:hAnsiTheme="majorBidi" w:cstheme="majorBidi"/>
                <w:sz w:val="20"/>
                <w:szCs w:val="20"/>
              </w:rPr>
            </w:pPr>
            <w:r w:rsidRPr="00153A68">
              <w:rPr>
                <w:rFonts w:asciiTheme="majorBidi" w:eastAsia="Calibri" w:hAnsiTheme="majorBidi" w:cstheme="majorBidi"/>
                <w:b/>
                <w:bCs/>
                <w:sz w:val="20"/>
                <w:szCs w:val="20"/>
              </w:rPr>
              <w:t>U</w:t>
            </w:r>
            <w:r>
              <w:rPr>
                <w:rFonts w:asciiTheme="majorBidi" w:eastAsia="Calibri" w:hAnsiTheme="majorBidi" w:cstheme="majorBidi"/>
                <w:b/>
                <w:bCs/>
                <w:sz w:val="20"/>
                <w:szCs w:val="20"/>
              </w:rPr>
              <w:t>5</w:t>
            </w:r>
            <w:r w:rsidRPr="00153A68">
              <w:rPr>
                <w:rFonts w:asciiTheme="majorBidi" w:eastAsia="Calibri" w:hAnsiTheme="majorBidi" w:cstheme="majorBidi"/>
                <w:b/>
                <w:bCs/>
                <w:sz w:val="20"/>
                <w:szCs w:val="20"/>
              </w:rPr>
              <w:t>-</w:t>
            </w:r>
            <w:r w:rsidR="00B06153">
              <w:rPr>
                <w:rFonts w:asciiTheme="majorBidi" w:eastAsia="Calibri" w:hAnsiTheme="majorBidi" w:cstheme="majorBidi"/>
                <w:b/>
                <w:bCs/>
                <w:sz w:val="20"/>
                <w:szCs w:val="20"/>
              </w:rPr>
              <w:t>1</w:t>
            </w:r>
            <w:r w:rsidRPr="00153A68">
              <w:rPr>
                <w:rFonts w:asciiTheme="majorBidi" w:eastAsia="Calibri" w:hAnsiTheme="majorBidi" w:cstheme="majorBidi"/>
                <w:b/>
                <w:bCs/>
                <w:sz w:val="20"/>
                <w:szCs w:val="20"/>
              </w:rPr>
              <w:t>.</w:t>
            </w:r>
            <w:r w:rsidRPr="008868CA">
              <w:rPr>
                <w:rFonts w:asciiTheme="majorBidi" w:eastAsia="Calibri" w:hAnsiTheme="majorBidi" w:cstheme="majorBidi"/>
                <w:sz w:val="20"/>
                <w:szCs w:val="20"/>
              </w:rPr>
              <w:t xml:space="preserve"> </w:t>
            </w:r>
            <w:r w:rsidR="00DA0891" w:rsidRPr="00DA0891">
              <w:rPr>
                <w:rFonts w:asciiTheme="majorBidi" w:eastAsia="Calibri" w:hAnsiTheme="majorBidi" w:cstheme="majorBidi"/>
                <w:sz w:val="20"/>
                <w:szCs w:val="20"/>
              </w:rPr>
              <w:t xml:space="preserve">Nodrošināt </w:t>
            </w:r>
            <w:r w:rsidR="007454A5">
              <w:rPr>
                <w:rFonts w:asciiTheme="majorBidi" w:eastAsia="Calibri" w:hAnsiTheme="majorBidi" w:cstheme="majorBidi"/>
                <w:sz w:val="20"/>
                <w:szCs w:val="20"/>
              </w:rPr>
              <w:t>uzņēmējdarbības</w:t>
            </w:r>
            <w:r w:rsidR="007454A5" w:rsidRPr="00DA0891">
              <w:rPr>
                <w:rFonts w:asciiTheme="majorBidi" w:eastAsia="Calibri" w:hAnsiTheme="majorBidi" w:cstheme="majorBidi"/>
                <w:sz w:val="20"/>
                <w:szCs w:val="20"/>
              </w:rPr>
              <w:t xml:space="preserve"> </w:t>
            </w:r>
            <w:r w:rsidR="00DA0891" w:rsidRPr="00DA0891">
              <w:rPr>
                <w:rFonts w:asciiTheme="majorBidi" w:eastAsia="Calibri" w:hAnsiTheme="majorBidi" w:cstheme="majorBidi"/>
                <w:sz w:val="20"/>
                <w:szCs w:val="20"/>
              </w:rPr>
              <w:t>teritorijas ar iespēju pieslēgties tehniskās infrastruktūras tīkliem. Veidot lauku biznesa parkus</w:t>
            </w:r>
            <w:r w:rsidR="00DA0891">
              <w:rPr>
                <w:rFonts w:asciiTheme="majorBidi" w:eastAsia="Calibri" w:hAnsiTheme="majorBidi" w:cstheme="majorBidi"/>
                <w:sz w:val="20"/>
                <w:szCs w:val="20"/>
              </w:rPr>
              <w:t>.</w:t>
            </w:r>
          </w:p>
          <w:p w14:paraId="2807F5DE" w14:textId="77777777" w:rsidR="00EA374C" w:rsidRPr="008868CA" w:rsidRDefault="00EA374C" w:rsidP="00B06153">
            <w:pPr>
              <w:spacing w:line="240" w:lineRule="auto"/>
              <w:ind w:firstLine="0"/>
              <w:jc w:val="left"/>
              <w:rPr>
                <w:rFonts w:asciiTheme="majorBidi" w:eastAsia="Calibri" w:hAnsiTheme="majorBidi" w:cstheme="majorBidi"/>
                <w:sz w:val="20"/>
                <w:szCs w:val="20"/>
              </w:rPr>
            </w:pPr>
            <w:r w:rsidRPr="00153A68">
              <w:rPr>
                <w:rFonts w:asciiTheme="majorBidi" w:eastAsia="Calibri" w:hAnsiTheme="majorBidi" w:cstheme="majorBidi"/>
                <w:b/>
                <w:bCs/>
                <w:sz w:val="20"/>
                <w:szCs w:val="20"/>
              </w:rPr>
              <w:t>U</w:t>
            </w:r>
            <w:r>
              <w:rPr>
                <w:rFonts w:asciiTheme="majorBidi" w:eastAsia="Calibri" w:hAnsiTheme="majorBidi" w:cstheme="majorBidi"/>
                <w:b/>
                <w:bCs/>
                <w:sz w:val="20"/>
                <w:szCs w:val="20"/>
              </w:rPr>
              <w:t>5</w:t>
            </w:r>
            <w:r w:rsidRPr="00153A68">
              <w:rPr>
                <w:rFonts w:asciiTheme="majorBidi" w:eastAsia="Calibri" w:hAnsiTheme="majorBidi" w:cstheme="majorBidi"/>
                <w:b/>
                <w:bCs/>
                <w:sz w:val="20"/>
                <w:szCs w:val="20"/>
              </w:rPr>
              <w:t>-</w:t>
            </w:r>
            <w:r w:rsidR="00B06153">
              <w:rPr>
                <w:rFonts w:asciiTheme="majorBidi" w:eastAsia="Calibri" w:hAnsiTheme="majorBidi" w:cstheme="majorBidi"/>
                <w:b/>
                <w:bCs/>
                <w:sz w:val="20"/>
                <w:szCs w:val="20"/>
              </w:rPr>
              <w:t>2</w:t>
            </w:r>
            <w:r w:rsidRPr="00153A68">
              <w:rPr>
                <w:rFonts w:asciiTheme="majorBidi" w:eastAsia="Calibri" w:hAnsiTheme="majorBidi" w:cstheme="majorBidi"/>
                <w:b/>
                <w:bCs/>
                <w:sz w:val="20"/>
                <w:szCs w:val="20"/>
              </w:rPr>
              <w:t>.</w:t>
            </w:r>
            <w:r>
              <w:rPr>
                <w:rFonts w:asciiTheme="majorBidi" w:eastAsia="Calibri" w:hAnsiTheme="majorBidi" w:cstheme="majorBidi"/>
                <w:sz w:val="20"/>
                <w:szCs w:val="20"/>
              </w:rPr>
              <w:t xml:space="preserve"> </w:t>
            </w:r>
            <w:r w:rsidR="00DA0891" w:rsidRPr="00DA0891">
              <w:rPr>
                <w:rFonts w:asciiTheme="majorBidi" w:eastAsia="Calibri" w:hAnsiTheme="majorBidi" w:cstheme="majorBidi"/>
                <w:sz w:val="20"/>
                <w:szCs w:val="20"/>
              </w:rPr>
              <w:t xml:space="preserve">Izstrādāt un realizēt programmu </w:t>
            </w:r>
            <w:proofErr w:type="spellStart"/>
            <w:r w:rsidR="00DA0891" w:rsidRPr="00DA0891">
              <w:rPr>
                <w:rFonts w:asciiTheme="majorBidi" w:eastAsia="Calibri" w:hAnsiTheme="majorBidi" w:cstheme="majorBidi"/>
                <w:sz w:val="20"/>
                <w:szCs w:val="20"/>
              </w:rPr>
              <w:t>kopstrādes</w:t>
            </w:r>
            <w:proofErr w:type="spellEnd"/>
            <w:r w:rsidR="00DA0891" w:rsidRPr="00DA0891">
              <w:rPr>
                <w:rFonts w:asciiTheme="majorBidi" w:eastAsia="Calibri" w:hAnsiTheme="majorBidi" w:cstheme="majorBidi"/>
                <w:sz w:val="20"/>
                <w:szCs w:val="20"/>
              </w:rPr>
              <w:t xml:space="preserve"> un attālinātā darba centru attīstīšanai sadarbībā ar ieinteresētajām pusēm.</w:t>
            </w:r>
          </w:p>
          <w:p w14:paraId="54700E67" w14:textId="77777777" w:rsidR="00EA374C" w:rsidRDefault="00EA374C" w:rsidP="00B06153">
            <w:pPr>
              <w:spacing w:line="240" w:lineRule="auto"/>
              <w:ind w:firstLine="0"/>
              <w:jc w:val="left"/>
              <w:rPr>
                <w:rFonts w:asciiTheme="majorBidi" w:eastAsia="Calibri" w:hAnsiTheme="majorBidi" w:cstheme="majorBidi"/>
                <w:sz w:val="20"/>
                <w:szCs w:val="20"/>
              </w:rPr>
            </w:pPr>
            <w:r w:rsidRPr="00153A68">
              <w:rPr>
                <w:rFonts w:asciiTheme="majorBidi" w:eastAsia="Calibri" w:hAnsiTheme="majorBidi" w:cstheme="majorBidi"/>
                <w:b/>
                <w:bCs/>
                <w:sz w:val="20"/>
                <w:szCs w:val="20"/>
              </w:rPr>
              <w:t>U</w:t>
            </w:r>
            <w:r>
              <w:rPr>
                <w:rFonts w:asciiTheme="majorBidi" w:eastAsia="Calibri" w:hAnsiTheme="majorBidi" w:cstheme="majorBidi"/>
                <w:b/>
                <w:bCs/>
                <w:sz w:val="20"/>
                <w:szCs w:val="20"/>
              </w:rPr>
              <w:t>5</w:t>
            </w:r>
            <w:r w:rsidRPr="00153A68">
              <w:rPr>
                <w:rFonts w:asciiTheme="majorBidi" w:eastAsia="Calibri" w:hAnsiTheme="majorBidi" w:cstheme="majorBidi"/>
                <w:b/>
                <w:bCs/>
                <w:sz w:val="20"/>
                <w:szCs w:val="20"/>
              </w:rPr>
              <w:t>-</w:t>
            </w:r>
            <w:r w:rsidR="00B06153">
              <w:rPr>
                <w:rFonts w:asciiTheme="majorBidi" w:eastAsia="Calibri" w:hAnsiTheme="majorBidi" w:cstheme="majorBidi"/>
                <w:b/>
                <w:bCs/>
                <w:sz w:val="20"/>
                <w:szCs w:val="20"/>
              </w:rPr>
              <w:t>3</w:t>
            </w:r>
            <w:r w:rsidRPr="00153A68">
              <w:rPr>
                <w:rFonts w:asciiTheme="majorBidi" w:eastAsia="Calibri" w:hAnsiTheme="majorBidi" w:cstheme="majorBidi"/>
                <w:b/>
                <w:bCs/>
                <w:sz w:val="20"/>
                <w:szCs w:val="20"/>
              </w:rPr>
              <w:t>.</w:t>
            </w:r>
            <w:r w:rsidRPr="008868CA">
              <w:rPr>
                <w:rFonts w:asciiTheme="majorBidi" w:eastAsia="Calibri" w:hAnsiTheme="majorBidi" w:cstheme="majorBidi"/>
                <w:sz w:val="20"/>
                <w:szCs w:val="20"/>
              </w:rPr>
              <w:t xml:space="preserve"> </w:t>
            </w:r>
            <w:r w:rsidR="00DA0891" w:rsidRPr="00DA0891">
              <w:rPr>
                <w:rFonts w:asciiTheme="majorBidi" w:eastAsia="Calibri" w:hAnsiTheme="majorBidi" w:cstheme="majorBidi"/>
                <w:sz w:val="20"/>
                <w:szCs w:val="20"/>
              </w:rPr>
              <w:t>Izstrādāt un ieviest novada mārketinga stratēģiju</w:t>
            </w:r>
            <w:r w:rsidR="00F25DDE">
              <w:rPr>
                <w:rFonts w:asciiTheme="majorBidi" w:eastAsia="Calibri" w:hAnsiTheme="majorBidi" w:cstheme="majorBidi"/>
                <w:sz w:val="20"/>
                <w:szCs w:val="20"/>
              </w:rPr>
              <w:t xml:space="preserve"> un atbalsta pasākumus uzņēmējdarbībai</w:t>
            </w:r>
            <w:r>
              <w:rPr>
                <w:rFonts w:asciiTheme="majorBidi" w:eastAsia="Calibri" w:hAnsiTheme="majorBidi" w:cstheme="majorBidi"/>
                <w:sz w:val="20"/>
                <w:szCs w:val="20"/>
              </w:rPr>
              <w:t>.</w:t>
            </w:r>
          </w:p>
          <w:p w14:paraId="69E56D91" w14:textId="77777777" w:rsidR="00EA374C" w:rsidRDefault="00EA374C" w:rsidP="00B06153">
            <w:pPr>
              <w:spacing w:line="240" w:lineRule="auto"/>
              <w:ind w:firstLine="0"/>
              <w:jc w:val="left"/>
              <w:rPr>
                <w:rFonts w:asciiTheme="majorBidi" w:eastAsia="Calibri" w:hAnsiTheme="majorBidi" w:cstheme="majorBidi"/>
                <w:sz w:val="20"/>
                <w:szCs w:val="20"/>
              </w:rPr>
            </w:pPr>
            <w:r w:rsidRPr="00153A68">
              <w:rPr>
                <w:rFonts w:asciiTheme="majorBidi" w:eastAsia="Calibri" w:hAnsiTheme="majorBidi" w:cstheme="majorBidi"/>
                <w:b/>
                <w:bCs/>
                <w:sz w:val="20"/>
                <w:szCs w:val="20"/>
              </w:rPr>
              <w:t>U</w:t>
            </w:r>
            <w:r>
              <w:rPr>
                <w:rFonts w:asciiTheme="majorBidi" w:eastAsia="Calibri" w:hAnsiTheme="majorBidi" w:cstheme="majorBidi"/>
                <w:b/>
                <w:bCs/>
                <w:sz w:val="20"/>
                <w:szCs w:val="20"/>
              </w:rPr>
              <w:t>5</w:t>
            </w:r>
            <w:r w:rsidRPr="00153A68">
              <w:rPr>
                <w:rFonts w:asciiTheme="majorBidi" w:eastAsia="Calibri" w:hAnsiTheme="majorBidi" w:cstheme="majorBidi"/>
                <w:b/>
                <w:bCs/>
                <w:sz w:val="20"/>
                <w:szCs w:val="20"/>
              </w:rPr>
              <w:t>-</w:t>
            </w:r>
            <w:r w:rsidR="00B06153">
              <w:rPr>
                <w:rFonts w:asciiTheme="majorBidi" w:eastAsia="Calibri" w:hAnsiTheme="majorBidi" w:cstheme="majorBidi"/>
                <w:b/>
                <w:bCs/>
                <w:sz w:val="20"/>
                <w:szCs w:val="20"/>
              </w:rPr>
              <w:t>4</w:t>
            </w:r>
            <w:r w:rsidRPr="00153A68">
              <w:rPr>
                <w:rFonts w:asciiTheme="majorBidi" w:eastAsia="Calibri" w:hAnsiTheme="majorBidi" w:cstheme="majorBidi"/>
                <w:b/>
                <w:bCs/>
                <w:sz w:val="20"/>
                <w:szCs w:val="20"/>
              </w:rPr>
              <w:t>.</w:t>
            </w:r>
            <w:r>
              <w:rPr>
                <w:rFonts w:asciiTheme="majorBidi" w:eastAsia="Calibri" w:hAnsiTheme="majorBidi" w:cstheme="majorBidi"/>
                <w:sz w:val="20"/>
                <w:szCs w:val="20"/>
              </w:rPr>
              <w:t xml:space="preserve"> </w:t>
            </w:r>
            <w:r w:rsidR="00DA0891" w:rsidRPr="00DA0891">
              <w:rPr>
                <w:rFonts w:asciiTheme="majorBidi" w:eastAsia="Calibri" w:hAnsiTheme="majorBidi" w:cstheme="majorBidi"/>
                <w:sz w:val="20"/>
                <w:szCs w:val="20"/>
              </w:rPr>
              <w:t>Veidot informācijas sistēmu mazajai un vidējai uzņēmējdarbībai par pieejamām telpām un ražošanas teritorijām privātajā un publiskajā sektorā</w:t>
            </w:r>
            <w:r w:rsidR="00DA0891">
              <w:rPr>
                <w:rFonts w:asciiTheme="majorBidi" w:eastAsia="Calibri" w:hAnsiTheme="majorBidi" w:cstheme="majorBidi"/>
                <w:sz w:val="20"/>
                <w:szCs w:val="20"/>
              </w:rPr>
              <w:t>.</w:t>
            </w:r>
          </w:p>
          <w:p w14:paraId="21A93FF3" w14:textId="77777777" w:rsidR="00DA0891" w:rsidRDefault="00DA0891" w:rsidP="00B06153">
            <w:pPr>
              <w:spacing w:line="240" w:lineRule="auto"/>
              <w:ind w:firstLine="0"/>
              <w:jc w:val="left"/>
              <w:rPr>
                <w:rFonts w:asciiTheme="majorBidi" w:eastAsia="Calibri" w:hAnsiTheme="majorBidi" w:cstheme="majorBidi"/>
                <w:sz w:val="20"/>
                <w:szCs w:val="20"/>
              </w:rPr>
            </w:pPr>
            <w:r w:rsidRPr="00DA0891">
              <w:rPr>
                <w:rFonts w:asciiTheme="majorBidi" w:eastAsia="Calibri" w:hAnsiTheme="majorBidi" w:cstheme="majorBidi"/>
                <w:b/>
                <w:bCs/>
                <w:sz w:val="20"/>
                <w:szCs w:val="20"/>
              </w:rPr>
              <w:t>U5.</w:t>
            </w:r>
            <w:r w:rsidR="004B40BC">
              <w:rPr>
                <w:rFonts w:asciiTheme="majorBidi" w:eastAsia="Calibri" w:hAnsiTheme="majorBidi" w:cstheme="majorBidi"/>
                <w:b/>
                <w:bCs/>
                <w:sz w:val="20"/>
                <w:szCs w:val="20"/>
              </w:rPr>
              <w:t>-</w:t>
            </w:r>
            <w:r w:rsidR="00B06153">
              <w:rPr>
                <w:rFonts w:asciiTheme="majorBidi" w:eastAsia="Calibri" w:hAnsiTheme="majorBidi" w:cstheme="majorBidi"/>
                <w:b/>
                <w:bCs/>
                <w:sz w:val="20"/>
                <w:szCs w:val="20"/>
              </w:rPr>
              <w:t>5</w:t>
            </w:r>
            <w:r w:rsidRPr="00DA0891">
              <w:rPr>
                <w:rFonts w:asciiTheme="majorBidi" w:eastAsia="Calibri" w:hAnsiTheme="majorBidi" w:cstheme="majorBidi"/>
                <w:sz w:val="20"/>
                <w:szCs w:val="20"/>
              </w:rPr>
              <w:t xml:space="preserve">. Nodrošināt pievilcīgas novada apkārtējās teritorijas </w:t>
            </w:r>
            <w:r w:rsidRPr="00DA0891">
              <w:rPr>
                <w:rFonts w:asciiTheme="majorBidi" w:eastAsia="Calibri" w:hAnsiTheme="majorBidi" w:cstheme="majorBidi"/>
                <w:sz w:val="20"/>
                <w:szCs w:val="20"/>
              </w:rPr>
              <w:lastRenderedPageBreak/>
              <w:t>radīšanu un uzturēšanu rekreācijai un uzņēmējdarbībai</w:t>
            </w:r>
          </w:p>
          <w:p w14:paraId="750712CF" w14:textId="77777777" w:rsidR="00210426" w:rsidRPr="005F7279" w:rsidRDefault="004B40BC" w:rsidP="005F7279">
            <w:pPr>
              <w:spacing w:line="240" w:lineRule="auto"/>
              <w:ind w:firstLine="0"/>
              <w:jc w:val="left"/>
              <w:rPr>
                <w:rFonts w:eastAsia="Calibri" w:cs="Times New Roman"/>
                <w:sz w:val="20"/>
                <w:szCs w:val="20"/>
              </w:rPr>
            </w:pPr>
            <w:r w:rsidRPr="009D2128">
              <w:rPr>
                <w:rFonts w:eastAsia="Calibri" w:cs="Times New Roman"/>
                <w:b/>
                <w:bCs/>
                <w:sz w:val="20"/>
                <w:szCs w:val="20"/>
              </w:rPr>
              <w:t>U</w:t>
            </w:r>
            <w:r>
              <w:rPr>
                <w:rFonts w:eastAsia="Calibri" w:cs="Times New Roman"/>
                <w:b/>
                <w:bCs/>
                <w:sz w:val="20"/>
                <w:szCs w:val="20"/>
              </w:rPr>
              <w:t>5</w:t>
            </w:r>
            <w:r w:rsidRPr="009D2128">
              <w:rPr>
                <w:rFonts w:eastAsia="Calibri" w:cs="Times New Roman"/>
                <w:b/>
                <w:bCs/>
                <w:sz w:val="20"/>
                <w:szCs w:val="20"/>
              </w:rPr>
              <w:t>-</w:t>
            </w:r>
            <w:r w:rsidR="00B06153">
              <w:rPr>
                <w:rFonts w:eastAsia="Calibri" w:cs="Times New Roman"/>
                <w:b/>
                <w:bCs/>
                <w:sz w:val="20"/>
                <w:szCs w:val="20"/>
              </w:rPr>
              <w:t>6</w:t>
            </w:r>
            <w:r w:rsidRPr="009D2128">
              <w:rPr>
                <w:rFonts w:eastAsia="Calibri" w:cs="Times New Roman"/>
                <w:b/>
                <w:bCs/>
                <w:sz w:val="20"/>
                <w:szCs w:val="20"/>
              </w:rPr>
              <w:t>.</w:t>
            </w:r>
            <w:r w:rsidR="00210426" w:rsidRPr="00210426">
              <w:rPr>
                <w:rFonts w:asciiTheme="majorBidi" w:eastAsia="Calibri" w:hAnsiTheme="majorBidi" w:cstheme="majorBidi"/>
                <w:sz w:val="20"/>
                <w:szCs w:val="20"/>
              </w:rPr>
              <w:t>Atbalsta pasākumu izstrāde sociālās uzņēmējdarbības attīstīšanai novadā.</w:t>
            </w:r>
          </w:p>
        </w:tc>
        <w:tc>
          <w:tcPr>
            <w:tcW w:w="2976" w:type="dxa"/>
            <w:tcBorders>
              <w:top w:val="single" w:sz="4" w:space="0" w:color="auto"/>
              <w:left w:val="single" w:sz="4" w:space="0" w:color="auto"/>
              <w:bottom w:val="single" w:sz="4" w:space="0" w:color="auto"/>
              <w:right w:val="single" w:sz="4" w:space="0" w:color="auto"/>
            </w:tcBorders>
            <w:shd w:val="clear" w:color="auto" w:fill="auto"/>
          </w:tcPr>
          <w:p w14:paraId="2B697E9F" w14:textId="77777777" w:rsidR="00EA374C" w:rsidRPr="008868CA" w:rsidRDefault="00EA374C" w:rsidP="00802068">
            <w:pPr>
              <w:spacing w:line="240" w:lineRule="auto"/>
              <w:ind w:firstLine="0"/>
              <w:jc w:val="left"/>
              <w:rPr>
                <w:rFonts w:asciiTheme="majorBidi" w:eastAsia="Calibri" w:hAnsiTheme="majorBidi" w:cstheme="majorBidi"/>
                <w:sz w:val="20"/>
                <w:szCs w:val="20"/>
              </w:rPr>
            </w:pPr>
            <w:r w:rsidRPr="00153A68">
              <w:rPr>
                <w:rFonts w:asciiTheme="majorBidi" w:eastAsia="Calibri" w:hAnsiTheme="majorBidi" w:cstheme="majorBidi"/>
                <w:b/>
                <w:bCs/>
                <w:sz w:val="20"/>
                <w:szCs w:val="20"/>
              </w:rPr>
              <w:lastRenderedPageBreak/>
              <w:t>U</w:t>
            </w:r>
            <w:r>
              <w:rPr>
                <w:rFonts w:asciiTheme="majorBidi" w:eastAsia="Calibri" w:hAnsiTheme="majorBidi" w:cstheme="majorBidi"/>
                <w:b/>
                <w:bCs/>
                <w:sz w:val="20"/>
                <w:szCs w:val="20"/>
              </w:rPr>
              <w:t>6</w:t>
            </w:r>
            <w:r w:rsidRPr="00153A68">
              <w:rPr>
                <w:rFonts w:asciiTheme="majorBidi" w:eastAsia="Calibri" w:hAnsiTheme="majorBidi" w:cstheme="majorBidi"/>
                <w:b/>
                <w:bCs/>
                <w:sz w:val="20"/>
                <w:szCs w:val="20"/>
              </w:rPr>
              <w:t>-1.</w:t>
            </w:r>
            <w:r w:rsidRPr="008868CA">
              <w:rPr>
                <w:rFonts w:asciiTheme="majorBidi" w:eastAsia="Calibri" w:hAnsiTheme="majorBidi" w:cstheme="majorBidi"/>
                <w:sz w:val="20"/>
                <w:szCs w:val="20"/>
              </w:rPr>
              <w:t xml:space="preserve"> </w:t>
            </w:r>
            <w:r w:rsidR="00DA0891" w:rsidRPr="00DA0891">
              <w:rPr>
                <w:rFonts w:asciiTheme="majorBidi" w:eastAsia="Calibri" w:hAnsiTheme="majorBidi" w:cstheme="majorBidi"/>
                <w:sz w:val="20"/>
                <w:szCs w:val="20"/>
              </w:rPr>
              <w:t>Izstrādāt un ieviest pārvaldes komunikācijas stratēģiju</w:t>
            </w:r>
            <w:r w:rsidR="00975995">
              <w:rPr>
                <w:rFonts w:asciiTheme="majorBidi" w:eastAsia="Calibri" w:hAnsiTheme="majorBidi" w:cstheme="majorBidi"/>
                <w:sz w:val="20"/>
                <w:szCs w:val="20"/>
              </w:rPr>
              <w:t xml:space="preserve"> un celt darbinieku kapacitāti</w:t>
            </w:r>
            <w:r w:rsidR="00DA0891">
              <w:rPr>
                <w:rFonts w:asciiTheme="majorBidi" w:eastAsia="Calibri" w:hAnsiTheme="majorBidi" w:cstheme="majorBidi"/>
                <w:sz w:val="20"/>
                <w:szCs w:val="20"/>
              </w:rPr>
              <w:t>.</w:t>
            </w:r>
          </w:p>
          <w:p w14:paraId="092B5123" w14:textId="77777777" w:rsidR="00EA374C" w:rsidRPr="008868CA" w:rsidRDefault="00EA374C" w:rsidP="000C036E">
            <w:pPr>
              <w:spacing w:line="240" w:lineRule="auto"/>
              <w:ind w:firstLine="0"/>
              <w:jc w:val="left"/>
              <w:rPr>
                <w:rFonts w:asciiTheme="majorBidi" w:eastAsia="Calibri" w:hAnsiTheme="majorBidi" w:cstheme="majorBidi"/>
                <w:sz w:val="20"/>
                <w:szCs w:val="20"/>
              </w:rPr>
            </w:pPr>
            <w:r w:rsidRPr="00153A68">
              <w:rPr>
                <w:rFonts w:asciiTheme="majorBidi" w:eastAsia="Calibri" w:hAnsiTheme="majorBidi" w:cstheme="majorBidi"/>
                <w:b/>
                <w:bCs/>
                <w:sz w:val="20"/>
                <w:szCs w:val="20"/>
              </w:rPr>
              <w:t>U</w:t>
            </w:r>
            <w:r>
              <w:rPr>
                <w:rFonts w:asciiTheme="majorBidi" w:eastAsia="Calibri" w:hAnsiTheme="majorBidi" w:cstheme="majorBidi"/>
                <w:b/>
                <w:bCs/>
                <w:sz w:val="20"/>
                <w:szCs w:val="20"/>
              </w:rPr>
              <w:t>6</w:t>
            </w:r>
            <w:r w:rsidRPr="00153A68">
              <w:rPr>
                <w:rFonts w:asciiTheme="majorBidi" w:eastAsia="Calibri" w:hAnsiTheme="majorBidi" w:cstheme="majorBidi"/>
                <w:b/>
                <w:bCs/>
                <w:sz w:val="20"/>
                <w:szCs w:val="20"/>
              </w:rPr>
              <w:t>-2.</w:t>
            </w:r>
            <w:r w:rsidRPr="008868CA">
              <w:rPr>
                <w:rFonts w:asciiTheme="majorBidi" w:eastAsia="Calibri" w:hAnsiTheme="majorBidi" w:cstheme="majorBidi"/>
                <w:sz w:val="20"/>
                <w:szCs w:val="20"/>
              </w:rPr>
              <w:t xml:space="preserve"> </w:t>
            </w:r>
            <w:r w:rsidR="00DA0891" w:rsidRPr="00DA0891">
              <w:rPr>
                <w:rFonts w:asciiTheme="majorBidi" w:eastAsia="Calibri" w:hAnsiTheme="majorBidi" w:cstheme="majorBidi"/>
                <w:sz w:val="20"/>
                <w:szCs w:val="20"/>
              </w:rPr>
              <w:t>Attīstīt E-pārvaldes risinājumus</w:t>
            </w:r>
            <w:r w:rsidR="00DA0891">
              <w:rPr>
                <w:rFonts w:asciiTheme="majorBidi" w:eastAsia="Calibri" w:hAnsiTheme="majorBidi" w:cstheme="majorBidi"/>
                <w:sz w:val="20"/>
                <w:szCs w:val="20"/>
              </w:rPr>
              <w:t>.</w:t>
            </w:r>
          </w:p>
          <w:p w14:paraId="5DD4681B" w14:textId="77777777" w:rsidR="00EA374C" w:rsidRPr="008868CA" w:rsidRDefault="00EA374C" w:rsidP="00802068">
            <w:pPr>
              <w:spacing w:line="240" w:lineRule="auto"/>
              <w:ind w:firstLine="0"/>
              <w:jc w:val="left"/>
              <w:rPr>
                <w:rFonts w:asciiTheme="majorBidi" w:eastAsia="Calibri" w:hAnsiTheme="majorBidi" w:cstheme="majorBidi"/>
                <w:sz w:val="20"/>
                <w:szCs w:val="20"/>
              </w:rPr>
            </w:pPr>
            <w:r w:rsidRPr="00153A68">
              <w:rPr>
                <w:rFonts w:asciiTheme="majorBidi" w:eastAsia="Calibri" w:hAnsiTheme="majorBidi" w:cstheme="majorBidi"/>
                <w:b/>
                <w:bCs/>
                <w:sz w:val="20"/>
                <w:szCs w:val="20"/>
              </w:rPr>
              <w:t>U</w:t>
            </w:r>
            <w:r>
              <w:rPr>
                <w:rFonts w:asciiTheme="majorBidi" w:eastAsia="Calibri" w:hAnsiTheme="majorBidi" w:cstheme="majorBidi"/>
                <w:b/>
                <w:bCs/>
                <w:sz w:val="20"/>
                <w:szCs w:val="20"/>
              </w:rPr>
              <w:t>6</w:t>
            </w:r>
            <w:r w:rsidRPr="00153A68">
              <w:rPr>
                <w:rFonts w:asciiTheme="majorBidi" w:eastAsia="Calibri" w:hAnsiTheme="majorBidi" w:cstheme="majorBidi"/>
                <w:b/>
                <w:bCs/>
                <w:sz w:val="20"/>
                <w:szCs w:val="20"/>
              </w:rPr>
              <w:t>-3.</w:t>
            </w:r>
            <w:r w:rsidRPr="008868CA">
              <w:rPr>
                <w:rFonts w:asciiTheme="majorBidi" w:eastAsia="Calibri" w:hAnsiTheme="majorBidi" w:cstheme="majorBidi"/>
                <w:sz w:val="20"/>
                <w:szCs w:val="20"/>
              </w:rPr>
              <w:t xml:space="preserve"> </w:t>
            </w:r>
            <w:r w:rsidR="00DA0891" w:rsidRPr="00DA0891">
              <w:rPr>
                <w:rFonts w:asciiTheme="majorBidi" w:eastAsia="Calibri" w:hAnsiTheme="majorBidi" w:cstheme="majorBidi"/>
                <w:sz w:val="20"/>
                <w:szCs w:val="20"/>
              </w:rPr>
              <w:t>Izveidot vietējās attīstības NVO sabiedri</w:t>
            </w:r>
            <w:r w:rsidR="003E1D54">
              <w:rPr>
                <w:rFonts w:asciiTheme="majorBidi" w:eastAsia="Calibri" w:hAnsiTheme="majorBidi" w:cstheme="majorBidi"/>
                <w:sz w:val="20"/>
                <w:szCs w:val="20"/>
              </w:rPr>
              <w:t xml:space="preserve">sko padomi un izveidot </w:t>
            </w:r>
            <w:r w:rsidR="00DA0891" w:rsidRPr="00DA0891">
              <w:rPr>
                <w:rFonts w:asciiTheme="majorBidi" w:eastAsia="Calibri" w:hAnsiTheme="majorBidi" w:cstheme="majorBidi"/>
                <w:sz w:val="20"/>
                <w:szCs w:val="20"/>
              </w:rPr>
              <w:t>funkciju deleģēšanas konceptu</w:t>
            </w:r>
            <w:r w:rsidR="00DA0891">
              <w:rPr>
                <w:rFonts w:asciiTheme="majorBidi" w:eastAsia="Calibri" w:hAnsiTheme="majorBidi" w:cstheme="majorBidi"/>
                <w:sz w:val="20"/>
                <w:szCs w:val="20"/>
              </w:rPr>
              <w:t>.</w:t>
            </w:r>
          </w:p>
          <w:p w14:paraId="38AABD15" w14:textId="77777777" w:rsidR="00EA374C" w:rsidRDefault="00EA374C" w:rsidP="00157BEA">
            <w:pPr>
              <w:spacing w:line="240" w:lineRule="auto"/>
              <w:ind w:firstLine="0"/>
              <w:jc w:val="left"/>
              <w:rPr>
                <w:rFonts w:asciiTheme="majorBidi" w:eastAsia="Calibri" w:hAnsiTheme="majorBidi" w:cstheme="majorBidi"/>
                <w:sz w:val="20"/>
                <w:szCs w:val="20"/>
              </w:rPr>
            </w:pPr>
            <w:r w:rsidRPr="00153A68">
              <w:rPr>
                <w:rFonts w:asciiTheme="majorBidi" w:eastAsia="Calibri" w:hAnsiTheme="majorBidi" w:cstheme="majorBidi"/>
                <w:b/>
                <w:bCs/>
                <w:sz w:val="20"/>
                <w:szCs w:val="20"/>
              </w:rPr>
              <w:t>U</w:t>
            </w:r>
            <w:r>
              <w:rPr>
                <w:rFonts w:asciiTheme="majorBidi" w:eastAsia="Calibri" w:hAnsiTheme="majorBidi" w:cstheme="majorBidi"/>
                <w:b/>
                <w:bCs/>
                <w:sz w:val="20"/>
                <w:szCs w:val="20"/>
              </w:rPr>
              <w:t>6</w:t>
            </w:r>
            <w:r w:rsidRPr="00153A68">
              <w:rPr>
                <w:rFonts w:asciiTheme="majorBidi" w:eastAsia="Calibri" w:hAnsiTheme="majorBidi" w:cstheme="majorBidi"/>
                <w:b/>
                <w:bCs/>
                <w:sz w:val="20"/>
                <w:szCs w:val="20"/>
              </w:rPr>
              <w:t>-4.</w:t>
            </w:r>
            <w:r w:rsidRPr="008868CA">
              <w:rPr>
                <w:rFonts w:asciiTheme="majorBidi" w:eastAsia="Calibri" w:hAnsiTheme="majorBidi" w:cstheme="majorBidi"/>
                <w:sz w:val="20"/>
                <w:szCs w:val="20"/>
              </w:rPr>
              <w:t xml:space="preserve"> </w:t>
            </w:r>
            <w:r w:rsidR="003E1D54" w:rsidRPr="003E1D54">
              <w:rPr>
                <w:rFonts w:asciiTheme="majorBidi" w:eastAsia="Calibri" w:hAnsiTheme="majorBidi" w:cstheme="majorBidi"/>
                <w:sz w:val="20"/>
                <w:szCs w:val="20"/>
              </w:rPr>
              <w:t>Izveidot a</w:t>
            </w:r>
            <w:r w:rsidR="003E1D54">
              <w:rPr>
                <w:rFonts w:asciiTheme="majorBidi" w:eastAsia="Calibri" w:hAnsiTheme="majorBidi" w:cstheme="majorBidi"/>
                <w:sz w:val="20"/>
                <w:szCs w:val="20"/>
              </w:rPr>
              <w:t>t</w:t>
            </w:r>
            <w:r w:rsidR="003E1D54" w:rsidRPr="003E1D54">
              <w:rPr>
                <w:rFonts w:asciiTheme="majorBidi" w:eastAsia="Calibri" w:hAnsiTheme="majorBidi" w:cstheme="majorBidi"/>
                <w:sz w:val="20"/>
                <w:szCs w:val="20"/>
              </w:rPr>
              <w:t>balsta sistēmu apkaimju NVO vietējo jautājumu risināšanai</w:t>
            </w:r>
            <w:r w:rsidR="00E83AF5">
              <w:rPr>
                <w:rFonts w:asciiTheme="majorBidi" w:eastAsia="Calibri" w:hAnsiTheme="majorBidi" w:cstheme="majorBidi"/>
                <w:sz w:val="20"/>
                <w:szCs w:val="20"/>
              </w:rPr>
              <w:t xml:space="preserve"> un sabiedrības iesaisti caurspīdīgas pārvaldības principu ieviešanā. </w:t>
            </w:r>
          </w:p>
          <w:p w14:paraId="0924B057" w14:textId="77777777" w:rsidR="009D2128" w:rsidRPr="00617DBA" w:rsidRDefault="009D2128" w:rsidP="00647186">
            <w:pPr>
              <w:spacing w:line="240" w:lineRule="auto"/>
              <w:ind w:firstLine="0"/>
              <w:jc w:val="left"/>
              <w:rPr>
                <w:rFonts w:asciiTheme="majorBidi" w:eastAsia="Calibri" w:hAnsiTheme="majorBidi" w:cstheme="majorBidi"/>
                <w:sz w:val="20"/>
                <w:szCs w:val="20"/>
              </w:rPr>
            </w:pPr>
          </w:p>
        </w:tc>
      </w:tr>
      <w:tr w:rsidR="00EA374C" w:rsidRPr="00617DBA" w14:paraId="7CB72B3B" w14:textId="77777777" w:rsidTr="00A83FBB">
        <w:tc>
          <w:tcPr>
            <w:tcW w:w="15304" w:type="dxa"/>
            <w:gridSpan w:val="6"/>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866D99C" w14:textId="77777777" w:rsidR="00EA374C" w:rsidRPr="00617DBA" w:rsidRDefault="00EA374C" w:rsidP="00802068">
            <w:pPr>
              <w:spacing w:line="240" w:lineRule="auto"/>
              <w:ind w:firstLine="0"/>
              <w:jc w:val="center"/>
              <w:rPr>
                <w:rFonts w:asciiTheme="majorBidi" w:eastAsia="Calibri" w:hAnsiTheme="majorBidi" w:cstheme="majorBidi"/>
                <w:sz w:val="20"/>
                <w:szCs w:val="20"/>
              </w:rPr>
            </w:pPr>
            <w:r>
              <w:rPr>
                <w:rFonts w:asciiTheme="majorBidi" w:eastAsia="Calibri" w:hAnsiTheme="majorBidi" w:cstheme="majorBidi"/>
                <w:b/>
                <w:bCs/>
                <w:sz w:val="20"/>
                <w:szCs w:val="20"/>
              </w:rPr>
              <w:t>GALVENIE SAGAIDĀMIE REZULTĀTI</w:t>
            </w:r>
            <w:r w:rsidR="00C56528">
              <w:rPr>
                <w:rFonts w:asciiTheme="majorBidi" w:eastAsia="Calibri" w:hAnsiTheme="majorBidi" w:cstheme="majorBidi"/>
                <w:b/>
                <w:bCs/>
                <w:sz w:val="20"/>
                <w:szCs w:val="20"/>
              </w:rPr>
              <w:t>*</w:t>
            </w:r>
          </w:p>
        </w:tc>
      </w:tr>
      <w:tr w:rsidR="00EA374C" w:rsidRPr="00617DBA" w14:paraId="40C4D7FF" w14:textId="77777777" w:rsidTr="00EA374C">
        <w:tc>
          <w:tcPr>
            <w:tcW w:w="2689" w:type="dxa"/>
            <w:tcBorders>
              <w:top w:val="single" w:sz="4" w:space="0" w:color="auto"/>
              <w:left w:val="single" w:sz="4" w:space="0" w:color="auto"/>
              <w:bottom w:val="single" w:sz="4" w:space="0" w:color="auto"/>
              <w:right w:val="single" w:sz="4" w:space="0" w:color="auto"/>
            </w:tcBorders>
            <w:shd w:val="clear" w:color="auto" w:fill="auto"/>
          </w:tcPr>
          <w:p w14:paraId="1A02766A" w14:textId="77777777" w:rsidR="00EA374C" w:rsidRPr="00617DBA" w:rsidRDefault="00EA374C" w:rsidP="00802068">
            <w:pPr>
              <w:spacing w:line="240" w:lineRule="auto"/>
              <w:ind w:firstLine="0"/>
              <w:jc w:val="left"/>
              <w:rPr>
                <w:rFonts w:asciiTheme="majorBidi" w:eastAsia="Calibri" w:hAnsiTheme="majorBidi" w:cstheme="majorBidi"/>
                <w:sz w:val="20"/>
                <w:szCs w:val="20"/>
              </w:rPr>
            </w:pPr>
            <w:r>
              <w:rPr>
                <w:rFonts w:asciiTheme="majorBidi" w:eastAsia="Calibri" w:hAnsiTheme="majorBidi" w:cstheme="majorBidi"/>
                <w:sz w:val="20"/>
                <w:szCs w:val="20"/>
              </w:rPr>
              <w:t xml:space="preserve">Atkritumu apsaimniekošanas infrastruktūra: šķirošanas laukumi un konteineri pieejami visos novada pagastos. Darbojas iedzīvotājiem ērta lielgabarīta un būvatkritumu izvešanas kārtība. No apdzīvotām vietām dabā nenonāk neattīrīti notekūdeņi. </w:t>
            </w:r>
            <w:r w:rsidRPr="00A62546">
              <w:rPr>
                <w:rFonts w:asciiTheme="majorBidi" w:eastAsia="Calibri" w:hAnsiTheme="majorBidi" w:cstheme="majorBidi"/>
                <w:sz w:val="20"/>
                <w:szCs w:val="20"/>
              </w:rPr>
              <w:t>Veloceliņu tīkl</w:t>
            </w:r>
            <w:r>
              <w:rPr>
                <w:rFonts w:asciiTheme="majorBidi" w:eastAsia="Calibri" w:hAnsiTheme="majorBidi" w:cstheme="majorBidi"/>
                <w:sz w:val="20"/>
                <w:szCs w:val="20"/>
              </w:rPr>
              <w:t>s</w:t>
            </w:r>
            <w:r w:rsidRPr="00A62546">
              <w:rPr>
                <w:rFonts w:asciiTheme="majorBidi" w:eastAsia="Calibri" w:hAnsiTheme="majorBidi" w:cstheme="majorBidi"/>
                <w:sz w:val="20"/>
                <w:szCs w:val="20"/>
              </w:rPr>
              <w:t xml:space="preserve"> attīstī</w:t>
            </w:r>
            <w:r>
              <w:rPr>
                <w:rFonts w:asciiTheme="majorBidi" w:eastAsia="Calibri" w:hAnsiTheme="majorBidi" w:cstheme="majorBidi"/>
                <w:sz w:val="20"/>
                <w:szCs w:val="20"/>
              </w:rPr>
              <w:t>ts visās</w:t>
            </w:r>
            <w:r w:rsidRPr="00A62546">
              <w:rPr>
                <w:rFonts w:asciiTheme="majorBidi" w:eastAsia="Calibri" w:hAnsiTheme="majorBidi" w:cstheme="majorBidi"/>
                <w:sz w:val="20"/>
                <w:szCs w:val="20"/>
              </w:rPr>
              <w:t xml:space="preserve"> pilsētās, sasaistot pilsētās dažādas to daļas un pašas pilsētas ar tuvākajām apdzīvotajām vietām</w:t>
            </w:r>
            <w:r>
              <w:rPr>
                <w:rFonts w:asciiTheme="majorBidi" w:eastAsia="Calibri" w:hAnsiTheme="majorBidi" w:cstheme="majorBidi"/>
                <w:sz w:val="20"/>
                <w:szCs w:val="20"/>
              </w:rPr>
              <w:t>. Centralizētie ūdenssaimniecības pakalpojumi pieejami vismaz 80% pilsētu un pagastu centru iedzīvotājiem un vismaz 60% pārējo ciemu iedzīvotājiem. Tiek izvērsta ēku energoefektivitātes uzlabošanas programma.</w:t>
            </w: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6B857D46" w14:textId="77777777" w:rsidR="00EA374C" w:rsidRDefault="00EA374C" w:rsidP="00802068">
            <w:pPr>
              <w:spacing w:line="240" w:lineRule="auto"/>
              <w:ind w:firstLine="0"/>
              <w:jc w:val="left"/>
              <w:rPr>
                <w:rFonts w:asciiTheme="majorBidi" w:eastAsia="Calibri" w:hAnsiTheme="majorBidi" w:cstheme="majorBidi"/>
                <w:sz w:val="20"/>
                <w:szCs w:val="20"/>
              </w:rPr>
            </w:pPr>
            <w:r>
              <w:rPr>
                <w:rFonts w:asciiTheme="majorBidi" w:eastAsia="Calibri" w:hAnsiTheme="majorBidi" w:cstheme="majorBidi"/>
                <w:sz w:val="20"/>
                <w:szCs w:val="20"/>
              </w:rPr>
              <w:t>Izstrādāts vietējo pakalpojumu grozs novada apdzīvotajām vietām atbilstoši to rangam. Tas tiek nodrošināts visās apdzīvotajās vietās, kurās ir vairāk nekā 1000 iedzīvotāju un vismaz 80% apdzīvotajās vietās, kurās ir vismaz 200 iedzīvotāju. Pirmsskolas izglītības iestādēs ir likvidētas rindas.</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7B23CC2E" w14:textId="77777777" w:rsidR="00EA374C" w:rsidRDefault="00EA374C" w:rsidP="00647186">
            <w:pPr>
              <w:spacing w:line="240" w:lineRule="auto"/>
              <w:ind w:firstLine="0"/>
              <w:jc w:val="left"/>
              <w:rPr>
                <w:rFonts w:asciiTheme="majorBidi" w:hAnsiTheme="majorBidi" w:cstheme="majorBidi"/>
                <w:sz w:val="20"/>
                <w:szCs w:val="20"/>
              </w:rPr>
            </w:pPr>
            <w:r>
              <w:rPr>
                <w:rFonts w:asciiTheme="majorBidi" w:hAnsiTheme="majorBidi" w:cstheme="majorBidi"/>
                <w:sz w:val="20"/>
                <w:szCs w:val="20"/>
              </w:rPr>
              <w:t xml:space="preserve">Pa cieta seguma ceļu no visiem pagastu centriem ir iespējams sasniegt Ogri, kā arī blakus pilsētu vai pagasta centru pa īsāko ceļu pašreizējā autoceļu tīklā. </w:t>
            </w:r>
            <w:r w:rsidR="00647186">
              <w:rPr>
                <w:rFonts w:asciiTheme="majorBidi" w:hAnsiTheme="majorBidi" w:cstheme="majorBidi"/>
                <w:sz w:val="20"/>
                <w:szCs w:val="20"/>
              </w:rPr>
              <w:t>I</w:t>
            </w:r>
            <w:r>
              <w:rPr>
                <w:rFonts w:asciiTheme="majorBidi" w:hAnsiTheme="majorBidi" w:cstheme="majorBidi"/>
                <w:sz w:val="20"/>
                <w:szCs w:val="20"/>
              </w:rPr>
              <w:t>zveidotas “</w:t>
            </w:r>
            <w:r>
              <w:rPr>
                <w:rFonts w:asciiTheme="majorBidi" w:hAnsiTheme="majorBidi" w:cstheme="majorBidi"/>
                <w:i/>
                <w:iCs/>
                <w:sz w:val="20"/>
                <w:szCs w:val="20"/>
              </w:rPr>
              <w:t>P</w:t>
            </w:r>
            <w:r w:rsidRPr="00872746">
              <w:rPr>
                <w:rFonts w:asciiTheme="majorBidi" w:hAnsiTheme="majorBidi" w:cstheme="majorBidi"/>
                <w:i/>
                <w:iCs/>
                <w:sz w:val="20"/>
                <w:szCs w:val="20"/>
              </w:rPr>
              <w:t xml:space="preserve">ark &amp; </w:t>
            </w:r>
            <w:proofErr w:type="spellStart"/>
            <w:r w:rsidRPr="00872746">
              <w:rPr>
                <w:rFonts w:asciiTheme="majorBidi" w:hAnsiTheme="majorBidi" w:cstheme="majorBidi"/>
                <w:i/>
                <w:iCs/>
                <w:sz w:val="20"/>
                <w:szCs w:val="20"/>
              </w:rPr>
              <w:t>ride</w:t>
            </w:r>
            <w:proofErr w:type="spellEnd"/>
            <w:r>
              <w:rPr>
                <w:rFonts w:asciiTheme="majorBidi" w:hAnsiTheme="majorBidi" w:cstheme="majorBidi"/>
                <w:sz w:val="20"/>
                <w:szCs w:val="20"/>
              </w:rPr>
              <w:t>” stāvvietas. Ieviesti satiksmes drošības risinājumi drošai dzelzceļa un maģistrāles A6 šķērsošanai. Veloceliņi sasaista visas novada pilsētas un maģistrālei A6 pieguļošo pagastu centrus.</w:t>
            </w:r>
            <w:r w:rsidR="00975995">
              <w:rPr>
                <w:rFonts w:asciiTheme="majorBidi" w:eastAsia="Calibri" w:hAnsiTheme="majorBidi" w:cstheme="majorBidi"/>
                <w:sz w:val="20"/>
                <w:szCs w:val="20"/>
              </w:rPr>
              <w:t xml:space="preserve"> Izstrādāts Mobilitātes plāns.</w:t>
            </w:r>
          </w:p>
        </w:tc>
        <w:tc>
          <w:tcPr>
            <w:tcW w:w="2126" w:type="dxa"/>
            <w:tcBorders>
              <w:top w:val="single" w:sz="4" w:space="0" w:color="auto"/>
              <w:left w:val="single" w:sz="4" w:space="0" w:color="auto"/>
              <w:bottom w:val="single" w:sz="4" w:space="0" w:color="auto"/>
              <w:right w:val="single" w:sz="4" w:space="0" w:color="auto"/>
            </w:tcBorders>
          </w:tcPr>
          <w:p w14:paraId="275CF454" w14:textId="77777777" w:rsidR="00EA374C" w:rsidRDefault="00C56528" w:rsidP="00802068">
            <w:pPr>
              <w:spacing w:line="240" w:lineRule="auto"/>
              <w:ind w:firstLine="0"/>
              <w:jc w:val="left"/>
              <w:rPr>
                <w:rFonts w:asciiTheme="majorBidi" w:eastAsia="Calibri" w:hAnsiTheme="majorBidi" w:cstheme="majorBidi"/>
                <w:sz w:val="20"/>
                <w:szCs w:val="20"/>
              </w:rPr>
            </w:pPr>
            <w:r>
              <w:rPr>
                <w:rFonts w:asciiTheme="majorBidi" w:eastAsia="Calibri" w:hAnsiTheme="majorBidi" w:cstheme="majorBidi"/>
                <w:sz w:val="20"/>
                <w:szCs w:val="20"/>
              </w:rPr>
              <w:t xml:space="preserve">Izstrādāta un ieviesta </w:t>
            </w:r>
            <w:r w:rsidRPr="00DA0891">
              <w:rPr>
                <w:rFonts w:asciiTheme="majorBidi" w:eastAsia="Calibri" w:hAnsiTheme="majorBidi" w:cstheme="majorBidi"/>
                <w:sz w:val="20"/>
                <w:szCs w:val="20"/>
              </w:rPr>
              <w:t xml:space="preserve">veselības veicināšanas </w:t>
            </w:r>
            <w:r w:rsidR="00B825DD">
              <w:rPr>
                <w:rFonts w:asciiTheme="majorBidi" w:eastAsia="Calibri" w:hAnsiTheme="majorBidi" w:cstheme="majorBidi"/>
                <w:sz w:val="20"/>
                <w:szCs w:val="20"/>
              </w:rPr>
              <w:t xml:space="preserve">un sociālo pakalpojumu </w:t>
            </w:r>
            <w:r w:rsidRPr="00DA0891">
              <w:rPr>
                <w:rFonts w:asciiTheme="majorBidi" w:eastAsia="Calibri" w:hAnsiTheme="majorBidi" w:cstheme="majorBidi"/>
                <w:sz w:val="20"/>
                <w:szCs w:val="20"/>
              </w:rPr>
              <w:t>pasākumu koordinēt</w:t>
            </w:r>
            <w:r>
              <w:rPr>
                <w:rFonts w:asciiTheme="majorBidi" w:eastAsia="Calibri" w:hAnsiTheme="majorBidi" w:cstheme="majorBidi"/>
                <w:sz w:val="20"/>
                <w:szCs w:val="20"/>
              </w:rPr>
              <w:t>a</w:t>
            </w:r>
            <w:r w:rsidRPr="00DA0891">
              <w:rPr>
                <w:rFonts w:asciiTheme="majorBidi" w:eastAsia="Calibri" w:hAnsiTheme="majorBidi" w:cstheme="majorBidi"/>
                <w:sz w:val="20"/>
                <w:szCs w:val="20"/>
              </w:rPr>
              <w:t xml:space="preserve"> atbalsta programm</w:t>
            </w:r>
            <w:r>
              <w:rPr>
                <w:rFonts w:asciiTheme="majorBidi" w:eastAsia="Calibri" w:hAnsiTheme="majorBidi" w:cstheme="majorBidi"/>
                <w:sz w:val="20"/>
                <w:szCs w:val="20"/>
              </w:rPr>
              <w:t>a; tās pasākumi notiek visās novada daļās. Lielākā daļa jauniešu ir iesaistī</w:t>
            </w:r>
            <w:r w:rsidR="00B825DD">
              <w:rPr>
                <w:rFonts w:asciiTheme="majorBidi" w:eastAsia="Calibri" w:hAnsiTheme="majorBidi" w:cstheme="majorBidi"/>
                <w:sz w:val="20"/>
                <w:szCs w:val="20"/>
              </w:rPr>
              <w:t>t</w:t>
            </w:r>
            <w:r>
              <w:rPr>
                <w:rFonts w:asciiTheme="majorBidi" w:eastAsia="Calibri" w:hAnsiTheme="majorBidi" w:cstheme="majorBidi"/>
                <w:sz w:val="20"/>
                <w:szCs w:val="20"/>
              </w:rPr>
              <w:t>a novadā īstenojamās aktivitātēs neformālajā izglītībā un brīvā laika pavadīšanā. Samazinās administratīvo pārkāpumu skaits; iedzīvotāji atzīst novadu par drošu visi un šis vērtējums stabili uzlabojas.</w:t>
            </w: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3415F87B" w14:textId="77777777" w:rsidR="00EA374C" w:rsidRPr="00617DBA" w:rsidRDefault="00EA374C" w:rsidP="00802068">
            <w:pPr>
              <w:spacing w:line="240" w:lineRule="auto"/>
              <w:ind w:firstLine="0"/>
              <w:jc w:val="left"/>
              <w:rPr>
                <w:rFonts w:asciiTheme="majorBidi" w:eastAsia="Calibri" w:hAnsiTheme="majorBidi" w:cstheme="majorBidi"/>
                <w:sz w:val="20"/>
                <w:szCs w:val="20"/>
              </w:rPr>
            </w:pPr>
            <w:r>
              <w:rPr>
                <w:rFonts w:asciiTheme="majorBidi" w:eastAsia="Calibri" w:hAnsiTheme="majorBidi" w:cstheme="majorBidi"/>
                <w:sz w:val="20"/>
                <w:szCs w:val="20"/>
              </w:rPr>
              <w:t xml:space="preserve">Visā novada teritorijā ir noteiktas vietas uzņēmējdarbības attīstīšanai un tajās ir iespējams pievienoties nepieciešamajām infrastruktūrām. Visās pilsētās un pagastos ir izveidotas </w:t>
            </w:r>
            <w:proofErr w:type="spellStart"/>
            <w:r>
              <w:rPr>
                <w:rFonts w:asciiTheme="majorBidi" w:eastAsia="Calibri" w:hAnsiTheme="majorBidi" w:cstheme="majorBidi"/>
                <w:sz w:val="20"/>
                <w:szCs w:val="20"/>
              </w:rPr>
              <w:t>kopstrādes</w:t>
            </w:r>
            <w:proofErr w:type="spellEnd"/>
            <w:r>
              <w:rPr>
                <w:rFonts w:asciiTheme="majorBidi" w:eastAsia="Calibri" w:hAnsiTheme="majorBidi" w:cstheme="majorBidi"/>
                <w:sz w:val="20"/>
                <w:szCs w:val="20"/>
              </w:rPr>
              <w:t xml:space="preserve"> vietas vai attālinātā darba centri. Izstrādāta un ieviesta novada mārketinga stratēģija un informācijas sistēma potenciālo uzņēmēju un investoru vajadzībām.</w:t>
            </w:r>
          </w:p>
        </w:tc>
        <w:tc>
          <w:tcPr>
            <w:tcW w:w="2976" w:type="dxa"/>
            <w:tcBorders>
              <w:top w:val="single" w:sz="4" w:space="0" w:color="auto"/>
              <w:left w:val="single" w:sz="4" w:space="0" w:color="auto"/>
              <w:bottom w:val="single" w:sz="4" w:space="0" w:color="auto"/>
              <w:right w:val="single" w:sz="4" w:space="0" w:color="auto"/>
            </w:tcBorders>
            <w:shd w:val="clear" w:color="auto" w:fill="auto"/>
          </w:tcPr>
          <w:p w14:paraId="49EA68D7" w14:textId="77777777" w:rsidR="00EA374C" w:rsidRPr="00617DBA" w:rsidRDefault="00EA374C" w:rsidP="00802068">
            <w:pPr>
              <w:spacing w:line="240" w:lineRule="auto"/>
              <w:ind w:firstLine="0"/>
              <w:jc w:val="left"/>
              <w:rPr>
                <w:rFonts w:asciiTheme="majorBidi" w:eastAsia="Calibri" w:hAnsiTheme="majorBidi" w:cstheme="majorBidi"/>
                <w:sz w:val="20"/>
                <w:szCs w:val="20"/>
              </w:rPr>
            </w:pPr>
            <w:r w:rsidRPr="00617DBA">
              <w:rPr>
                <w:rFonts w:asciiTheme="majorBidi" w:eastAsia="Calibri" w:hAnsiTheme="majorBidi" w:cstheme="majorBidi"/>
                <w:sz w:val="20"/>
                <w:szCs w:val="20"/>
              </w:rPr>
              <w:t xml:space="preserve">Novada pārvaldē un tās institūcijās ir ieviesta moderna e-pārvaldība. </w:t>
            </w:r>
            <w:r>
              <w:rPr>
                <w:rFonts w:asciiTheme="majorBidi" w:eastAsia="Calibri" w:hAnsiTheme="majorBidi" w:cstheme="majorBidi"/>
                <w:sz w:val="20"/>
                <w:szCs w:val="20"/>
              </w:rPr>
              <w:t>Izstrādāta novada komunikācijas stratēģija. T</w:t>
            </w:r>
            <w:r w:rsidRPr="00617DBA">
              <w:rPr>
                <w:rFonts w:asciiTheme="majorBidi" w:eastAsia="Calibri" w:hAnsiTheme="majorBidi" w:cstheme="majorBidi"/>
                <w:sz w:val="20"/>
                <w:szCs w:val="20"/>
              </w:rPr>
              <w:t xml:space="preserve">iek </w:t>
            </w:r>
            <w:r>
              <w:rPr>
                <w:rFonts w:asciiTheme="majorBidi" w:eastAsia="Calibri" w:hAnsiTheme="majorBidi" w:cstheme="majorBidi"/>
                <w:sz w:val="20"/>
                <w:szCs w:val="20"/>
              </w:rPr>
              <w:t>aktivizēta</w:t>
            </w:r>
            <w:r w:rsidRPr="00617DBA">
              <w:rPr>
                <w:rFonts w:asciiTheme="majorBidi" w:eastAsia="Calibri" w:hAnsiTheme="majorBidi" w:cstheme="majorBidi"/>
                <w:sz w:val="20"/>
                <w:szCs w:val="20"/>
              </w:rPr>
              <w:t xml:space="preserve"> pastāvīga, abpusēja komunikācija starp pārvaldi un dažādām sabiedrības interešu grupām. Pārvalde </w:t>
            </w:r>
            <w:r>
              <w:rPr>
                <w:rFonts w:asciiTheme="majorBidi" w:eastAsia="Calibri" w:hAnsiTheme="majorBidi" w:cstheme="majorBidi"/>
                <w:sz w:val="20"/>
                <w:szCs w:val="20"/>
              </w:rPr>
              <w:t xml:space="preserve">uzsāk </w:t>
            </w:r>
            <w:r w:rsidRPr="00617DBA">
              <w:rPr>
                <w:rFonts w:asciiTheme="majorBidi" w:eastAsia="Calibri" w:hAnsiTheme="majorBidi" w:cstheme="majorBidi"/>
                <w:sz w:val="20"/>
                <w:szCs w:val="20"/>
              </w:rPr>
              <w:t>sav</w:t>
            </w:r>
            <w:r>
              <w:rPr>
                <w:rFonts w:asciiTheme="majorBidi" w:eastAsia="Calibri" w:hAnsiTheme="majorBidi" w:cstheme="majorBidi"/>
                <w:sz w:val="20"/>
                <w:szCs w:val="20"/>
              </w:rPr>
              <w:t>u</w:t>
            </w:r>
            <w:r w:rsidRPr="00617DBA">
              <w:rPr>
                <w:rFonts w:asciiTheme="majorBidi" w:eastAsia="Calibri" w:hAnsiTheme="majorBidi" w:cstheme="majorBidi"/>
                <w:sz w:val="20"/>
                <w:szCs w:val="20"/>
              </w:rPr>
              <w:t xml:space="preserve"> funkcij</w:t>
            </w:r>
            <w:r>
              <w:rPr>
                <w:rFonts w:asciiTheme="majorBidi" w:eastAsia="Calibri" w:hAnsiTheme="majorBidi" w:cstheme="majorBidi"/>
                <w:sz w:val="20"/>
                <w:szCs w:val="20"/>
              </w:rPr>
              <w:t>u deleģēšanu</w:t>
            </w:r>
            <w:r w:rsidRPr="00617DBA">
              <w:rPr>
                <w:rFonts w:asciiTheme="majorBidi" w:eastAsia="Calibri" w:hAnsiTheme="majorBidi" w:cstheme="majorBidi"/>
                <w:sz w:val="20"/>
                <w:szCs w:val="20"/>
              </w:rPr>
              <w:t xml:space="preserve"> nevalstiskajam sektoram vietējo jautājumu risināšanai</w:t>
            </w:r>
            <w:r>
              <w:rPr>
                <w:rFonts w:asciiTheme="majorBidi" w:eastAsia="Calibri" w:hAnsiTheme="majorBidi" w:cstheme="majorBidi"/>
                <w:sz w:val="20"/>
                <w:szCs w:val="20"/>
              </w:rPr>
              <w:t xml:space="preserve"> un sniedz tam nepieciešamo atbalstu</w:t>
            </w:r>
            <w:r w:rsidRPr="00617DBA">
              <w:rPr>
                <w:rFonts w:asciiTheme="majorBidi" w:eastAsia="Calibri" w:hAnsiTheme="majorBidi" w:cstheme="majorBidi"/>
                <w:sz w:val="20"/>
                <w:szCs w:val="20"/>
              </w:rPr>
              <w:t>. Tiek attīstīti sadarbības projekti kopā ar citām pašvaldībām un notiek novada interešu pārstāvniecība valsts un starptautiska mēroga projektos.</w:t>
            </w:r>
            <w:r w:rsidR="00647186">
              <w:rPr>
                <w:rFonts w:asciiTheme="majorBidi" w:eastAsia="Calibri" w:hAnsiTheme="majorBidi" w:cstheme="majorBidi"/>
                <w:sz w:val="20"/>
                <w:szCs w:val="20"/>
              </w:rPr>
              <w:t xml:space="preserve"> </w:t>
            </w:r>
          </w:p>
        </w:tc>
      </w:tr>
    </w:tbl>
    <w:p w14:paraId="5A9F2DF2" w14:textId="77777777" w:rsidR="00C56528" w:rsidRDefault="00C56528" w:rsidP="00237E4B">
      <w:pPr>
        <w:pStyle w:val="FootnoteText1"/>
      </w:pPr>
      <w:r>
        <w:t xml:space="preserve">* </w:t>
      </w:r>
      <w:r w:rsidRPr="00C56528">
        <w:t>Attīstības programmas ietekmju un izpildes rezultatīv</w:t>
      </w:r>
      <w:r w:rsidR="00237E4B">
        <w:t>os</w:t>
      </w:r>
      <w:r w:rsidRPr="00C56528">
        <w:t xml:space="preserve"> rādītāj</w:t>
      </w:r>
      <w:r w:rsidR="00237E4B">
        <w:t>us skatīt sadaļā “</w:t>
      </w:r>
      <w:r w:rsidR="00890EE2" w:rsidRPr="00890EE2">
        <w:t>Ogres novada attīstības programmas 2021.-2027.gadam īstenošanas uzraudzības kārtība un rezultatīvie rādītāji</w:t>
      </w:r>
      <w:r w:rsidR="00890EE2" w:rsidRPr="00890EE2" w:rsidDel="00890EE2">
        <w:t xml:space="preserve"> </w:t>
      </w:r>
      <w:r w:rsidR="00237E4B">
        <w:t>”</w:t>
      </w:r>
    </w:p>
    <w:p w14:paraId="27B294BA" w14:textId="77777777" w:rsidR="001F77D2" w:rsidRDefault="001F77D2">
      <w:pPr>
        <w:spacing w:after="160" w:line="259" w:lineRule="auto"/>
        <w:ind w:firstLine="0"/>
        <w:jc w:val="left"/>
      </w:pPr>
      <w:r>
        <w:br w:type="page"/>
      </w:r>
    </w:p>
    <w:p w14:paraId="0900680F" w14:textId="77777777" w:rsidR="00D531BB" w:rsidRDefault="00D531BB" w:rsidP="00A83FBB">
      <w:pPr>
        <w:pStyle w:val="Virsraksts2"/>
        <w:jc w:val="center"/>
      </w:pPr>
      <w:bookmarkStart w:id="10" w:name="_Toc86518169"/>
      <w:r>
        <w:lastRenderedPageBreak/>
        <w:t>Pielikums</w:t>
      </w:r>
      <w:bookmarkEnd w:id="10"/>
    </w:p>
    <w:p w14:paraId="6FA4BBAC" w14:textId="77777777" w:rsidR="00F7718B" w:rsidRPr="00A83FBB" w:rsidRDefault="00DA48AA" w:rsidP="00A83FBB">
      <w:pPr>
        <w:jc w:val="center"/>
      </w:pPr>
      <w:r w:rsidRPr="00A83FBB">
        <w:rPr>
          <w:b/>
          <w:bCs/>
          <w:smallCaps/>
        </w:rPr>
        <w:t xml:space="preserve"> </w:t>
      </w:r>
      <w:r w:rsidR="00F7718B" w:rsidRPr="00A83FBB">
        <w:rPr>
          <w:b/>
          <w:bCs/>
          <w:smallCaps/>
        </w:rPr>
        <w:t>Ogres novada Att</w:t>
      </w:r>
      <w:r w:rsidR="00F7718B" w:rsidRPr="00A83FBB">
        <w:rPr>
          <w:rFonts w:hint="eastAsia"/>
          <w:b/>
          <w:bCs/>
          <w:smallCaps/>
        </w:rPr>
        <w:t>ī</w:t>
      </w:r>
      <w:r w:rsidR="00F7718B" w:rsidRPr="00A83FBB">
        <w:rPr>
          <w:b/>
          <w:bCs/>
          <w:smallCaps/>
        </w:rPr>
        <w:t>st</w:t>
      </w:r>
      <w:r w:rsidR="00F7718B" w:rsidRPr="00A83FBB">
        <w:rPr>
          <w:rFonts w:hint="eastAsia"/>
          <w:b/>
          <w:bCs/>
          <w:smallCaps/>
        </w:rPr>
        <w:t>ī</w:t>
      </w:r>
      <w:r w:rsidR="00F7718B" w:rsidRPr="00A83FBB">
        <w:rPr>
          <w:b/>
          <w:bCs/>
          <w:smallCaps/>
        </w:rPr>
        <w:t>bas programmas atbilst</w:t>
      </w:r>
      <w:r w:rsidR="00F7718B" w:rsidRPr="00A83FBB">
        <w:rPr>
          <w:rFonts w:hint="eastAsia"/>
          <w:b/>
          <w:bCs/>
          <w:smallCaps/>
        </w:rPr>
        <w:t>ī</w:t>
      </w:r>
      <w:r w:rsidR="00F7718B" w:rsidRPr="00A83FBB">
        <w:rPr>
          <w:b/>
          <w:bCs/>
          <w:smallCaps/>
        </w:rPr>
        <w:t>ba Latvijas Atvese</w:t>
      </w:r>
      <w:r w:rsidR="00F7718B" w:rsidRPr="00A83FBB">
        <w:rPr>
          <w:rFonts w:hint="eastAsia"/>
          <w:b/>
          <w:bCs/>
          <w:smallCaps/>
        </w:rPr>
        <w:t>ļ</w:t>
      </w:r>
      <w:r w:rsidR="00F7718B" w:rsidRPr="00A83FBB">
        <w:rPr>
          <w:b/>
          <w:bCs/>
          <w:smallCaps/>
        </w:rPr>
        <w:t>ošan</w:t>
      </w:r>
      <w:r w:rsidR="00F7718B" w:rsidRPr="00A83FBB">
        <w:rPr>
          <w:rFonts w:hint="eastAsia"/>
          <w:b/>
          <w:bCs/>
          <w:smallCaps/>
        </w:rPr>
        <w:t>ā</w:t>
      </w:r>
      <w:r w:rsidR="00F7718B" w:rsidRPr="00A83FBB">
        <w:rPr>
          <w:b/>
          <w:bCs/>
          <w:smallCaps/>
        </w:rPr>
        <w:t>s un notur</w:t>
      </w:r>
      <w:r w:rsidR="00F7718B" w:rsidRPr="00A83FBB">
        <w:rPr>
          <w:rFonts w:hint="eastAsia"/>
          <w:b/>
          <w:bCs/>
          <w:smallCaps/>
        </w:rPr>
        <w:t>ī</w:t>
      </w:r>
      <w:r w:rsidR="00F7718B" w:rsidRPr="00A83FBB">
        <w:rPr>
          <w:b/>
          <w:bCs/>
          <w:smallCaps/>
        </w:rPr>
        <w:t>bas meh</w:t>
      </w:r>
      <w:r w:rsidR="00F7718B" w:rsidRPr="00A83FBB">
        <w:rPr>
          <w:rFonts w:hint="eastAsia"/>
          <w:b/>
          <w:bCs/>
          <w:smallCaps/>
        </w:rPr>
        <w:t>ā</w:t>
      </w:r>
      <w:r w:rsidR="00F7718B" w:rsidRPr="00A83FBB">
        <w:rPr>
          <w:b/>
          <w:bCs/>
          <w:smallCaps/>
        </w:rPr>
        <w:t>nisma uzst</w:t>
      </w:r>
      <w:r w:rsidR="00F7718B" w:rsidRPr="00A83FBB">
        <w:rPr>
          <w:rFonts w:hint="eastAsia"/>
          <w:b/>
          <w:bCs/>
          <w:smallCaps/>
        </w:rPr>
        <w:t>ā</w:t>
      </w:r>
      <w:r w:rsidR="00F7718B" w:rsidRPr="00A83FBB">
        <w:rPr>
          <w:b/>
          <w:bCs/>
          <w:smallCaps/>
        </w:rPr>
        <w:t>d</w:t>
      </w:r>
      <w:r w:rsidR="00F7718B" w:rsidRPr="00A83FBB">
        <w:rPr>
          <w:rFonts w:hint="eastAsia"/>
          <w:b/>
          <w:bCs/>
          <w:smallCaps/>
        </w:rPr>
        <w:t>ī</w:t>
      </w:r>
      <w:r w:rsidR="00F7718B" w:rsidRPr="00A83FBB">
        <w:rPr>
          <w:b/>
          <w:bCs/>
          <w:smallCaps/>
        </w:rPr>
        <w:t>jumiem</w:t>
      </w:r>
    </w:p>
    <w:p w14:paraId="1DC0A67B" w14:textId="77777777" w:rsidR="00311178" w:rsidRDefault="00311178" w:rsidP="00311178">
      <w:r>
        <w:t>Eiropas Komisijā ir pieņemts un apstiprināts Latvijas Atveseļošanās un noturības mehānisma plāns, kura apgūšana paredzēta laikaposmā no 2021. līdz 2026.gadam. Līdz ar to, šis dokuments tieši ir saistāms arī ar nostādnēm, kādas iestrādātas Ogres novada Attīstības programm</w:t>
      </w:r>
      <w:r w:rsidR="00416D77">
        <w:t>ā</w:t>
      </w:r>
      <w:r>
        <w:t xml:space="preserve"> 2021.-2027.gadam.</w:t>
      </w:r>
    </w:p>
    <w:p w14:paraId="02BF6CDE" w14:textId="77777777" w:rsidR="00416D77" w:rsidRDefault="00D531BB" w:rsidP="00416D77">
      <w:pPr>
        <w:pStyle w:val="TabVirsrakstsR"/>
      </w:pPr>
      <w:r>
        <w:t>1</w:t>
      </w:r>
      <w:r w:rsidR="00416D77">
        <w:t>.tabula</w:t>
      </w:r>
    </w:p>
    <w:p w14:paraId="04C02C43" w14:textId="77777777" w:rsidR="00311178" w:rsidRDefault="00311178" w:rsidP="00A83FBB">
      <w:pPr>
        <w:pStyle w:val="TabVirsraksts"/>
        <w:ind w:left="0" w:right="0"/>
      </w:pPr>
      <w:r>
        <w:t xml:space="preserve">Atveseļošanās un noturības mehānisma plāna nostādņu saistība ar Ogres novada </w:t>
      </w:r>
      <w:r w:rsidR="00AE1BE4">
        <w:t>Attīstības programmu 2021.-2027.gadam</w:t>
      </w:r>
    </w:p>
    <w:tbl>
      <w:tblPr>
        <w:tblStyle w:val="Reatabula"/>
        <w:tblW w:w="14454" w:type="dxa"/>
        <w:tblCellMar>
          <w:left w:w="0" w:type="dxa"/>
          <w:right w:w="0" w:type="dxa"/>
        </w:tblCellMar>
        <w:tblLook w:val="04A0" w:firstRow="1" w:lastRow="0" w:firstColumn="1" w:lastColumn="0" w:noHBand="0" w:noVBand="1"/>
      </w:tblPr>
      <w:tblGrid>
        <w:gridCol w:w="1696"/>
        <w:gridCol w:w="2704"/>
        <w:gridCol w:w="7361"/>
        <w:gridCol w:w="2693"/>
      </w:tblGrid>
      <w:tr w:rsidR="00311178" w14:paraId="362C7738" w14:textId="77777777" w:rsidTr="00F524F6">
        <w:tc>
          <w:tcPr>
            <w:tcW w:w="11761" w:type="dxa"/>
            <w:gridSpan w:val="3"/>
          </w:tcPr>
          <w:p w14:paraId="5B6EAEE1" w14:textId="77777777" w:rsidR="00311178" w:rsidRDefault="00AE1BE4" w:rsidP="00F524F6">
            <w:pPr>
              <w:pStyle w:val="TabulaNorm"/>
              <w:jc w:val="center"/>
            </w:pPr>
            <w:bookmarkStart w:id="11" w:name="_Hlk86692399"/>
            <w:r>
              <w:t xml:space="preserve">Atveseļošanās un noturības mehānisma </w:t>
            </w:r>
            <w:r w:rsidR="00311178">
              <w:t>nostādnes</w:t>
            </w:r>
          </w:p>
        </w:tc>
        <w:tc>
          <w:tcPr>
            <w:tcW w:w="2693" w:type="dxa"/>
            <w:vMerge w:val="restart"/>
          </w:tcPr>
          <w:p w14:paraId="4037C279" w14:textId="77777777" w:rsidR="00311178" w:rsidRDefault="00311178" w:rsidP="00F524F6">
            <w:pPr>
              <w:pStyle w:val="TabulaNorm"/>
            </w:pPr>
            <w:r>
              <w:t>Ogres novada AP uzdevumu vai IAS prioritāšu atbilstība ANM nostādnēm.</w:t>
            </w:r>
          </w:p>
        </w:tc>
      </w:tr>
      <w:tr w:rsidR="00311178" w14:paraId="6745CA16" w14:textId="77777777" w:rsidTr="00416D77">
        <w:tc>
          <w:tcPr>
            <w:tcW w:w="1696" w:type="dxa"/>
            <w:vAlign w:val="center"/>
          </w:tcPr>
          <w:p w14:paraId="62E68252" w14:textId="77777777" w:rsidR="00311178" w:rsidRDefault="00311178" w:rsidP="00F524F6">
            <w:pPr>
              <w:pStyle w:val="TabulaNorm"/>
            </w:pPr>
            <w:r>
              <w:t>Komponentes</w:t>
            </w:r>
          </w:p>
        </w:tc>
        <w:tc>
          <w:tcPr>
            <w:tcW w:w="2704" w:type="dxa"/>
            <w:vAlign w:val="center"/>
          </w:tcPr>
          <w:p w14:paraId="402281F8" w14:textId="77777777" w:rsidR="00311178" w:rsidRDefault="00311178" w:rsidP="00F524F6">
            <w:pPr>
              <w:pStyle w:val="TabulaNorm"/>
            </w:pPr>
            <w:r>
              <w:t>Darbības virzieni</w:t>
            </w:r>
          </w:p>
        </w:tc>
        <w:tc>
          <w:tcPr>
            <w:tcW w:w="7361" w:type="dxa"/>
          </w:tcPr>
          <w:p w14:paraId="06E0DC71" w14:textId="77777777" w:rsidR="00311178" w:rsidRDefault="00311178" w:rsidP="00F524F6">
            <w:pPr>
              <w:pStyle w:val="TabulaNorm"/>
            </w:pPr>
            <w:r>
              <w:t>Apakšvirzieni</w:t>
            </w:r>
          </w:p>
        </w:tc>
        <w:tc>
          <w:tcPr>
            <w:tcW w:w="2693" w:type="dxa"/>
            <w:vMerge/>
          </w:tcPr>
          <w:p w14:paraId="7B758A41" w14:textId="77777777" w:rsidR="00311178" w:rsidRDefault="00311178" w:rsidP="00F524F6">
            <w:pPr>
              <w:pStyle w:val="TabulaNorm"/>
            </w:pPr>
          </w:p>
        </w:tc>
      </w:tr>
      <w:tr w:rsidR="00311178" w14:paraId="35F949C5" w14:textId="77777777" w:rsidTr="00416D77">
        <w:tc>
          <w:tcPr>
            <w:tcW w:w="1696" w:type="dxa"/>
            <w:vMerge w:val="restart"/>
            <w:vAlign w:val="center"/>
          </w:tcPr>
          <w:p w14:paraId="7B668C2C" w14:textId="77777777" w:rsidR="00311178" w:rsidRDefault="00311178" w:rsidP="00F524F6">
            <w:pPr>
              <w:pStyle w:val="TabulaNorm"/>
            </w:pPr>
            <w:r>
              <w:t>Klimata pārmaiņas un ilgtspēja</w:t>
            </w:r>
          </w:p>
        </w:tc>
        <w:tc>
          <w:tcPr>
            <w:tcW w:w="2704" w:type="dxa"/>
            <w:vAlign w:val="center"/>
          </w:tcPr>
          <w:p w14:paraId="281C808D" w14:textId="77777777" w:rsidR="00311178" w:rsidRDefault="00311178" w:rsidP="00F524F6">
            <w:pPr>
              <w:pStyle w:val="TabulaNorm"/>
            </w:pPr>
            <w:r>
              <w:t>Emisiju samazināšana transporta sektorā</w:t>
            </w:r>
          </w:p>
        </w:tc>
        <w:tc>
          <w:tcPr>
            <w:tcW w:w="7361" w:type="dxa"/>
          </w:tcPr>
          <w:p w14:paraId="687C71C5" w14:textId="77777777" w:rsidR="00311178" w:rsidRDefault="00311178" w:rsidP="00F524F6">
            <w:pPr>
              <w:pStyle w:val="TabulaNorm"/>
            </w:pPr>
            <w:r>
              <w:t xml:space="preserve">Rīgas metropoles areāla transporta sistēmas </w:t>
            </w:r>
            <w:proofErr w:type="spellStart"/>
            <w:r>
              <w:t>zaļināšana</w:t>
            </w:r>
            <w:proofErr w:type="spellEnd"/>
          </w:p>
        </w:tc>
        <w:tc>
          <w:tcPr>
            <w:tcW w:w="2693" w:type="dxa"/>
          </w:tcPr>
          <w:p w14:paraId="09257686" w14:textId="77777777" w:rsidR="00311178" w:rsidRDefault="00311178" w:rsidP="00F524F6">
            <w:pPr>
              <w:pStyle w:val="TabulaNorm"/>
              <w:rPr>
                <w:rFonts w:asciiTheme="majorBidi" w:eastAsia="Calibri" w:hAnsiTheme="majorBidi" w:cstheme="majorBidi"/>
                <w:b/>
                <w:bCs/>
                <w:sz w:val="20"/>
                <w:szCs w:val="20"/>
              </w:rPr>
            </w:pPr>
            <w:r w:rsidRPr="00A62546">
              <w:rPr>
                <w:rFonts w:asciiTheme="majorBidi" w:eastAsia="Calibri" w:hAnsiTheme="majorBidi" w:cstheme="majorBidi"/>
                <w:b/>
                <w:bCs/>
                <w:sz w:val="20"/>
                <w:szCs w:val="20"/>
              </w:rPr>
              <w:t>VP-1</w:t>
            </w:r>
            <w:r>
              <w:rPr>
                <w:rFonts w:asciiTheme="majorBidi" w:eastAsia="Calibri" w:hAnsiTheme="majorBidi" w:cstheme="majorBidi"/>
                <w:b/>
                <w:bCs/>
                <w:sz w:val="20"/>
                <w:szCs w:val="20"/>
              </w:rPr>
              <w:t>/</w:t>
            </w:r>
            <w:r w:rsidRPr="00A62546">
              <w:rPr>
                <w:rFonts w:asciiTheme="majorBidi" w:eastAsia="Calibri" w:hAnsiTheme="majorBidi" w:cstheme="majorBidi"/>
                <w:b/>
                <w:bCs/>
                <w:sz w:val="20"/>
                <w:szCs w:val="20"/>
              </w:rPr>
              <w:t>RV-1</w:t>
            </w:r>
            <w:r>
              <w:rPr>
                <w:rFonts w:asciiTheme="majorBidi" w:eastAsia="Calibri" w:hAnsiTheme="majorBidi" w:cstheme="majorBidi"/>
                <w:b/>
                <w:bCs/>
                <w:sz w:val="20"/>
                <w:szCs w:val="20"/>
              </w:rPr>
              <w:t>:</w:t>
            </w:r>
            <w:r w:rsidRPr="00153A68">
              <w:rPr>
                <w:rFonts w:asciiTheme="majorBidi" w:eastAsia="Calibri" w:hAnsiTheme="majorBidi" w:cstheme="majorBidi"/>
                <w:b/>
                <w:bCs/>
                <w:sz w:val="20"/>
                <w:szCs w:val="20"/>
              </w:rPr>
              <w:t xml:space="preserve"> U1-2</w:t>
            </w:r>
          </w:p>
          <w:p w14:paraId="7D40B1FE" w14:textId="77777777" w:rsidR="00311178" w:rsidRDefault="00311178" w:rsidP="00F524F6">
            <w:pPr>
              <w:pStyle w:val="TabulaNorm"/>
            </w:pPr>
            <w:r w:rsidRPr="00A62546">
              <w:rPr>
                <w:b/>
                <w:bCs/>
                <w:sz w:val="20"/>
                <w:szCs w:val="20"/>
              </w:rPr>
              <w:t>VP-2</w:t>
            </w:r>
            <w:r>
              <w:rPr>
                <w:b/>
                <w:bCs/>
                <w:sz w:val="20"/>
                <w:szCs w:val="20"/>
              </w:rPr>
              <w:t xml:space="preserve">/RV-3: </w:t>
            </w:r>
            <w:r w:rsidRPr="00153A68">
              <w:rPr>
                <w:rFonts w:asciiTheme="majorBidi" w:hAnsiTheme="majorBidi" w:cstheme="majorBidi"/>
                <w:b/>
                <w:bCs/>
                <w:sz w:val="20"/>
                <w:szCs w:val="20"/>
              </w:rPr>
              <w:t>U3-1</w:t>
            </w:r>
            <w:r>
              <w:rPr>
                <w:rFonts w:asciiTheme="majorBidi" w:hAnsiTheme="majorBidi" w:cstheme="majorBidi"/>
                <w:b/>
                <w:bCs/>
                <w:sz w:val="20"/>
                <w:szCs w:val="20"/>
              </w:rPr>
              <w:t>,</w:t>
            </w:r>
            <w:r w:rsidRPr="00153A68">
              <w:rPr>
                <w:rFonts w:asciiTheme="majorBidi" w:hAnsiTheme="majorBidi" w:cstheme="majorBidi"/>
                <w:b/>
                <w:bCs/>
                <w:sz w:val="20"/>
                <w:szCs w:val="20"/>
              </w:rPr>
              <w:t xml:space="preserve"> U3-3</w:t>
            </w:r>
            <w:r>
              <w:rPr>
                <w:rFonts w:asciiTheme="majorBidi" w:hAnsiTheme="majorBidi" w:cstheme="majorBidi"/>
                <w:b/>
                <w:bCs/>
                <w:sz w:val="20"/>
                <w:szCs w:val="20"/>
              </w:rPr>
              <w:t>,</w:t>
            </w:r>
            <w:r w:rsidRPr="00153A68">
              <w:rPr>
                <w:rFonts w:asciiTheme="majorBidi" w:hAnsiTheme="majorBidi" w:cstheme="majorBidi"/>
                <w:b/>
                <w:bCs/>
                <w:sz w:val="20"/>
                <w:szCs w:val="20"/>
              </w:rPr>
              <w:t xml:space="preserve"> U3-</w:t>
            </w:r>
            <w:r>
              <w:rPr>
                <w:rFonts w:asciiTheme="majorBidi" w:hAnsiTheme="majorBidi" w:cstheme="majorBidi"/>
                <w:b/>
                <w:bCs/>
                <w:sz w:val="20"/>
                <w:szCs w:val="20"/>
              </w:rPr>
              <w:t>5</w:t>
            </w:r>
          </w:p>
        </w:tc>
      </w:tr>
      <w:tr w:rsidR="00311178" w14:paraId="17BA5A8F" w14:textId="77777777" w:rsidTr="00416D77">
        <w:tc>
          <w:tcPr>
            <w:tcW w:w="1696" w:type="dxa"/>
            <w:vMerge/>
            <w:vAlign w:val="center"/>
          </w:tcPr>
          <w:p w14:paraId="378FE501" w14:textId="77777777" w:rsidR="00311178" w:rsidRDefault="00311178" w:rsidP="00F524F6">
            <w:pPr>
              <w:pStyle w:val="TabulaNorm"/>
            </w:pPr>
          </w:p>
        </w:tc>
        <w:tc>
          <w:tcPr>
            <w:tcW w:w="2704" w:type="dxa"/>
            <w:vMerge w:val="restart"/>
            <w:vAlign w:val="center"/>
          </w:tcPr>
          <w:p w14:paraId="26513A6C" w14:textId="77777777" w:rsidR="00311178" w:rsidRDefault="00311178" w:rsidP="00F524F6">
            <w:pPr>
              <w:pStyle w:val="TabulaNorm"/>
            </w:pPr>
            <w:r w:rsidRPr="0054427B">
              <w:t>Energoefektivitātes uzlabošana</w:t>
            </w:r>
          </w:p>
        </w:tc>
        <w:tc>
          <w:tcPr>
            <w:tcW w:w="7361" w:type="dxa"/>
          </w:tcPr>
          <w:p w14:paraId="153AF9A9" w14:textId="77777777" w:rsidR="00311178" w:rsidRDefault="00311178" w:rsidP="00F524F6">
            <w:pPr>
              <w:pStyle w:val="TabulaNorm"/>
            </w:pPr>
            <w:r>
              <w:t>Daudzdzīvokļu māju energoefektivitātes uzlabošana un pāreja uz atjaunojamo energoresursu tehnoloģiju izmantošanu</w:t>
            </w:r>
          </w:p>
        </w:tc>
        <w:tc>
          <w:tcPr>
            <w:tcW w:w="2693" w:type="dxa"/>
          </w:tcPr>
          <w:p w14:paraId="12887342" w14:textId="77777777" w:rsidR="00311178" w:rsidRDefault="00311178" w:rsidP="00F524F6">
            <w:pPr>
              <w:pStyle w:val="TabulaNorm"/>
            </w:pPr>
            <w:r w:rsidRPr="00A62546">
              <w:rPr>
                <w:rFonts w:asciiTheme="majorBidi" w:eastAsia="Calibri" w:hAnsiTheme="majorBidi" w:cstheme="majorBidi"/>
                <w:b/>
                <w:bCs/>
                <w:sz w:val="20"/>
                <w:szCs w:val="20"/>
              </w:rPr>
              <w:t>VP-1</w:t>
            </w:r>
            <w:r>
              <w:rPr>
                <w:rFonts w:asciiTheme="majorBidi" w:eastAsia="Calibri" w:hAnsiTheme="majorBidi" w:cstheme="majorBidi"/>
                <w:b/>
                <w:bCs/>
                <w:sz w:val="20"/>
                <w:szCs w:val="20"/>
              </w:rPr>
              <w:t>/</w:t>
            </w:r>
            <w:r w:rsidRPr="00A62546">
              <w:rPr>
                <w:rFonts w:asciiTheme="majorBidi" w:eastAsia="Calibri" w:hAnsiTheme="majorBidi" w:cstheme="majorBidi"/>
                <w:b/>
                <w:bCs/>
                <w:sz w:val="20"/>
                <w:szCs w:val="20"/>
              </w:rPr>
              <w:t>RV-1</w:t>
            </w:r>
            <w:r>
              <w:rPr>
                <w:rFonts w:asciiTheme="majorBidi" w:eastAsia="Calibri" w:hAnsiTheme="majorBidi" w:cstheme="majorBidi"/>
                <w:b/>
                <w:bCs/>
                <w:sz w:val="20"/>
                <w:szCs w:val="20"/>
              </w:rPr>
              <w:t>:</w:t>
            </w:r>
            <w:r w:rsidRPr="00153A68">
              <w:rPr>
                <w:rFonts w:asciiTheme="majorBidi" w:eastAsia="Calibri" w:hAnsiTheme="majorBidi" w:cstheme="majorBidi"/>
                <w:b/>
                <w:bCs/>
                <w:sz w:val="20"/>
                <w:szCs w:val="20"/>
              </w:rPr>
              <w:t xml:space="preserve"> U1-4</w:t>
            </w:r>
            <w:r>
              <w:rPr>
                <w:rFonts w:asciiTheme="majorBidi" w:eastAsia="Calibri" w:hAnsiTheme="majorBidi" w:cstheme="majorBidi"/>
                <w:b/>
                <w:bCs/>
                <w:sz w:val="20"/>
                <w:szCs w:val="20"/>
              </w:rPr>
              <w:t>,</w:t>
            </w:r>
            <w:r w:rsidRPr="008868CA">
              <w:rPr>
                <w:rFonts w:asciiTheme="majorBidi" w:eastAsia="Calibri" w:hAnsiTheme="majorBidi" w:cstheme="majorBidi"/>
                <w:sz w:val="20"/>
                <w:szCs w:val="20"/>
              </w:rPr>
              <w:t xml:space="preserve"> </w:t>
            </w:r>
            <w:r w:rsidRPr="00153A68">
              <w:rPr>
                <w:rFonts w:asciiTheme="majorBidi" w:eastAsia="Calibri" w:hAnsiTheme="majorBidi" w:cstheme="majorBidi"/>
                <w:b/>
                <w:bCs/>
                <w:sz w:val="20"/>
                <w:szCs w:val="20"/>
              </w:rPr>
              <w:t>U1-5</w:t>
            </w:r>
          </w:p>
        </w:tc>
      </w:tr>
      <w:tr w:rsidR="00311178" w14:paraId="2454FF43" w14:textId="77777777" w:rsidTr="00416D77">
        <w:tc>
          <w:tcPr>
            <w:tcW w:w="1696" w:type="dxa"/>
            <w:vMerge/>
            <w:vAlign w:val="center"/>
          </w:tcPr>
          <w:p w14:paraId="6330E089" w14:textId="77777777" w:rsidR="00311178" w:rsidRDefault="00311178" w:rsidP="00F524F6">
            <w:pPr>
              <w:pStyle w:val="TabulaNorm"/>
            </w:pPr>
          </w:p>
        </w:tc>
        <w:tc>
          <w:tcPr>
            <w:tcW w:w="2704" w:type="dxa"/>
            <w:vMerge/>
            <w:vAlign w:val="center"/>
          </w:tcPr>
          <w:p w14:paraId="6522D7A3" w14:textId="77777777" w:rsidR="00311178" w:rsidRPr="0054427B" w:rsidRDefault="00311178" w:rsidP="00F524F6">
            <w:pPr>
              <w:pStyle w:val="TabulaNorm"/>
            </w:pPr>
          </w:p>
        </w:tc>
        <w:tc>
          <w:tcPr>
            <w:tcW w:w="7361" w:type="dxa"/>
          </w:tcPr>
          <w:p w14:paraId="04B76953" w14:textId="77777777" w:rsidR="00311178" w:rsidRDefault="00311178" w:rsidP="00F524F6">
            <w:pPr>
              <w:pStyle w:val="TabulaNorm"/>
            </w:pPr>
            <w:r>
              <w:t>Energoefektivitātes uzlabošana valsts sektora ēkās, t.sk. vēsturiskajās ēkās</w:t>
            </w:r>
          </w:p>
        </w:tc>
        <w:tc>
          <w:tcPr>
            <w:tcW w:w="2693" w:type="dxa"/>
          </w:tcPr>
          <w:p w14:paraId="0B505837" w14:textId="77777777" w:rsidR="00311178" w:rsidRDefault="00311178" w:rsidP="00F524F6">
            <w:pPr>
              <w:pStyle w:val="TabulaNorm"/>
            </w:pPr>
            <w:r>
              <w:t>Nav attiecināms</w:t>
            </w:r>
          </w:p>
        </w:tc>
      </w:tr>
      <w:tr w:rsidR="00311178" w14:paraId="0A2E1019" w14:textId="77777777" w:rsidTr="00416D77">
        <w:tc>
          <w:tcPr>
            <w:tcW w:w="1696" w:type="dxa"/>
            <w:vMerge/>
            <w:vAlign w:val="center"/>
          </w:tcPr>
          <w:p w14:paraId="6BD1798A" w14:textId="77777777" w:rsidR="00311178" w:rsidRDefault="00311178" w:rsidP="00F524F6">
            <w:pPr>
              <w:pStyle w:val="TabulaNorm"/>
            </w:pPr>
          </w:p>
        </w:tc>
        <w:tc>
          <w:tcPr>
            <w:tcW w:w="2704" w:type="dxa"/>
            <w:vMerge/>
            <w:vAlign w:val="center"/>
          </w:tcPr>
          <w:p w14:paraId="5E3098EB" w14:textId="77777777" w:rsidR="00311178" w:rsidRPr="0054427B" w:rsidRDefault="00311178" w:rsidP="00F524F6">
            <w:pPr>
              <w:pStyle w:val="TabulaNorm"/>
            </w:pPr>
          </w:p>
        </w:tc>
        <w:tc>
          <w:tcPr>
            <w:tcW w:w="7361" w:type="dxa"/>
          </w:tcPr>
          <w:p w14:paraId="09675DE5" w14:textId="77777777" w:rsidR="00311178" w:rsidRDefault="00311178" w:rsidP="00F524F6">
            <w:pPr>
              <w:pStyle w:val="TabulaNorm"/>
            </w:pPr>
            <w:r>
              <w:t>Energoefektivitātes paaugstināšana uzņēmējdarbībā</w:t>
            </w:r>
          </w:p>
        </w:tc>
        <w:tc>
          <w:tcPr>
            <w:tcW w:w="2693" w:type="dxa"/>
          </w:tcPr>
          <w:p w14:paraId="5D89CA98" w14:textId="77777777" w:rsidR="00311178" w:rsidRDefault="00311178" w:rsidP="00F524F6">
            <w:pPr>
              <w:pStyle w:val="TabulaNorm"/>
            </w:pPr>
            <w:r w:rsidRPr="00A62546">
              <w:rPr>
                <w:rFonts w:asciiTheme="majorBidi" w:eastAsia="Calibri" w:hAnsiTheme="majorBidi" w:cstheme="majorBidi"/>
                <w:b/>
                <w:bCs/>
                <w:sz w:val="20"/>
                <w:szCs w:val="20"/>
              </w:rPr>
              <w:t>VP-3</w:t>
            </w:r>
            <w:r>
              <w:rPr>
                <w:rFonts w:asciiTheme="majorBidi" w:eastAsia="Calibri" w:hAnsiTheme="majorBidi" w:cstheme="majorBidi"/>
                <w:b/>
                <w:bCs/>
                <w:sz w:val="20"/>
                <w:szCs w:val="20"/>
              </w:rPr>
              <w:t>/</w:t>
            </w:r>
            <w:r w:rsidRPr="00A62546">
              <w:rPr>
                <w:rFonts w:asciiTheme="majorBidi" w:eastAsia="Calibri" w:hAnsiTheme="majorBidi" w:cstheme="majorBidi"/>
                <w:b/>
                <w:bCs/>
                <w:sz w:val="20"/>
                <w:szCs w:val="20"/>
              </w:rPr>
              <w:t>RV-</w:t>
            </w:r>
            <w:r>
              <w:rPr>
                <w:rFonts w:asciiTheme="majorBidi" w:eastAsia="Calibri" w:hAnsiTheme="majorBidi" w:cstheme="majorBidi"/>
                <w:b/>
                <w:bCs/>
                <w:sz w:val="20"/>
                <w:szCs w:val="20"/>
              </w:rPr>
              <w:t>4:</w:t>
            </w:r>
            <w:r w:rsidRPr="00153A68">
              <w:rPr>
                <w:rFonts w:asciiTheme="majorBidi" w:eastAsia="Calibri" w:hAnsiTheme="majorBidi" w:cstheme="majorBidi"/>
                <w:b/>
                <w:bCs/>
                <w:sz w:val="20"/>
                <w:szCs w:val="20"/>
              </w:rPr>
              <w:t xml:space="preserve"> U4-2</w:t>
            </w:r>
          </w:p>
        </w:tc>
      </w:tr>
      <w:tr w:rsidR="00311178" w14:paraId="2CE747B0" w14:textId="77777777" w:rsidTr="00416D77">
        <w:tc>
          <w:tcPr>
            <w:tcW w:w="1696" w:type="dxa"/>
            <w:vMerge/>
            <w:vAlign w:val="center"/>
          </w:tcPr>
          <w:p w14:paraId="242C519F" w14:textId="77777777" w:rsidR="00311178" w:rsidRDefault="00311178" w:rsidP="00F524F6">
            <w:pPr>
              <w:pStyle w:val="TabulaNorm"/>
            </w:pPr>
          </w:p>
        </w:tc>
        <w:tc>
          <w:tcPr>
            <w:tcW w:w="2704" w:type="dxa"/>
            <w:vMerge/>
            <w:vAlign w:val="center"/>
          </w:tcPr>
          <w:p w14:paraId="5343FFA0" w14:textId="77777777" w:rsidR="00311178" w:rsidRPr="0054427B" w:rsidRDefault="00311178" w:rsidP="00F524F6">
            <w:pPr>
              <w:pStyle w:val="TabulaNorm"/>
            </w:pPr>
          </w:p>
        </w:tc>
        <w:tc>
          <w:tcPr>
            <w:tcW w:w="7361" w:type="dxa"/>
          </w:tcPr>
          <w:p w14:paraId="72B2862C" w14:textId="77777777" w:rsidR="00311178" w:rsidRDefault="00311178" w:rsidP="00F524F6">
            <w:pPr>
              <w:pStyle w:val="TabulaNorm"/>
            </w:pPr>
            <w:r>
              <w:t>Pašvaldību ēku un infrastruktūras uzlabošana, veicinot pāreju uz atjaunojamo energoresursu tehnoloģiju izmantošanu un uzlabojot energoefektivitāti</w:t>
            </w:r>
          </w:p>
        </w:tc>
        <w:tc>
          <w:tcPr>
            <w:tcW w:w="2693" w:type="dxa"/>
          </w:tcPr>
          <w:p w14:paraId="45D23926" w14:textId="77777777" w:rsidR="00311178" w:rsidRDefault="00311178" w:rsidP="00F524F6">
            <w:pPr>
              <w:pStyle w:val="TabulaNorm"/>
            </w:pPr>
            <w:r w:rsidRPr="00A62546">
              <w:rPr>
                <w:rFonts w:asciiTheme="majorBidi" w:eastAsia="Calibri" w:hAnsiTheme="majorBidi" w:cstheme="majorBidi"/>
                <w:b/>
                <w:bCs/>
                <w:sz w:val="20"/>
                <w:szCs w:val="20"/>
              </w:rPr>
              <w:t>VP-1</w:t>
            </w:r>
            <w:r>
              <w:rPr>
                <w:rFonts w:asciiTheme="majorBidi" w:eastAsia="Calibri" w:hAnsiTheme="majorBidi" w:cstheme="majorBidi"/>
                <w:b/>
                <w:bCs/>
                <w:sz w:val="20"/>
                <w:szCs w:val="20"/>
              </w:rPr>
              <w:t>/</w:t>
            </w:r>
            <w:r w:rsidRPr="00A62546">
              <w:rPr>
                <w:rFonts w:asciiTheme="majorBidi" w:eastAsia="Calibri" w:hAnsiTheme="majorBidi" w:cstheme="majorBidi"/>
                <w:b/>
                <w:bCs/>
                <w:sz w:val="20"/>
                <w:szCs w:val="20"/>
              </w:rPr>
              <w:t>RV-1</w:t>
            </w:r>
            <w:r>
              <w:rPr>
                <w:rFonts w:asciiTheme="majorBidi" w:eastAsia="Calibri" w:hAnsiTheme="majorBidi" w:cstheme="majorBidi"/>
                <w:b/>
                <w:bCs/>
                <w:sz w:val="20"/>
                <w:szCs w:val="20"/>
              </w:rPr>
              <w:t>:</w:t>
            </w:r>
            <w:r w:rsidRPr="00153A68">
              <w:rPr>
                <w:rFonts w:asciiTheme="majorBidi" w:eastAsia="Calibri" w:hAnsiTheme="majorBidi" w:cstheme="majorBidi"/>
                <w:b/>
                <w:bCs/>
                <w:sz w:val="20"/>
                <w:szCs w:val="20"/>
              </w:rPr>
              <w:t xml:space="preserve"> U1-4</w:t>
            </w:r>
            <w:r>
              <w:rPr>
                <w:rFonts w:asciiTheme="majorBidi" w:eastAsia="Calibri" w:hAnsiTheme="majorBidi" w:cstheme="majorBidi"/>
                <w:b/>
                <w:bCs/>
                <w:sz w:val="20"/>
                <w:szCs w:val="20"/>
              </w:rPr>
              <w:t>,</w:t>
            </w:r>
            <w:r w:rsidRPr="008868CA">
              <w:rPr>
                <w:rFonts w:asciiTheme="majorBidi" w:eastAsia="Calibri" w:hAnsiTheme="majorBidi" w:cstheme="majorBidi"/>
                <w:sz w:val="20"/>
                <w:szCs w:val="20"/>
              </w:rPr>
              <w:t xml:space="preserve"> </w:t>
            </w:r>
            <w:r w:rsidRPr="00153A68">
              <w:rPr>
                <w:rFonts w:asciiTheme="majorBidi" w:eastAsia="Calibri" w:hAnsiTheme="majorBidi" w:cstheme="majorBidi"/>
                <w:b/>
                <w:bCs/>
                <w:sz w:val="20"/>
                <w:szCs w:val="20"/>
              </w:rPr>
              <w:t>U1-5</w:t>
            </w:r>
          </w:p>
        </w:tc>
      </w:tr>
      <w:tr w:rsidR="00311178" w14:paraId="2D9E8AF7" w14:textId="77777777" w:rsidTr="00416D77">
        <w:tc>
          <w:tcPr>
            <w:tcW w:w="1696" w:type="dxa"/>
            <w:vMerge/>
            <w:vAlign w:val="center"/>
          </w:tcPr>
          <w:p w14:paraId="3FB5FF75" w14:textId="77777777" w:rsidR="00311178" w:rsidRDefault="00311178" w:rsidP="00F524F6">
            <w:pPr>
              <w:pStyle w:val="TabulaNorm"/>
            </w:pPr>
          </w:p>
        </w:tc>
        <w:tc>
          <w:tcPr>
            <w:tcW w:w="2704" w:type="dxa"/>
            <w:vMerge/>
            <w:vAlign w:val="center"/>
          </w:tcPr>
          <w:p w14:paraId="44160126" w14:textId="77777777" w:rsidR="00311178" w:rsidRPr="0054427B" w:rsidRDefault="00311178" w:rsidP="00F524F6">
            <w:pPr>
              <w:pStyle w:val="TabulaNorm"/>
            </w:pPr>
          </w:p>
        </w:tc>
        <w:tc>
          <w:tcPr>
            <w:tcW w:w="7361" w:type="dxa"/>
          </w:tcPr>
          <w:p w14:paraId="1B36D9E3" w14:textId="77777777" w:rsidR="00311178" w:rsidRDefault="00311178" w:rsidP="00F524F6">
            <w:pPr>
              <w:pStyle w:val="TabulaNorm"/>
            </w:pPr>
            <w:r>
              <w:t>Elektroenerģijas pārvades un sadales tīklu modernizācija</w:t>
            </w:r>
          </w:p>
        </w:tc>
        <w:tc>
          <w:tcPr>
            <w:tcW w:w="2693" w:type="dxa"/>
          </w:tcPr>
          <w:p w14:paraId="22518D18" w14:textId="77777777" w:rsidR="00311178" w:rsidRDefault="00311178" w:rsidP="00F524F6">
            <w:pPr>
              <w:pStyle w:val="TabulaNorm"/>
            </w:pPr>
            <w:r>
              <w:t>Nav attiecināms</w:t>
            </w:r>
          </w:p>
        </w:tc>
      </w:tr>
      <w:tr w:rsidR="00311178" w14:paraId="03AC1C18" w14:textId="77777777" w:rsidTr="00416D77">
        <w:tc>
          <w:tcPr>
            <w:tcW w:w="1696" w:type="dxa"/>
            <w:vMerge/>
            <w:vAlign w:val="center"/>
          </w:tcPr>
          <w:p w14:paraId="3645F6E1" w14:textId="77777777" w:rsidR="00311178" w:rsidRDefault="00311178" w:rsidP="00F524F6">
            <w:pPr>
              <w:pStyle w:val="TabulaNorm"/>
            </w:pPr>
          </w:p>
        </w:tc>
        <w:tc>
          <w:tcPr>
            <w:tcW w:w="2704" w:type="dxa"/>
            <w:vMerge w:val="restart"/>
            <w:vAlign w:val="center"/>
          </w:tcPr>
          <w:p w14:paraId="351CE4B7" w14:textId="77777777" w:rsidR="00311178" w:rsidRDefault="00311178" w:rsidP="00F524F6">
            <w:pPr>
              <w:pStyle w:val="TabulaNorm"/>
            </w:pPr>
            <w:r>
              <w:t>Pielāgošanās klimata pārmaiņām</w:t>
            </w:r>
          </w:p>
        </w:tc>
        <w:tc>
          <w:tcPr>
            <w:tcW w:w="7361" w:type="dxa"/>
          </w:tcPr>
          <w:p w14:paraId="307F0531" w14:textId="77777777" w:rsidR="00311178" w:rsidRDefault="00311178" w:rsidP="00F524F6">
            <w:pPr>
              <w:pStyle w:val="TabulaNorm"/>
            </w:pPr>
            <w:r>
              <w:t>Katastrofu pārvaldības sistēmas adaptācija klimata pārmaiņām, glābšanas un ātrās reaģēšanas dienestu koordinācijai</w:t>
            </w:r>
          </w:p>
        </w:tc>
        <w:tc>
          <w:tcPr>
            <w:tcW w:w="2693" w:type="dxa"/>
          </w:tcPr>
          <w:p w14:paraId="13F6F1EF" w14:textId="77777777" w:rsidR="00311178" w:rsidRDefault="00311178" w:rsidP="00F524F6">
            <w:pPr>
              <w:pStyle w:val="TabulaNorm"/>
            </w:pPr>
            <w:r w:rsidRPr="00A62546">
              <w:rPr>
                <w:rFonts w:asciiTheme="majorBidi" w:eastAsia="Calibri" w:hAnsiTheme="majorBidi" w:cstheme="majorBidi"/>
                <w:b/>
                <w:bCs/>
                <w:sz w:val="20"/>
                <w:szCs w:val="20"/>
              </w:rPr>
              <w:t>VP-4</w:t>
            </w:r>
            <w:r>
              <w:rPr>
                <w:rFonts w:asciiTheme="majorBidi" w:eastAsia="Calibri" w:hAnsiTheme="majorBidi" w:cstheme="majorBidi"/>
                <w:b/>
                <w:bCs/>
                <w:sz w:val="20"/>
                <w:szCs w:val="20"/>
              </w:rPr>
              <w:t>/RV</w:t>
            </w:r>
            <w:r w:rsidRPr="00A62546">
              <w:rPr>
                <w:rFonts w:asciiTheme="majorBidi" w:eastAsia="Calibri" w:hAnsiTheme="majorBidi" w:cstheme="majorBidi"/>
                <w:b/>
                <w:bCs/>
                <w:sz w:val="20"/>
                <w:szCs w:val="20"/>
              </w:rPr>
              <w:t>-</w:t>
            </w:r>
            <w:r>
              <w:rPr>
                <w:rFonts w:asciiTheme="majorBidi" w:eastAsia="Calibri" w:hAnsiTheme="majorBidi" w:cstheme="majorBidi"/>
                <w:b/>
                <w:bCs/>
                <w:sz w:val="20"/>
                <w:szCs w:val="20"/>
              </w:rPr>
              <w:t>5:</w:t>
            </w:r>
            <w:r w:rsidRPr="00153A68">
              <w:rPr>
                <w:rFonts w:asciiTheme="majorBidi" w:eastAsia="Calibri" w:hAnsiTheme="majorBidi" w:cstheme="majorBidi"/>
                <w:b/>
                <w:bCs/>
                <w:sz w:val="20"/>
                <w:szCs w:val="20"/>
              </w:rPr>
              <w:t xml:space="preserve"> U5-1</w:t>
            </w:r>
          </w:p>
        </w:tc>
      </w:tr>
      <w:tr w:rsidR="00311178" w14:paraId="177E91B6" w14:textId="77777777" w:rsidTr="00416D77">
        <w:tc>
          <w:tcPr>
            <w:tcW w:w="1696" w:type="dxa"/>
            <w:vMerge/>
            <w:vAlign w:val="center"/>
          </w:tcPr>
          <w:p w14:paraId="7CBE7605" w14:textId="77777777" w:rsidR="00311178" w:rsidRDefault="00311178" w:rsidP="00F524F6">
            <w:pPr>
              <w:pStyle w:val="TabulaNorm"/>
            </w:pPr>
          </w:p>
        </w:tc>
        <w:tc>
          <w:tcPr>
            <w:tcW w:w="2704" w:type="dxa"/>
            <w:vMerge/>
            <w:vAlign w:val="center"/>
          </w:tcPr>
          <w:p w14:paraId="31C28B96" w14:textId="77777777" w:rsidR="00311178" w:rsidRDefault="00311178" w:rsidP="00F524F6">
            <w:pPr>
              <w:pStyle w:val="TabulaNorm"/>
            </w:pPr>
          </w:p>
        </w:tc>
        <w:tc>
          <w:tcPr>
            <w:tcW w:w="7361" w:type="dxa"/>
          </w:tcPr>
          <w:p w14:paraId="0F71D761" w14:textId="77777777" w:rsidR="00311178" w:rsidRDefault="00311178" w:rsidP="00F524F6">
            <w:pPr>
              <w:pStyle w:val="TabulaNorm"/>
            </w:pPr>
            <w:r>
              <w:t>Vides adaptācijas pasākumi (plūdu risku mazināšana)</w:t>
            </w:r>
          </w:p>
        </w:tc>
        <w:tc>
          <w:tcPr>
            <w:tcW w:w="2693" w:type="dxa"/>
          </w:tcPr>
          <w:p w14:paraId="1D606E92" w14:textId="77777777" w:rsidR="00311178" w:rsidRDefault="00311178" w:rsidP="00F524F6">
            <w:pPr>
              <w:pStyle w:val="TabulaNorm"/>
            </w:pPr>
            <w:r>
              <w:t>Nav ietverts</w:t>
            </w:r>
          </w:p>
        </w:tc>
      </w:tr>
      <w:tr w:rsidR="00311178" w14:paraId="499581FD" w14:textId="77777777" w:rsidTr="00416D77">
        <w:tc>
          <w:tcPr>
            <w:tcW w:w="1696" w:type="dxa"/>
            <w:vMerge w:val="restart"/>
            <w:vAlign w:val="center"/>
          </w:tcPr>
          <w:p w14:paraId="6DA8AF35" w14:textId="77777777" w:rsidR="00311178" w:rsidRDefault="00311178" w:rsidP="00F524F6">
            <w:pPr>
              <w:pStyle w:val="TabulaNorm"/>
            </w:pPr>
            <w:r w:rsidRPr="0054427B">
              <w:t>Digitālā transformācija</w:t>
            </w:r>
          </w:p>
        </w:tc>
        <w:tc>
          <w:tcPr>
            <w:tcW w:w="2704" w:type="dxa"/>
            <w:vMerge w:val="restart"/>
            <w:vAlign w:val="center"/>
          </w:tcPr>
          <w:p w14:paraId="7B567804" w14:textId="77777777" w:rsidR="00311178" w:rsidRDefault="00311178" w:rsidP="00F524F6">
            <w:pPr>
              <w:pStyle w:val="TabulaNorm"/>
            </w:pPr>
            <w:r>
              <w:t>Valsts pārvaldes, t.sk. pašvaldību digitālā transformācija</w:t>
            </w:r>
          </w:p>
        </w:tc>
        <w:tc>
          <w:tcPr>
            <w:tcW w:w="7361" w:type="dxa"/>
          </w:tcPr>
          <w:p w14:paraId="3F4723B8" w14:textId="77777777" w:rsidR="00311178" w:rsidRDefault="00311178" w:rsidP="00F524F6">
            <w:pPr>
              <w:pStyle w:val="TabulaNorm"/>
            </w:pPr>
            <w:r>
              <w:t>Pārvaldes modernizācija un pakalpojumu digitalizācija</w:t>
            </w:r>
          </w:p>
        </w:tc>
        <w:tc>
          <w:tcPr>
            <w:tcW w:w="2693" w:type="dxa"/>
          </w:tcPr>
          <w:p w14:paraId="273223D6" w14:textId="77777777" w:rsidR="00311178" w:rsidRDefault="00311178" w:rsidP="00F524F6">
            <w:pPr>
              <w:pStyle w:val="TabulaNorm"/>
            </w:pPr>
            <w:r w:rsidRPr="00A62546">
              <w:rPr>
                <w:rFonts w:asciiTheme="majorBidi" w:eastAsia="Calibri" w:hAnsiTheme="majorBidi" w:cstheme="majorBidi"/>
                <w:b/>
                <w:bCs/>
                <w:sz w:val="20"/>
                <w:szCs w:val="20"/>
              </w:rPr>
              <w:t>VP-4</w:t>
            </w:r>
            <w:r>
              <w:rPr>
                <w:rFonts w:asciiTheme="majorBidi" w:eastAsia="Calibri" w:hAnsiTheme="majorBidi" w:cstheme="majorBidi"/>
                <w:b/>
                <w:bCs/>
                <w:sz w:val="20"/>
                <w:szCs w:val="20"/>
              </w:rPr>
              <w:t>/RV</w:t>
            </w:r>
            <w:r w:rsidRPr="00A62546">
              <w:rPr>
                <w:rFonts w:asciiTheme="majorBidi" w:eastAsia="Calibri" w:hAnsiTheme="majorBidi" w:cstheme="majorBidi"/>
                <w:b/>
                <w:bCs/>
                <w:sz w:val="20"/>
                <w:szCs w:val="20"/>
              </w:rPr>
              <w:t>-</w:t>
            </w:r>
            <w:r>
              <w:rPr>
                <w:rFonts w:asciiTheme="majorBidi" w:eastAsia="Calibri" w:hAnsiTheme="majorBidi" w:cstheme="majorBidi"/>
                <w:b/>
                <w:bCs/>
                <w:sz w:val="20"/>
                <w:szCs w:val="20"/>
              </w:rPr>
              <w:t>5:</w:t>
            </w:r>
            <w:r w:rsidRPr="00153A68">
              <w:rPr>
                <w:rFonts w:asciiTheme="majorBidi" w:eastAsia="Calibri" w:hAnsiTheme="majorBidi" w:cstheme="majorBidi"/>
                <w:b/>
                <w:bCs/>
                <w:sz w:val="20"/>
                <w:szCs w:val="20"/>
              </w:rPr>
              <w:t xml:space="preserve"> U5-2</w:t>
            </w:r>
            <w:r>
              <w:rPr>
                <w:rFonts w:asciiTheme="majorBidi" w:eastAsia="Calibri" w:hAnsiTheme="majorBidi" w:cstheme="majorBidi"/>
                <w:b/>
                <w:bCs/>
                <w:sz w:val="20"/>
                <w:szCs w:val="20"/>
              </w:rPr>
              <w:t xml:space="preserve">, </w:t>
            </w:r>
            <w:r w:rsidRPr="00153A68">
              <w:rPr>
                <w:rFonts w:asciiTheme="majorBidi" w:eastAsia="Calibri" w:hAnsiTheme="majorBidi" w:cstheme="majorBidi"/>
                <w:b/>
                <w:bCs/>
                <w:sz w:val="20"/>
                <w:szCs w:val="20"/>
              </w:rPr>
              <w:t>U5-6</w:t>
            </w:r>
          </w:p>
        </w:tc>
      </w:tr>
      <w:tr w:rsidR="00311178" w14:paraId="30CB34A5" w14:textId="77777777" w:rsidTr="00416D77">
        <w:tc>
          <w:tcPr>
            <w:tcW w:w="1696" w:type="dxa"/>
            <w:vMerge/>
            <w:vAlign w:val="center"/>
          </w:tcPr>
          <w:p w14:paraId="07A89810" w14:textId="77777777" w:rsidR="00311178" w:rsidRPr="0054427B" w:rsidRDefault="00311178" w:rsidP="00F524F6">
            <w:pPr>
              <w:pStyle w:val="TabulaNorm"/>
            </w:pPr>
          </w:p>
        </w:tc>
        <w:tc>
          <w:tcPr>
            <w:tcW w:w="2704" w:type="dxa"/>
            <w:vMerge/>
            <w:vAlign w:val="center"/>
          </w:tcPr>
          <w:p w14:paraId="69DE466C" w14:textId="77777777" w:rsidR="00311178" w:rsidRDefault="00311178" w:rsidP="00F524F6">
            <w:pPr>
              <w:pStyle w:val="TabulaNorm"/>
            </w:pPr>
          </w:p>
        </w:tc>
        <w:tc>
          <w:tcPr>
            <w:tcW w:w="7361" w:type="dxa"/>
          </w:tcPr>
          <w:p w14:paraId="0F40884F" w14:textId="77777777" w:rsidR="00311178" w:rsidRDefault="00311178" w:rsidP="00F524F6">
            <w:pPr>
              <w:pStyle w:val="TabulaNorm"/>
            </w:pPr>
            <w:r>
              <w:t>Pārvaldes centralizētās platformas un sistēmas</w:t>
            </w:r>
          </w:p>
        </w:tc>
        <w:tc>
          <w:tcPr>
            <w:tcW w:w="2693" w:type="dxa"/>
          </w:tcPr>
          <w:p w14:paraId="39BA07D4" w14:textId="77777777" w:rsidR="00311178" w:rsidRDefault="00311178" w:rsidP="00F524F6">
            <w:pPr>
              <w:pStyle w:val="TabulaNorm"/>
            </w:pPr>
            <w:r>
              <w:t>Nav attiecināms</w:t>
            </w:r>
          </w:p>
        </w:tc>
      </w:tr>
      <w:tr w:rsidR="00311178" w14:paraId="71D4952B" w14:textId="77777777" w:rsidTr="00416D77">
        <w:tc>
          <w:tcPr>
            <w:tcW w:w="1696" w:type="dxa"/>
            <w:vMerge/>
            <w:vAlign w:val="center"/>
          </w:tcPr>
          <w:p w14:paraId="7EAF759B" w14:textId="77777777" w:rsidR="00311178" w:rsidRPr="0054427B" w:rsidRDefault="00311178" w:rsidP="00F524F6">
            <w:pPr>
              <w:pStyle w:val="TabulaNorm"/>
            </w:pPr>
          </w:p>
        </w:tc>
        <w:tc>
          <w:tcPr>
            <w:tcW w:w="2704" w:type="dxa"/>
            <w:vMerge/>
            <w:vAlign w:val="center"/>
          </w:tcPr>
          <w:p w14:paraId="2C3FA915" w14:textId="77777777" w:rsidR="00311178" w:rsidRDefault="00311178" w:rsidP="00F524F6">
            <w:pPr>
              <w:pStyle w:val="TabulaNorm"/>
            </w:pPr>
          </w:p>
        </w:tc>
        <w:tc>
          <w:tcPr>
            <w:tcW w:w="7361" w:type="dxa"/>
          </w:tcPr>
          <w:p w14:paraId="21464227" w14:textId="77777777" w:rsidR="00311178" w:rsidRDefault="00311178" w:rsidP="00F524F6">
            <w:pPr>
              <w:pStyle w:val="TabulaNorm"/>
            </w:pPr>
            <w:r>
              <w:t xml:space="preserve">Latvijas nacionālais </w:t>
            </w:r>
            <w:proofErr w:type="spellStart"/>
            <w:r>
              <w:t>federētais</w:t>
            </w:r>
            <w:proofErr w:type="spellEnd"/>
            <w:r>
              <w:t xml:space="preserve"> mākonis</w:t>
            </w:r>
          </w:p>
        </w:tc>
        <w:tc>
          <w:tcPr>
            <w:tcW w:w="2693" w:type="dxa"/>
          </w:tcPr>
          <w:p w14:paraId="1F649C80" w14:textId="77777777" w:rsidR="00311178" w:rsidRDefault="00311178" w:rsidP="00F524F6">
            <w:pPr>
              <w:pStyle w:val="TabulaNorm"/>
            </w:pPr>
            <w:r>
              <w:t>Nav attiecināms</w:t>
            </w:r>
          </w:p>
        </w:tc>
      </w:tr>
      <w:tr w:rsidR="00311178" w14:paraId="7E44B4DF" w14:textId="77777777" w:rsidTr="00416D77">
        <w:tc>
          <w:tcPr>
            <w:tcW w:w="1696" w:type="dxa"/>
            <w:vMerge/>
            <w:vAlign w:val="center"/>
          </w:tcPr>
          <w:p w14:paraId="036B7515" w14:textId="77777777" w:rsidR="00311178" w:rsidRPr="0054427B" w:rsidRDefault="00311178" w:rsidP="00F524F6">
            <w:pPr>
              <w:pStyle w:val="TabulaNorm"/>
            </w:pPr>
          </w:p>
        </w:tc>
        <w:tc>
          <w:tcPr>
            <w:tcW w:w="2704" w:type="dxa"/>
            <w:vMerge/>
            <w:vAlign w:val="center"/>
          </w:tcPr>
          <w:p w14:paraId="4C774DD1" w14:textId="77777777" w:rsidR="00311178" w:rsidRDefault="00311178" w:rsidP="00F524F6">
            <w:pPr>
              <w:pStyle w:val="TabulaNorm"/>
            </w:pPr>
          </w:p>
        </w:tc>
        <w:tc>
          <w:tcPr>
            <w:tcW w:w="7361" w:type="dxa"/>
          </w:tcPr>
          <w:p w14:paraId="17F124B1" w14:textId="77777777" w:rsidR="00311178" w:rsidRDefault="00311178" w:rsidP="00F524F6">
            <w:pPr>
              <w:pStyle w:val="TabulaNorm"/>
            </w:pPr>
            <w:r>
              <w:t>Datu pieejamība, koplietošana un analītika</w:t>
            </w:r>
          </w:p>
        </w:tc>
        <w:tc>
          <w:tcPr>
            <w:tcW w:w="2693" w:type="dxa"/>
          </w:tcPr>
          <w:p w14:paraId="19196502" w14:textId="77777777" w:rsidR="00311178" w:rsidRDefault="00311178" w:rsidP="00F524F6">
            <w:pPr>
              <w:pStyle w:val="TabulaNorm"/>
            </w:pPr>
            <w:r>
              <w:t>Nav attiecināms</w:t>
            </w:r>
          </w:p>
        </w:tc>
      </w:tr>
      <w:tr w:rsidR="00311178" w14:paraId="394D50C4" w14:textId="77777777" w:rsidTr="00416D77">
        <w:tc>
          <w:tcPr>
            <w:tcW w:w="1696" w:type="dxa"/>
            <w:vMerge/>
            <w:vAlign w:val="center"/>
          </w:tcPr>
          <w:p w14:paraId="2CDBC33A" w14:textId="77777777" w:rsidR="00311178" w:rsidRDefault="00311178" w:rsidP="00F524F6">
            <w:pPr>
              <w:pStyle w:val="TabulaNorm"/>
            </w:pPr>
          </w:p>
        </w:tc>
        <w:tc>
          <w:tcPr>
            <w:tcW w:w="2704" w:type="dxa"/>
            <w:vMerge w:val="restart"/>
            <w:vAlign w:val="center"/>
          </w:tcPr>
          <w:p w14:paraId="05DD576C" w14:textId="77777777" w:rsidR="00311178" w:rsidRDefault="00311178" w:rsidP="00F524F6">
            <w:pPr>
              <w:pStyle w:val="TabulaNorm"/>
            </w:pPr>
            <w:r>
              <w:t>Uzņēmumu digitalizācija un inovācijas</w:t>
            </w:r>
          </w:p>
        </w:tc>
        <w:tc>
          <w:tcPr>
            <w:tcW w:w="7361" w:type="dxa"/>
          </w:tcPr>
          <w:p w14:paraId="176F8B6D" w14:textId="77777777" w:rsidR="00311178" w:rsidRDefault="00311178" w:rsidP="00F524F6">
            <w:pPr>
              <w:pStyle w:val="TabulaNorm"/>
            </w:pPr>
            <w:r w:rsidRPr="002816E6">
              <w:t>Procesu digitalizācija</w:t>
            </w:r>
          </w:p>
        </w:tc>
        <w:tc>
          <w:tcPr>
            <w:tcW w:w="2693" w:type="dxa"/>
          </w:tcPr>
          <w:p w14:paraId="2D448920" w14:textId="77777777" w:rsidR="00311178" w:rsidRDefault="00311178" w:rsidP="00F524F6">
            <w:pPr>
              <w:pStyle w:val="TabulaNorm"/>
            </w:pPr>
            <w:r>
              <w:t>Nav attiecināms</w:t>
            </w:r>
          </w:p>
        </w:tc>
      </w:tr>
      <w:tr w:rsidR="00311178" w14:paraId="57182422" w14:textId="77777777" w:rsidTr="00416D77">
        <w:tc>
          <w:tcPr>
            <w:tcW w:w="1696" w:type="dxa"/>
            <w:vMerge/>
            <w:vAlign w:val="center"/>
          </w:tcPr>
          <w:p w14:paraId="66203542" w14:textId="77777777" w:rsidR="00311178" w:rsidRDefault="00311178" w:rsidP="00F524F6">
            <w:pPr>
              <w:pStyle w:val="TabulaNorm"/>
            </w:pPr>
          </w:p>
        </w:tc>
        <w:tc>
          <w:tcPr>
            <w:tcW w:w="2704" w:type="dxa"/>
            <w:vMerge/>
            <w:vAlign w:val="center"/>
          </w:tcPr>
          <w:p w14:paraId="7CA81ECE" w14:textId="77777777" w:rsidR="00311178" w:rsidRDefault="00311178" w:rsidP="00F524F6">
            <w:pPr>
              <w:pStyle w:val="TabulaNorm"/>
            </w:pPr>
          </w:p>
        </w:tc>
        <w:tc>
          <w:tcPr>
            <w:tcW w:w="7361" w:type="dxa"/>
          </w:tcPr>
          <w:p w14:paraId="58B2D260" w14:textId="77777777" w:rsidR="00311178" w:rsidRDefault="00311178" w:rsidP="00F524F6">
            <w:pPr>
              <w:pStyle w:val="TabulaNorm"/>
            </w:pPr>
            <w:r>
              <w:t>Jaunu produktu un pakalpojumu ieviešanai uzņēmējdarbībā</w:t>
            </w:r>
          </w:p>
        </w:tc>
        <w:tc>
          <w:tcPr>
            <w:tcW w:w="2693" w:type="dxa"/>
          </w:tcPr>
          <w:p w14:paraId="5F3D8B5C" w14:textId="77777777" w:rsidR="00311178" w:rsidRDefault="00311178" w:rsidP="00F524F6">
            <w:pPr>
              <w:pStyle w:val="TabulaNorm"/>
            </w:pPr>
            <w:r>
              <w:t>Nav attiecināms</w:t>
            </w:r>
          </w:p>
        </w:tc>
      </w:tr>
      <w:tr w:rsidR="00311178" w14:paraId="166369B2" w14:textId="77777777" w:rsidTr="00416D77">
        <w:tc>
          <w:tcPr>
            <w:tcW w:w="1696" w:type="dxa"/>
            <w:vMerge/>
            <w:vAlign w:val="center"/>
          </w:tcPr>
          <w:p w14:paraId="542F12C7" w14:textId="77777777" w:rsidR="00311178" w:rsidRDefault="00311178" w:rsidP="00F524F6">
            <w:pPr>
              <w:pStyle w:val="TabulaNorm"/>
            </w:pPr>
          </w:p>
        </w:tc>
        <w:tc>
          <w:tcPr>
            <w:tcW w:w="2704" w:type="dxa"/>
            <w:vMerge/>
            <w:vAlign w:val="center"/>
          </w:tcPr>
          <w:p w14:paraId="2CF041BF" w14:textId="77777777" w:rsidR="00311178" w:rsidRDefault="00311178" w:rsidP="00F524F6">
            <w:pPr>
              <w:pStyle w:val="TabulaNorm"/>
            </w:pPr>
          </w:p>
        </w:tc>
        <w:tc>
          <w:tcPr>
            <w:tcW w:w="7361" w:type="dxa"/>
          </w:tcPr>
          <w:p w14:paraId="181713FB" w14:textId="77777777" w:rsidR="00311178" w:rsidRDefault="00311178" w:rsidP="00F524F6">
            <w:pPr>
              <w:pStyle w:val="TabulaNorm"/>
            </w:pPr>
            <w:r>
              <w:t>Digitālo inovāciju centru un reģionālo aģentu tīkla izveide</w:t>
            </w:r>
          </w:p>
        </w:tc>
        <w:tc>
          <w:tcPr>
            <w:tcW w:w="2693" w:type="dxa"/>
          </w:tcPr>
          <w:p w14:paraId="4866449F" w14:textId="77777777" w:rsidR="00311178" w:rsidRDefault="00311178" w:rsidP="00F524F6">
            <w:pPr>
              <w:pStyle w:val="TabulaNorm"/>
            </w:pPr>
            <w:r w:rsidRPr="00A62546">
              <w:rPr>
                <w:rFonts w:asciiTheme="majorBidi" w:eastAsia="Calibri" w:hAnsiTheme="majorBidi" w:cstheme="majorBidi"/>
                <w:b/>
                <w:bCs/>
                <w:sz w:val="20"/>
                <w:szCs w:val="20"/>
              </w:rPr>
              <w:t>VP-3</w:t>
            </w:r>
            <w:r>
              <w:rPr>
                <w:rFonts w:asciiTheme="majorBidi" w:eastAsia="Calibri" w:hAnsiTheme="majorBidi" w:cstheme="majorBidi"/>
                <w:b/>
                <w:bCs/>
                <w:sz w:val="20"/>
                <w:szCs w:val="20"/>
              </w:rPr>
              <w:t>/</w:t>
            </w:r>
            <w:r w:rsidRPr="00A62546">
              <w:rPr>
                <w:rFonts w:asciiTheme="majorBidi" w:eastAsia="Calibri" w:hAnsiTheme="majorBidi" w:cstheme="majorBidi"/>
                <w:b/>
                <w:bCs/>
                <w:sz w:val="20"/>
                <w:szCs w:val="20"/>
              </w:rPr>
              <w:t>RV-</w:t>
            </w:r>
            <w:r>
              <w:rPr>
                <w:rFonts w:asciiTheme="majorBidi" w:eastAsia="Calibri" w:hAnsiTheme="majorBidi" w:cstheme="majorBidi"/>
                <w:b/>
                <w:bCs/>
                <w:sz w:val="20"/>
                <w:szCs w:val="20"/>
              </w:rPr>
              <w:t xml:space="preserve">4: </w:t>
            </w:r>
            <w:r w:rsidRPr="00153A68">
              <w:rPr>
                <w:rFonts w:asciiTheme="majorBidi" w:eastAsia="Calibri" w:hAnsiTheme="majorBidi" w:cstheme="majorBidi"/>
                <w:b/>
                <w:bCs/>
                <w:sz w:val="20"/>
                <w:szCs w:val="20"/>
              </w:rPr>
              <w:t>U4-1</w:t>
            </w:r>
            <w:r>
              <w:rPr>
                <w:rFonts w:asciiTheme="majorBidi" w:eastAsia="Calibri" w:hAnsiTheme="majorBidi" w:cstheme="majorBidi"/>
                <w:b/>
                <w:bCs/>
                <w:sz w:val="20"/>
                <w:szCs w:val="20"/>
              </w:rPr>
              <w:t>,</w:t>
            </w:r>
            <w:r w:rsidRPr="00153A68">
              <w:rPr>
                <w:rFonts w:asciiTheme="majorBidi" w:eastAsia="Calibri" w:hAnsiTheme="majorBidi" w:cstheme="majorBidi"/>
                <w:b/>
                <w:bCs/>
                <w:sz w:val="20"/>
                <w:szCs w:val="20"/>
              </w:rPr>
              <w:t xml:space="preserve"> U4-3</w:t>
            </w:r>
            <w:r>
              <w:rPr>
                <w:rFonts w:asciiTheme="majorBidi" w:eastAsia="Calibri" w:hAnsiTheme="majorBidi" w:cstheme="majorBidi"/>
                <w:b/>
                <w:bCs/>
                <w:sz w:val="20"/>
                <w:szCs w:val="20"/>
              </w:rPr>
              <w:t>,</w:t>
            </w:r>
            <w:r w:rsidRPr="00153A68">
              <w:rPr>
                <w:rFonts w:asciiTheme="majorBidi" w:eastAsia="Calibri" w:hAnsiTheme="majorBidi" w:cstheme="majorBidi"/>
                <w:b/>
                <w:bCs/>
                <w:sz w:val="20"/>
                <w:szCs w:val="20"/>
              </w:rPr>
              <w:t xml:space="preserve"> U4-5</w:t>
            </w:r>
          </w:p>
        </w:tc>
      </w:tr>
      <w:tr w:rsidR="00311178" w14:paraId="7D210C5C" w14:textId="77777777" w:rsidTr="00416D77">
        <w:tc>
          <w:tcPr>
            <w:tcW w:w="1696" w:type="dxa"/>
            <w:vMerge/>
            <w:vAlign w:val="center"/>
          </w:tcPr>
          <w:p w14:paraId="7EDA94A5" w14:textId="77777777" w:rsidR="00311178" w:rsidRDefault="00311178" w:rsidP="00F524F6">
            <w:pPr>
              <w:pStyle w:val="TabulaNorm"/>
            </w:pPr>
          </w:p>
        </w:tc>
        <w:tc>
          <w:tcPr>
            <w:tcW w:w="2704" w:type="dxa"/>
            <w:vMerge/>
            <w:vAlign w:val="center"/>
          </w:tcPr>
          <w:p w14:paraId="22858CFB" w14:textId="77777777" w:rsidR="00311178" w:rsidRDefault="00311178" w:rsidP="00F524F6">
            <w:pPr>
              <w:pStyle w:val="TabulaNorm"/>
            </w:pPr>
          </w:p>
        </w:tc>
        <w:tc>
          <w:tcPr>
            <w:tcW w:w="7361" w:type="dxa"/>
          </w:tcPr>
          <w:p w14:paraId="787E4994" w14:textId="77777777" w:rsidR="00311178" w:rsidRDefault="00311178" w:rsidP="00F524F6">
            <w:pPr>
              <w:pStyle w:val="TabulaNorm"/>
            </w:pPr>
            <w:r>
              <w:t xml:space="preserve">Finanšu instrumenti komersantu </w:t>
            </w:r>
            <w:proofErr w:type="spellStart"/>
            <w:r>
              <w:t>digitālizācijai</w:t>
            </w:r>
            <w:proofErr w:type="spellEnd"/>
          </w:p>
        </w:tc>
        <w:tc>
          <w:tcPr>
            <w:tcW w:w="2693" w:type="dxa"/>
          </w:tcPr>
          <w:p w14:paraId="1FD9AF26" w14:textId="77777777" w:rsidR="00311178" w:rsidRDefault="00311178" w:rsidP="00F524F6">
            <w:pPr>
              <w:pStyle w:val="TabulaNorm"/>
            </w:pPr>
            <w:r>
              <w:t>Nav attiecināms</w:t>
            </w:r>
          </w:p>
        </w:tc>
      </w:tr>
      <w:tr w:rsidR="00311178" w14:paraId="3413C4E3" w14:textId="77777777" w:rsidTr="00416D77">
        <w:tc>
          <w:tcPr>
            <w:tcW w:w="1696" w:type="dxa"/>
            <w:vMerge/>
            <w:vAlign w:val="center"/>
          </w:tcPr>
          <w:p w14:paraId="77E4112A" w14:textId="77777777" w:rsidR="00311178" w:rsidRDefault="00311178" w:rsidP="00F524F6">
            <w:pPr>
              <w:pStyle w:val="TabulaNorm"/>
            </w:pPr>
          </w:p>
        </w:tc>
        <w:tc>
          <w:tcPr>
            <w:tcW w:w="2704" w:type="dxa"/>
            <w:vMerge w:val="restart"/>
            <w:vAlign w:val="center"/>
          </w:tcPr>
          <w:p w14:paraId="03738042" w14:textId="77777777" w:rsidR="00311178" w:rsidRDefault="00311178" w:rsidP="00F524F6">
            <w:pPr>
              <w:pStyle w:val="TabulaNorm"/>
            </w:pPr>
            <w:r w:rsidRPr="0054427B">
              <w:t>Digitālās prasmes</w:t>
            </w:r>
          </w:p>
        </w:tc>
        <w:tc>
          <w:tcPr>
            <w:tcW w:w="7361" w:type="dxa"/>
          </w:tcPr>
          <w:p w14:paraId="010C0B2B" w14:textId="77777777" w:rsidR="00311178" w:rsidRDefault="00311178" w:rsidP="00F524F6">
            <w:pPr>
              <w:pStyle w:val="TabulaNorm"/>
            </w:pPr>
            <w:r>
              <w:t>Digitālās prasmes sabiedrībai, t.sk. jauniešiem</w:t>
            </w:r>
          </w:p>
        </w:tc>
        <w:tc>
          <w:tcPr>
            <w:tcW w:w="2693" w:type="dxa"/>
          </w:tcPr>
          <w:p w14:paraId="46152406" w14:textId="77777777" w:rsidR="00311178" w:rsidRDefault="00311178" w:rsidP="00F524F6">
            <w:pPr>
              <w:pStyle w:val="TabulaNorm"/>
            </w:pPr>
            <w:r>
              <w:t>Nav ietverts</w:t>
            </w:r>
          </w:p>
        </w:tc>
      </w:tr>
      <w:tr w:rsidR="00311178" w14:paraId="5940D5FD" w14:textId="77777777" w:rsidTr="00416D77">
        <w:tc>
          <w:tcPr>
            <w:tcW w:w="1696" w:type="dxa"/>
            <w:vMerge/>
            <w:vAlign w:val="center"/>
          </w:tcPr>
          <w:p w14:paraId="7574FB13" w14:textId="77777777" w:rsidR="00311178" w:rsidRDefault="00311178" w:rsidP="00F524F6">
            <w:pPr>
              <w:pStyle w:val="TabulaNorm"/>
            </w:pPr>
          </w:p>
        </w:tc>
        <w:tc>
          <w:tcPr>
            <w:tcW w:w="2704" w:type="dxa"/>
            <w:vMerge/>
            <w:vAlign w:val="center"/>
          </w:tcPr>
          <w:p w14:paraId="23D0F41A" w14:textId="77777777" w:rsidR="00311178" w:rsidRPr="0054427B" w:rsidRDefault="00311178" w:rsidP="00F524F6">
            <w:pPr>
              <w:pStyle w:val="TabulaNorm"/>
            </w:pPr>
          </w:p>
        </w:tc>
        <w:tc>
          <w:tcPr>
            <w:tcW w:w="7361" w:type="dxa"/>
          </w:tcPr>
          <w:p w14:paraId="22314803" w14:textId="77777777" w:rsidR="00311178" w:rsidRDefault="00311178" w:rsidP="00F524F6">
            <w:pPr>
              <w:pStyle w:val="TabulaNorm"/>
            </w:pPr>
            <w:r>
              <w:t>Publiskās pārvaldes digitālās prasmes</w:t>
            </w:r>
          </w:p>
        </w:tc>
        <w:tc>
          <w:tcPr>
            <w:tcW w:w="2693" w:type="dxa"/>
          </w:tcPr>
          <w:p w14:paraId="57A46844" w14:textId="77777777" w:rsidR="00311178" w:rsidRDefault="00311178" w:rsidP="00F524F6">
            <w:pPr>
              <w:pStyle w:val="TabulaNorm"/>
            </w:pPr>
            <w:r w:rsidRPr="00A62546">
              <w:rPr>
                <w:rFonts w:asciiTheme="majorBidi" w:eastAsia="Calibri" w:hAnsiTheme="majorBidi" w:cstheme="majorBidi"/>
                <w:b/>
                <w:bCs/>
                <w:sz w:val="20"/>
                <w:szCs w:val="20"/>
              </w:rPr>
              <w:t>VP-4</w:t>
            </w:r>
            <w:r>
              <w:rPr>
                <w:rFonts w:asciiTheme="majorBidi" w:eastAsia="Calibri" w:hAnsiTheme="majorBidi" w:cstheme="majorBidi"/>
                <w:b/>
                <w:bCs/>
                <w:sz w:val="20"/>
                <w:szCs w:val="20"/>
              </w:rPr>
              <w:t>/RV</w:t>
            </w:r>
            <w:r w:rsidRPr="00A62546">
              <w:rPr>
                <w:rFonts w:asciiTheme="majorBidi" w:eastAsia="Calibri" w:hAnsiTheme="majorBidi" w:cstheme="majorBidi"/>
                <w:b/>
                <w:bCs/>
                <w:sz w:val="20"/>
                <w:szCs w:val="20"/>
              </w:rPr>
              <w:t>-</w:t>
            </w:r>
            <w:r>
              <w:rPr>
                <w:rFonts w:asciiTheme="majorBidi" w:eastAsia="Calibri" w:hAnsiTheme="majorBidi" w:cstheme="majorBidi"/>
                <w:b/>
                <w:bCs/>
                <w:sz w:val="20"/>
                <w:szCs w:val="20"/>
              </w:rPr>
              <w:t>5:</w:t>
            </w:r>
            <w:r w:rsidRPr="00153A68">
              <w:rPr>
                <w:rFonts w:asciiTheme="majorBidi" w:eastAsia="Calibri" w:hAnsiTheme="majorBidi" w:cstheme="majorBidi"/>
                <w:b/>
                <w:bCs/>
                <w:sz w:val="20"/>
                <w:szCs w:val="20"/>
              </w:rPr>
              <w:t xml:space="preserve"> U5-2</w:t>
            </w:r>
          </w:p>
        </w:tc>
      </w:tr>
      <w:tr w:rsidR="00311178" w14:paraId="00D6F964" w14:textId="77777777" w:rsidTr="00416D77">
        <w:tc>
          <w:tcPr>
            <w:tcW w:w="1696" w:type="dxa"/>
            <w:vMerge/>
            <w:vAlign w:val="center"/>
          </w:tcPr>
          <w:p w14:paraId="275E2A39" w14:textId="77777777" w:rsidR="00311178" w:rsidRDefault="00311178" w:rsidP="00F524F6">
            <w:pPr>
              <w:pStyle w:val="TabulaNorm"/>
            </w:pPr>
          </w:p>
        </w:tc>
        <w:tc>
          <w:tcPr>
            <w:tcW w:w="2704" w:type="dxa"/>
            <w:vMerge/>
            <w:vAlign w:val="center"/>
          </w:tcPr>
          <w:p w14:paraId="628681FB" w14:textId="77777777" w:rsidR="00311178" w:rsidRPr="0054427B" w:rsidRDefault="00311178" w:rsidP="00F524F6">
            <w:pPr>
              <w:pStyle w:val="TabulaNorm"/>
            </w:pPr>
          </w:p>
        </w:tc>
        <w:tc>
          <w:tcPr>
            <w:tcW w:w="7361" w:type="dxa"/>
          </w:tcPr>
          <w:p w14:paraId="5D3559A4" w14:textId="77777777" w:rsidR="00311178" w:rsidRDefault="00311178" w:rsidP="00F524F6">
            <w:pPr>
              <w:pStyle w:val="TabulaNorm"/>
            </w:pPr>
            <w:r>
              <w:t>Digitālās plaisas mazināšana sociāli neaizsargātajiem izglītojamajiem un izglītības iestādēs</w:t>
            </w:r>
          </w:p>
        </w:tc>
        <w:tc>
          <w:tcPr>
            <w:tcW w:w="2693" w:type="dxa"/>
          </w:tcPr>
          <w:p w14:paraId="62BCD226" w14:textId="77777777" w:rsidR="00311178" w:rsidRPr="00FE2204" w:rsidRDefault="00311178" w:rsidP="00F524F6">
            <w:pPr>
              <w:pStyle w:val="TabulaNorm"/>
              <w:rPr>
                <w:b/>
                <w:bCs/>
              </w:rPr>
            </w:pPr>
            <w:r w:rsidRPr="00FE2204">
              <w:rPr>
                <w:b/>
                <w:bCs/>
              </w:rPr>
              <w:t>IP2</w:t>
            </w:r>
            <w:r>
              <w:rPr>
                <w:b/>
                <w:bCs/>
              </w:rPr>
              <w:t>, IP3</w:t>
            </w:r>
          </w:p>
        </w:tc>
      </w:tr>
      <w:tr w:rsidR="00311178" w14:paraId="52EADE67" w14:textId="77777777" w:rsidTr="00416D77">
        <w:tc>
          <w:tcPr>
            <w:tcW w:w="1696" w:type="dxa"/>
            <w:vMerge/>
            <w:vAlign w:val="center"/>
          </w:tcPr>
          <w:p w14:paraId="522A0EED" w14:textId="77777777" w:rsidR="00311178" w:rsidRDefault="00311178" w:rsidP="00F524F6">
            <w:pPr>
              <w:pStyle w:val="TabulaNorm"/>
            </w:pPr>
          </w:p>
        </w:tc>
        <w:tc>
          <w:tcPr>
            <w:tcW w:w="2704" w:type="dxa"/>
            <w:vMerge/>
            <w:vAlign w:val="center"/>
          </w:tcPr>
          <w:p w14:paraId="328B6A46" w14:textId="77777777" w:rsidR="00311178" w:rsidRPr="0054427B" w:rsidRDefault="00311178" w:rsidP="00F524F6">
            <w:pPr>
              <w:pStyle w:val="TabulaNorm"/>
            </w:pPr>
          </w:p>
        </w:tc>
        <w:tc>
          <w:tcPr>
            <w:tcW w:w="7361" w:type="dxa"/>
          </w:tcPr>
          <w:p w14:paraId="2978CC02" w14:textId="77777777" w:rsidR="00311178" w:rsidRDefault="00311178" w:rsidP="00F524F6">
            <w:pPr>
              <w:pStyle w:val="TabulaNorm"/>
            </w:pPr>
            <w:r>
              <w:t>Uzņēmumu digitālo prasmju attīstība</w:t>
            </w:r>
          </w:p>
        </w:tc>
        <w:tc>
          <w:tcPr>
            <w:tcW w:w="2693" w:type="dxa"/>
          </w:tcPr>
          <w:p w14:paraId="1A3734A2" w14:textId="77777777" w:rsidR="00311178" w:rsidRDefault="00311178" w:rsidP="00F524F6">
            <w:pPr>
              <w:pStyle w:val="TabulaNorm"/>
            </w:pPr>
            <w:r>
              <w:t>Nav attiecināms</w:t>
            </w:r>
          </w:p>
        </w:tc>
      </w:tr>
      <w:tr w:rsidR="00311178" w14:paraId="558FBBAD" w14:textId="77777777" w:rsidTr="00416D77">
        <w:tc>
          <w:tcPr>
            <w:tcW w:w="1696" w:type="dxa"/>
            <w:vMerge/>
            <w:vAlign w:val="center"/>
          </w:tcPr>
          <w:p w14:paraId="1762EE10" w14:textId="77777777" w:rsidR="00311178" w:rsidRDefault="00311178" w:rsidP="00F524F6">
            <w:pPr>
              <w:pStyle w:val="TabulaNorm"/>
            </w:pPr>
          </w:p>
        </w:tc>
        <w:tc>
          <w:tcPr>
            <w:tcW w:w="2704" w:type="dxa"/>
            <w:vMerge/>
            <w:vAlign w:val="center"/>
          </w:tcPr>
          <w:p w14:paraId="49538AB8" w14:textId="77777777" w:rsidR="00311178" w:rsidRPr="0054427B" w:rsidRDefault="00311178" w:rsidP="00F524F6">
            <w:pPr>
              <w:pStyle w:val="TabulaNorm"/>
            </w:pPr>
          </w:p>
        </w:tc>
        <w:tc>
          <w:tcPr>
            <w:tcW w:w="7361" w:type="dxa"/>
          </w:tcPr>
          <w:p w14:paraId="24FD8372" w14:textId="77777777" w:rsidR="00311178" w:rsidRDefault="00311178" w:rsidP="00F524F6">
            <w:pPr>
              <w:pStyle w:val="TabulaNorm"/>
            </w:pPr>
            <w:r>
              <w:t>Augsta līmeņa digitālo prasmju apguve</w:t>
            </w:r>
          </w:p>
        </w:tc>
        <w:tc>
          <w:tcPr>
            <w:tcW w:w="2693" w:type="dxa"/>
          </w:tcPr>
          <w:p w14:paraId="2CA874A5" w14:textId="77777777" w:rsidR="00311178" w:rsidRDefault="00311178" w:rsidP="00F524F6">
            <w:pPr>
              <w:pStyle w:val="TabulaNorm"/>
            </w:pPr>
            <w:r>
              <w:t>Nav attiecināms</w:t>
            </w:r>
          </w:p>
        </w:tc>
      </w:tr>
      <w:tr w:rsidR="00311178" w14:paraId="0515904D" w14:textId="77777777" w:rsidTr="00416D77">
        <w:tc>
          <w:tcPr>
            <w:tcW w:w="1696" w:type="dxa"/>
            <w:vMerge/>
            <w:vAlign w:val="center"/>
          </w:tcPr>
          <w:p w14:paraId="061FBE9B" w14:textId="77777777" w:rsidR="00311178" w:rsidRDefault="00311178" w:rsidP="00F524F6">
            <w:pPr>
              <w:pStyle w:val="TabulaNorm"/>
            </w:pPr>
          </w:p>
        </w:tc>
        <w:tc>
          <w:tcPr>
            <w:tcW w:w="2704" w:type="dxa"/>
            <w:vMerge/>
            <w:vAlign w:val="center"/>
          </w:tcPr>
          <w:p w14:paraId="0AE00339" w14:textId="77777777" w:rsidR="00311178" w:rsidRPr="0054427B" w:rsidRDefault="00311178" w:rsidP="00F524F6">
            <w:pPr>
              <w:pStyle w:val="TabulaNorm"/>
            </w:pPr>
          </w:p>
        </w:tc>
        <w:tc>
          <w:tcPr>
            <w:tcW w:w="7361" w:type="dxa"/>
          </w:tcPr>
          <w:p w14:paraId="4EE85D0D" w14:textId="77777777" w:rsidR="00311178" w:rsidRPr="00E83AF5" w:rsidRDefault="00311178" w:rsidP="00F524F6">
            <w:pPr>
              <w:pStyle w:val="TabulaNorm"/>
            </w:pPr>
            <w:proofErr w:type="spellStart"/>
            <w:r w:rsidRPr="00E83AF5">
              <w:t>Pašvadī</w:t>
            </w:r>
            <w:r w:rsidR="00D23B13" w:rsidRPr="00E83AF5">
              <w:t>b</w:t>
            </w:r>
            <w:r w:rsidRPr="00E83AF5">
              <w:t>as</w:t>
            </w:r>
            <w:proofErr w:type="spellEnd"/>
            <w:r w:rsidRPr="00E83AF5">
              <w:t xml:space="preserve"> </w:t>
            </w:r>
            <w:proofErr w:type="spellStart"/>
            <w:r w:rsidRPr="00E83AF5">
              <w:t>IKT</w:t>
            </w:r>
            <w:proofErr w:type="spellEnd"/>
            <w:r w:rsidRPr="00E83AF5">
              <w:t xml:space="preserve"> speciālistu mācību pieejas attīstība</w:t>
            </w:r>
          </w:p>
        </w:tc>
        <w:tc>
          <w:tcPr>
            <w:tcW w:w="2693" w:type="dxa"/>
          </w:tcPr>
          <w:p w14:paraId="4346902B" w14:textId="77777777" w:rsidR="00311178" w:rsidRPr="00E83AF5" w:rsidRDefault="00E83AF5" w:rsidP="00F524F6">
            <w:pPr>
              <w:pStyle w:val="TabulaNorm"/>
            </w:pPr>
            <w:r w:rsidRPr="009E1512">
              <w:t>VTP-4/RV-6</w:t>
            </w:r>
          </w:p>
        </w:tc>
      </w:tr>
      <w:tr w:rsidR="00311178" w14:paraId="6D36982F" w14:textId="77777777" w:rsidTr="00416D77">
        <w:tc>
          <w:tcPr>
            <w:tcW w:w="1696" w:type="dxa"/>
            <w:vMerge/>
            <w:vAlign w:val="center"/>
          </w:tcPr>
          <w:p w14:paraId="274D82CF" w14:textId="77777777" w:rsidR="00311178" w:rsidRDefault="00311178" w:rsidP="00F524F6">
            <w:pPr>
              <w:pStyle w:val="TabulaNorm"/>
            </w:pPr>
          </w:p>
        </w:tc>
        <w:tc>
          <w:tcPr>
            <w:tcW w:w="2704" w:type="dxa"/>
            <w:vMerge/>
            <w:vAlign w:val="center"/>
          </w:tcPr>
          <w:p w14:paraId="63A018D0" w14:textId="77777777" w:rsidR="00311178" w:rsidRPr="0054427B" w:rsidRDefault="00311178" w:rsidP="00F524F6">
            <w:pPr>
              <w:pStyle w:val="TabulaNorm"/>
            </w:pPr>
          </w:p>
        </w:tc>
        <w:tc>
          <w:tcPr>
            <w:tcW w:w="7361" w:type="dxa"/>
          </w:tcPr>
          <w:p w14:paraId="0FE4C6B2" w14:textId="77777777" w:rsidR="00311178" w:rsidRDefault="00311178" w:rsidP="00F524F6">
            <w:pPr>
              <w:pStyle w:val="TabulaNorm"/>
            </w:pPr>
            <w:r>
              <w:t>Individuālo mācību kontu pieejas attīstība un pilotēšana un pārvaldības attīstība</w:t>
            </w:r>
          </w:p>
        </w:tc>
        <w:tc>
          <w:tcPr>
            <w:tcW w:w="2693" w:type="dxa"/>
          </w:tcPr>
          <w:p w14:paraId="56A75A0D" w14:textId="77777777" w:rsidR="00311178" w:rsidRDefault="00311178" w:rsidP="00F524F6">
            <w:pPr>
              <w:pStyle w:val="TabulaNorm"/>
            </w:pPr>
            <w:r>
              <w:t>Nav attiecināms</w:t>
            </w:r>
          </w:p>
        </w:tc>
      </w:tr>
      <w:tr w:rsidR="00311178" w14:paraId="4C3E4252" w14:textId="77777777" w:rsidTr="00416D77">
        <w:tc>
          <w:tcPr>
            <w:tcW w:w="1696" w:type="dxa"/>
            <w:vMerge/>
            <w:vAlign w:val="center"/>
          </w:tcPr>
          <w:p w14:paraId="62793FC1" w14:textId="77777777" w:rsidR="00311178" w:rsidRDefault="00311178" w:rsidP="00F524F6">
            <w:pPr>
              <w:pStyle w:val="TabulaNorm"/>
            </w:pPr>
          </w:p>
        </w:tc>
        <w:tc>
          <w:tcPr>
            <w:tcW w:w="2704" w:type="dxa"/>
            <w:vMerge/>
            <w:vAlign w:val="center"/>
          </w:tcPr>
          <w:p w14:paraId="608FB28B" w14:textId="77777777" w:rsidR="00311178" w:rsidRPr="0054427B" w:rsidRDefault="00311178" w:rsidP="00F524F6">
            <w:pPr>
              <w:pStyle w:val="TabulaNorm"/>
            </w:pPr>
          </w:p>
        </w:tc>
        <w:tc>
          <w:tcPr>
            <w:tcW w:w="7361" w:type="dxa"/>
          </w:tcPr>
          <w:p w14:paraId="03C159C3" w14:textId="77777777" w:rsidR="00311178" w:rsidRDefault="00311178" w:rsidP="00F524F6">
            <w:pPr>
              <w:pStyle w:val="TabulaNorm"/>
            </w:pPr>
            <w:r>
              <w:t>Infrastruktūra (5G) + “pēdējā jūdze”</w:t>
            </w:r>
          </w:p>
        </w:tc>
        <w:tc>
          <w:tcPr>
            <w:tcW w:w="2693" w:type="dxa"/>
          </w:tcPr>
          <w:p w14:paraId="2B9D4A75" w14:textId="77777777" w:rsidR="00311178" w:rsidRDefault="00311178" w:rsidP="00F524F6">
            <w:pPr>
              <w:pStyle w:val="TabulaNorm"/>
            </w:pPr>
            <w:r w:rsidRPr="00A62546">
              <w:rPr>
                <w:b/>
                <w:bCs/>
                <w:sz w:val="20"/>
                <w:szCs w:val="20"/>
              </w:rPr>
              <w:t>VP-2</w:t>
            </w:r>
            <w:r>
              <w:rPr>
                <w:b/>
                <w:bCs/>
                <w:sz w:val="20"/>
                <w:szCs w:val="20"/>
              </w:rPr>
              <w:t xml:space="preserve">/RV-3: </w:t>
            </w:r>
            <w:r w:rsidRPr="00000A19">
              <w:rPr>
                <w:rFonts w:asciiTheme="majorBidi" w:hAnsiTheme="majorBidi" w:cstheme="majorBidi"/>
                <w:b/>
                <w:bCs/>
                <w:sz w:val="20"/>
                <w:szCs w:val="20"/>
              </w:rPr>
              <w:t>U3-6</w:t>
            </w:r>
          </w:p>
        </w:tc>
      </w:tr>
      <w:tr w:rsidR="00311178" w14:paraId="5638CC00" w14:textId="77777777" w:rsidTr="00416D77">
        <w:tc>
          <w:tcPr>
            <w:tcW w:w="1696" w:type="dxa"/>
            <w:vMerge w:val="restart"/>
            <w:vAlign w:val="center"/>
          </w:tcPr>
          <w:p w14:paraId="0B831923" w14:textId="77777777" w:rsidR="00311178" w:rsidRDefault="00311178" w:rsidP="00F524F6">
            <w:pPr>
              <w:pStyle w:val="TabulaNorm"/>
            </w:pPr>
            <w:r>
              <w:t>Nevienlīdzības mazināšana (ATR reforma)</w:t>
            </w:r>
          </w:p>
        </w:tc>
        <w:tc>
          <w:tcPr>
            <w:tcW w:w="2704" w:type="dxa"/>
            <w:vMerge w:val="restart"/>
            <w:vAlign w:val="center"/>
          </w:tcPr>
          <w:p w14:paraId="3F6802EC" w14:textId="77777777" w:rsidR="00311178" w:rsidRDefault="00311178" w:rsidP="00F524F6">
            <w:pPr>
              <w:pStyle w:val="TabulaNorm"/>
            </w:pPr>
          </w:p>
        </w:tc>
        <w:tc>
          <w:tcPr>
            <w:tcW w:w="7361" w:type="dxa"/>
          </w:tcPr>
          <w:p w14:paraId="1444DBD9" w14:textId="77777777" w:rsidR="00311178" w:rsidRDefault="00311178" w:rsidP="00F524F6">
            <w:pPr>
              <w:pStyle w:val="TabulaNorm"/>
            </w:pPr>
            <w:r>
              <w:t>Valsts reģionālie un vietējie autoceļi</w:t>
            </w:r>
          </w:p>
        </w:tc>
        <w:tc>
          <w:tcPr>
            <w:tcW w:w="2693" w:type="dxa"/>
          </w:tcPr>
          <w:p w14:paraId="30B2CB94" w14:textId="77777777" w:rsidR="00311178" w:rsidRDefault="00311178" w:rsidP="00F524F6">
            <w:pPr>
              <w:pStyle w:val="TabulaNorm"/>
            </w:pPr>
            <w:r w:rsidRPr="00A62546">
              <w:rPr>
                <w:b/>
                <w:bCs/>
                <w:sz w:val="20"/>
                <w:szCs w:val="20"/>
              </w:rPr>
              <w:t>VP-2</w:t>
            </w:r>
            <w:r>
              <w:rPr>
                <w:b/>
                <w:bCs/>
                <w:sz w:val="20"/>
                <w:szCs w:val="20"/>
              </w:rPr>
              <w:t xml:space="preserve">/RV-3: </w:t>
            </w:r>
            <w:r w:rsidRPr="00153A68">
              <w:rPr>
                <w:rFonts w:asciiTheme="majorBidi" w:hAnsiTheme="majorBidi" w:cstheme="majorBidi"/>
                <w:b/>
                <w:bCs/>
                <w:sz w:val="20"/>
                <w:szCs w:val="20"/>
              </w:rPr>
              <w:t>U3-2</w:t>
            </w:r>
          </w:p>
        </w:tc>
      </w:tr>
      <w:tr w:rsidR="00311178" w14:paraId="16E277C4" w14:textId="77777777" w:rsidTr="00416D77">
        <w:tc>
          <w:tcPr>
            <w:tcW w:w="1696" w:type="dxa"/>
            <w:vMerge/>
            <w:vAlign w:val="center"/>
          </w:tcPr>
          <w:p w14:paraId="5BF6F0AB" w14:textId="77777777" w:rsidR="00311178" w:rsidRDefault="00311178" w:rsidP="00F524F6">
            <w:pPr>
              <w:pStyle w:val="TabulaNorm"/>
            </w:pPr>
          </w:p>
        </w:tc>
        <w:tc>
          <w:tcPr>
            <w:tcW w:w="2704" w:type="dxa"/>
            <w:vMerge/>
            <w:vAlign w:val="center"/>
          </w:tcPr>
          <w:p w14:paraId="2B7BB3B4" w14:textId="77777777" w:rsidR="00311178" w:rsidRDefault="00311178" w:rsidP="00F524F6">
            <w:pPr>
              <w:pStyle w:val="TabulaNorm"/>
            </w:pPr>
          </w:p>
        </w:tc>
        <w:tc>
          <w:tcPr>
            <w:tcW w:w="7361" w:type="dxa"/>
          </w:tcPr>
          <w:p w14:paraId="43A9C33A" w14:textId="77777777" w:rsidR="00311178" w:rsidRDefault="00311178" w:rsidP="00F524F6">
            <w:pPr>
              <w:pStyle w:val="TabulaNorm"/>
            </w:pPr>
            <w:r>
              <w:t>Atbalsts pašvaldību kapacitātei to darbības efektivitātes un kvalitātes uzlabošanai</w:t>
            </w:r>
          </w:p>
        </w:tc>
        <w:tc>
          <w:tcPr>
            <w:tcW w:w="2693" w:type="dxa"/>
          </w:tcPr>
          <w:p w14:paraId="62B362CF" w14:textId="77777777" w:rsidR="00311178" w:rsidRDefault="00311178" w:rsidP="00F524F6">
            <w:pPr>
              <w:pStyle w:val="TabulaNorm"/>
            </w:pPr>
            <w:r w:rsidRPr="00A62546">
              <w:rPr>
                <w:rFonts w:asciiTheme="majorBidi" w:eastAsia="Calibri" w:hAnsiTheme="majorBidi" w:cstheme="majorBidi"/>
                <w:b/>
                <w:bCs/>
                <w:sz w:val="20"/>
                <w:szCs w:val="20"/>
              </w:rPr>
              <w:t>VP-4</w:t>
            </w:r>
            <w:r>
              <w:rPr>
                <w:rFonts w:asciiTheme="majorBidi" w:eastAsia="Calibri" w:hAnsiTheme="majorBidi" w:cstheme="majorBidi"/>
                <w:b/>
                <w:bCs/>
                <w:sz w:val="20"/>
                <w:szCs w:val="20"/>
              </w:rPr>
              <w:t>/RV</w:t>
            </w:r>
            <w:r w:rsidRPr="00A62546">
              <w:rPr>
                <w:rFonts w:asciiTheme="majorBidi" w:eastAsia="Calibri" w:hAnsiTheme="majorBidi" w:cstheme="majorBidi"/>
                <w:b/>
                <w:bCs/>
                <w:sz w:val="20"/>
                <w:szCs w:val="20"/>
              </w:rPr>
              <w:t>-</w:t>
            </w:r>
            <w:r>
              <w:rPr>
                <w:rFonts w:asciiTheme="majorBidi" w:eastAsia="Calibri" w:hAnsiTheme="majorBidi" w:cstheme="majorBidi"/>
                <w:b/>
                <w:bCs/>
                <w:sz w:val="20"/>
                <w:szCs w:val="20"/>
              </w:rPr>
              <w:t>5, visi uzdevumi</w:t>
            </w:r>
          </w:p>
        </w:tc>
      </w:tr>
      <w:tr w:rsidR="00311178" w14:paraId="5DEAE9DA" w14:textId="77777777" w:rsidTr="00416D77">
        <w:tc>
          <w:tcPr>
            <w:tcW w:w="1696" w:type="dxa"/>
            <w:vMerge/>
            <w:vAlign w:val="center"/>
          </w:tcPr>
          <w:p w14:paraId="09196882" w14:textId="77777777" w:rsidR="00311178" w:rsidRDefault="00311178" w:rsidP="00F524F6">
            <w:pPr>
              <w:pStyle w:val="TabulaNorm"/>
            </w:pPr>
          </w:p>
        </w:tc>
        <w:tc>
          <w:tcPr>
            <w:tcW w:w="2704" w:type="dxa"/>
            <w:vMerge/>
            <w:vAlign w:val="center"/>
          </w:tcPr>
          <w:p w14:paraId="2ECAEF96" w14:textId="77777777" w:rsidR="00311178" w:rsidRDefault="00311178" w:rsidP="00F524F6">
            <w:pPr>
              <w:pStyle w:val="TabulaNorm"/>
            </w:pPr>
          </w:p>
        </w:tc>
        <w:tc>
          <w:tcPr>
            <w:tcW w:w="7361" w:type="dxa"/>
          </w:tcPr>
          <w:p w14:paraId="3A561559" w14:textId="77777777" w:rsidR="00311178" w:rsidRDefault="00311178" w:rsidP="00F524F6">
            <w:pPr>
              <w:pStyle w:val="TabulaNorm"/>
            </w:pPr>
            <w:r>
              <w:t>Mājokļu pieejamība reģionos (īres mājokļi)</w:t>
            </w:r>
          </w:p>
        </w:tc>
        <w:tc>
          <w:tcPr>
            <w:tcW w:w="2693" w:type="dxa"/>
          </w:tcPr>
          <w:p w14:paraId="137DD898" w14:textId="77777777" w:rsidR="00311178" w:rsidRPr="00FE2204" w:rsidRDefault="00311178" w:rsidP="00F524F6">
            <w:pPr>
              <w:pStyle w:val="TabulaNorm"/>
              <w:rPr>
                <w:b/>
                <w:bCs/>
              </w:rPr>
            </w:pPr>
            <w:r w:rsidRPr="00FE2204">
              <w:rPr>
                <w:b/>
                <w:bCs/>
              </w:rPr>
              <w:t>IP3</w:t>
            </w:r>
          </w:p>
        </w:tc>
      </w:tr>
      <w:tr w:rsidR="00311178" w14:paraId="21F284D6" w14:textId="77777777" w:rsidTr="00416D77">
        <w:tc>
          <w:tcPr>
            <w:tcW w:w="1696" w:type="dxa"/>
            <w:vMerge/>
            <w:vAlign w:val="center"/>
          </w:tcPr>
          <w:p w14:paraId="181A3799" w14:textId="77777777" w:rsidR="00311178" w:rsidRDefault="00311178" w:rsidP="00F524F6">
            <w:pPr>
              <w:pStyle w:val="TabulaNorm"/>
            </w:pPr>
          </w:p>
        </w:tc>
        <w:tc>
          <w:tcPr>
            <w:tcW w:w="2704" w:type="dxa"/>
            <w:vMerge/>
            <w:vAlign w:val="center"/>
          </w:tcPr>
          <w:p w14:paraId="40D3B589" w14:textId="77777777" w:rsidR="00311178" w:rsidRDefault="00311178" w:rsidP="00F524F6">
            <w:pPr>
              <w:pStyle w:val="TabulaNorm"/>
            </w:pPr>
          </w:p>
        </w:tc>
        <w:tc>
          <w:tcPr>
            <w:tcW w:w="7361" w:type="dxa"/>
          </w:tcPr>
          <w:p w14:paraId="14E81127" w14:textId="77777777" w:rsidR="00311178" w:rsidRDefault="00311178" w:rsidP="00F524F6">
            <w:pPr>
              <w:pStyle w:val="TabulaNorm"/>
            </w:pPr>
            <w:r w:rsidRPr="002816E6">
              <w:t>Reģionālie industriālie parki</w:t>
            </w:r>
            <w:r>
              <w:t xml:space="preserve"> </w:t>
            </w:r>
          </w:p>
        </w:tc>
        <w:tc>
          <w:tcPr>
            <w:tcW w:w="2693" w:type="dxa"/>
          </w:tcPr>
          <w:p w14:paraId="25E6CA7B" w14:textId="77777777" w:rsidR="00311178" w:rsidRDefault="00311178" w:rsidP="00F524F6">
            <w:pPr>
              <w:pStyle w:val="TabulaNorm"/>
            </w:pPr>
            <w:r w:rsidRPr="00A62546">
              <w:rPr>
                <w:rFonts w:asciiTheme="majorBidi" w:eastAsia="Calibri" w:hAnsiTheme="majorBidi" w:cstheme="majorBidi"/>
                <w:b/>
                <w:bCs/>
                <w:sz w:val="20"/>
                <w:szCs w:val="20"/>
              </w:rPr>
              <w:t>VP-3</w:t>
            </w:r>
            <w:r>
              <w:rPr>
                <w:rFonts w:asciiTheme="majorBidi" w:eastAsia="Calibri" w:hAnsiTheme="majorBidi" w:cstheme="majorBidi"/>
                <w:b/>
                <w:bCs/>
                <w:sz w:val="20"/>
                <w:szCs w:val="20"/>
              </w:rPr>
              <w:t>/</w:t>
            </w:r>
            <w:r w:rsidRPr="00A62546">
              <w:rPr>
                <w:rFonts w:asciiTheme="majorBidi" w:eastAsia="Calibri" w:hAnsiTheme="majorBidi" w:cstheme="majorBidi"/>
                <w:b/>
                <w:bCs/>
                <w:sz w:val="20"/>
                <w:szCs w:val="20"/>
              </w:rPr>
              <w:t>RV-</w:t>
            </w:r>
            <w:r>
              <w:rPr>
                <w:rFonts w:asciiTheme="majorBidi" w:eastAsia="Calibri" w:hAnsiTheme="majorBidi" w:cstheme="majorBidi"/>
                <w:b/>
                <w:bCs/>
                <w:sz w:val="20"/>
                <w:szCs w:val="20"/>
              </w:rPr>
              <w:t xml:space="preserve">4: </w:t>
            </w:r>
            <w:r w:rsidRPr="00153A68">
              <w:rPr>
                <w:rFonts w:asciiTheme="majorBidi" w:eastAsia="Calibri" w:hAnsiTheme="majorBidi" w:cstheme="majorBidi"/>
                <w:b/>
                <w:bCs/>
                <w:sz w:val="20"/>
                <w:szCs w:val="20"/>
              </w:rPr>
              <w:t>U4-1</w:t>
            </w:r>
          </w:p>
        </w:tc>
      </w:tr>
      <w:tr w:rsidR="00311178" w14:paraId="08F1990E" w14:textId="77777777" w:rsidTr="00416D77">
        <w:tc>
          <w:tcPr>
            <w:tcW w:w="1696" w:type="dxa"/>
            <w:vMerge/>
            <w:vAlign w:val="center"/>
          </w:tcPr>
          <w:p w14:paraId="6FDEC966" w14:textId="77777777" w:rsidR="00311178" w:rsidRDefault="00311178" w:rsidP="00F524F6">
            <w:pPr>
              <w:pStyle w:val="TabulaNorm"/>
            </w:pPr>
          </w:p>
        </w:tc>
        <w:tc>
          <w:tcPr>
            <w:tcW w:w="2704" w:type="dxa"/>
            <w:vMerge/>
            <w:vAlign w:val="center"/>
          </w:tcPr>
          <w:p w14:paraId="50E14F15" w14:textId="77777777" w:rsidR="00311178" w:rsidRDefault="00311178" w:rsidP="00F524F6">
            <w:pPr>
              <w:pStyle w:val="TabulaNorm"/>
            </w:pPr>
          </w:p>
        </w:tc>
        <w:tc>
          <w:tcPr>
            <w:tcW w:w="7361" w:type="dxa"/>
          </w:tcPr>
          <w:p w14:paraId="6EA3AA60" w14:textId="77777777" w:rsidR="00311178" w:rsidRDefault="00311178" w:rsidP="00F524F6">
            <w:pPr>
              <w:pStyle w:val="TabulaNorm"/>
            </w:pPr>
            <w:r w:rsidRPr="002816E6">
              <w:t>Skolu tīkls</w:t>
            </w:r>
          </w:p>
        </w:tc>
        <w:tc>
          <w:tcPr>
            <w:tcW w:w="2693" w:type="dxa"/>
          </w:tcPr>
          <w:p w14:paraId="17CC053C" w14:textId="77777777" w:rsidR="00311178" w:rsidRDefault="00311178" w:rsidP="0096399A">
            <w:pPr>
              <w:pStyle w:val="TabulaNorm"/>
            </w:pPr>
            <w:r w:rsidRPr="00A62546">
              <w:rPr>
                <w:b/>
                <w:bCs/>
                <w:sz w:val="20"/>
                <w:szCs w:val="20"/>
              </w:rPr>
              <w:t>VP-2</w:t>
            </w:r>
            <w:r>
              <w:rPr>
                <w:b/>
                <w:bCs/>
                <w:sz w:val="20"/>
                <w:szCs w:val="20"/>
              </w:rPr>
              <w:t>/</w:t>
            </w:r>
            <w:r w:rsidRPr="00A62546">
              <w:rPr>
                <w:b/>
                <w:bCs/>
                <w:sz w:val="20"/>
                <w:szCs w:val="20"/>
              </w:rPr>
              <w:t>RV-2</w:t>
            </w:r>
            <w:r>
              <w:rPr>
                <w:b/>
                <w:bCs/>
                <w:sz w:val="20"/>
                <w:szCs w:val="20"/>
              </w:rPr>
              <w:t>:</w:t>
            </w:r>
            <w:r w:rsidRPr="00153A68">
              <w:rPr>
                <w:rFonts w:asciiTheme="majorBidi" w:eastAsia="Calibri" w:hAnsiTheme="majorBidi" w:cstheme="majorBidi"/>
                <w:b/>
                <w:bCs/>
                <w:sz w:val="20"/>
                <w:szCs w:val="20"/>
              </w:rPr>
              <w:t xml:space="preserve"> U2-</w:t>
            </w:r>
            <w:r w:rsidR="0096399A">
              <w:rPr>
                <w:rFonts w:asciiTheme="majorBidi" w:eastAsia="Calibri" w:hAnsiTheme="majorBidi" w:cstheme="majorBidi"/>
                <w:b/>
                <w:bCs/>
                <w:sz w:val="20"/>
                <w:szCs w:val="20"/>
              </w:rPr>
              <w:t>3</w:t>
            </w:r>
          </w:p>
        </w:tc>
      </w:tr>
      <w:tr w:rsidR="00311178" w14:paraId="4BA06B5E" w14:textId="77777777" w:rsidTr="00416D77">
        <w:tc>
          <w:tcPr>
            <w:tcW w:w="1696" w:type="dxa"/>
            <w:vMerge/>
            <w:vAlign w:val="center"/>
          </w:tcPr>
          <w:p w14:paraId="378961CA" w14:textId="77777777" w:rsidR="00311178" w:rsidRDefault="00311178" w:rsidP="00F524F6">
            <w:pPr>
              <w:pStyle w:val="TabulaNorm"/>
            </w:pPr>
          </w:p>
        </w:tc>
        <w:tc>
          <w:tcPr>
            <w:tcW w:w="2704" w:type="dxa"/>
            <w:vMerge/>
            <w:vAlign w:val="center"/>
          </w:tcPr>
          <w:p w14:paraId="2C794299" w14:textId="77777777" w:rsidR="00311178" w:rsidRDefault="00311178" w:rsidP="00F524F6">
            <w:pPr>
              <w:pStyle w:val="TabulaNorm"/>
            </w:pPr>
          </w:p>
        </w:tc>
        <w:tc>
          <w:tcPr>
            <w:tcW w:w="7361" w:type="dxa"/>
          </w:tcPr>
          <w:p w14:paraId="42FCB49C" w14:textId="77777777" w:rsidR="00311178" w:rsidRDefault="00311178" w:rsidP="00F524F6">
            <w:pPr>
              <w:pStyle w:val="TabulaNorm"/>
            </w:pPr>
            <w:r w:rsidRPr="002816E6">
              <w:t>Sociālie izaicinājumi</w:t>
            </w:r>
            <w:r>
              <w:t xml:space="preserve"> – sociālo un nodarbinātības pa kalpojumu pieejamība</w:t>
            </w:r>
          </w:p>
        </w:tc>
        <w:tc>
          <w:tcPr>
            <w:tcW w:w="2693" w:type="dxa"/>
          </w:tcPr>
          <w:p w14:paraId="73A99405" w14:textId="77777777" w:rsidR="00311178" w:rsidRDefault="00311178" w:rsidP="0096399A">
            <w:pPr>
              <w:pStyle w:val="TabulaNorm"/>
            </w:pPr>
            <w:r w:rsidRPr="00A62546">
              <w:rPr>
                <w:b/>
                <w:bCs/>
                <w:sz w:val="20"/>
                <w:szCs w:val="20"/>
              </w:rPr>
              <w:t>VP-2</w:t>
            </w:r>
            <w:r>
              <w:rPr>
                <w:b/>
                <w:bCs/>
                <w:sz w:val="20"/>
                <w:szCs w:val="20"/>
              </w:rPr>
              <w:t>/</w:t>
            </w:r>
            <w:r w:rsidRPr="00A62546">
              <w:rPr>
                <w:b/>
                <w:bCs/>
                <w:sz w:val="20"/>
                <w:szCs w:val="20"/>
              </w:rPr>
              <w:t>RV-2</w:t>
            </w:r>
            <w:r>
              <w:rPr>
                <w:b/>
                <w:bCs/>
                <w:sz w:val="20"/>
                <w:szCs w:val="20"/>
              </w:rPr>
              <w:t xml:space="preserve">: </w:t>
            </w:r>
            <w:r w:rsidRPr="00153A68">
              <w:rPr>
                <w:rFonts w:asciiTheme="majorBidi" w:eastAsia="Calibri" w:hAnsiTheme="majorBidi" w:cstheme="majorBidi"/>
                <w:b/>
                <w:bCs/>
                <w:sz w:val="20"/>
                <w:szCs w:val="20"/>
              </w:rPr>
              <w:t>U2-</w:t>
            </w:r>
            <w:r w:rsidR="0096399A">
              <w:rPr>
                <w:rFonts w:asciiTheme="majorBidi" w:eastAsia="Calibri" w:hAnsiTheme="majorBidi" w:cstheme="majorBidi"/>
                <w:b/>
                <w:bCs/>
                <w:sz w:val="20"/>
                <w:szCs w:val="20"/>
              </w:rPr>
              <w:t>4</w:t>
            </w:r>
          </w:p>
        </w:tc>
      </w:tr>
      <w:tr w:rsidR="00311178" w14:paraId="44258C27" w14:textId="77777777" w:rsidTr="00416D77">
        <w:tc>
          <w:tcPr>
            <w:tcW w:w="1696" w:type="dxa"/>
            <w:vMerge w:val="restart"/>
            <w:vAlign w:val="center"/>
          </w:tcPr>
          <w:p w14:paraId="6443D02F" w14:textId="77777777" w:rsidR="00311178" w:rsidRDefault="00311178" w:rsidP="00F524F6">
            <w:pPr>
              <w:pStyle w:val="TabulaNorm"/>
            </w:pPr>
            <w:r w:rsidRPr="0054427B">
              <w:t>Veselība</w:t>
            </w:r>
          </w:p>
        </w:tc>
        <w:tc>
          <w:tcPr>
            <w:tcW w:w="2704" w:type="dxa"/>
            <w:vMerge w:val="restart"/>
            <w:vAlign w:val="center"/>
          </w:tcPr>
          <w:p w14:paraId="18968F84" w14:textId="77777777" w:rsidR="00311178" w:rsidRDefault="00311178" w:rsidP="00F524F6">
            <w:pPr>
              <w:pStyle w:val="TabulaNorm"/>
            </w:pPr>
          </w:p>
        </w:tc>
        <w:tc>
          <w:tcPr>
            <w:tcW w:w="7361" w:type="dxa"/>
          </w:tcPr>
          <w:p w14:paraId="630C78C4" w14:textId="77777777" w:rsidR="00311178" w:rsidRDefault="00311178" w:rsidP="00F524F6">
            <w:pPr>
              <w:pStyle w:val="TabulaNorm"/>
            </w:pPr>
            <w:r>
              <w:t>Kvalitatīvu un izmaksu efektīvu integrētu veselības aprūpes pakalpojumu pieejamība un veselības aprūpes sistēmas gatavība pakalpojumu nodrošināšanai epidemioloģiskajās krīzēs</w:t>
            </w:r>
          </w:p>
        </w:tc>
        <w:tc>
          <w:tcPr>
            <w:tcW w:w="2693" w:type="dxa"/>
          </w:tcPr>
          <w:p w14:paraId="7081F1C8" w14:textId="77777777" w:rsidR="00311178" w:rsidRDefault="00311178" w:rsidP="0096399A">
            <w:pPr>
              <w:pStyle w:val="TabulaNorm"/>
            </w:pPr>
            <w:r w:rsidRPr="00A62546">
              <w:rPr>
                <w:b/>
                <w:bCs/>
                <w:sz w:val="20"/>
                <w:szCs w:val="20"/>
              </w:rPr>
              <w:t>VP-2</w:t>
            </w:r>
            <w:r>
              <w:rPr>
                <w:b/>
                <w:bCs/>
                <w:sz w:val="20"/>
                <w:szCs w:val="20"/>
              </w:rPr>
              <w:t>/</w:t>
            </w:r>
            <w:r w:rsidRPr="00A62546">
              <w:rPr>
                <w:b/>
                <w:bCs/>
                <w:sz w:val="20"/>
                <w:szCs w:val="20"/>
              </w:rPr>
              <w:t>RV-2</w:t>
            </w:r>
            <w:r>
              <w:rPr>
                <w:b/>
                <w:bCs/>
                <w:sz w:val="20"/>
                <w:szCs w:val="20"/>
              </w:rPr>
              <w:t>:</w:t>
            </w:r>
            <w:r w:rsidRPr="00153A68">
              <w:rPr>
                <w:rFonts w:asciiTheme="majorBidi" w:eastAsia="Calibri" w:hAnsiTheme="majorBidi" w:cstheme="majorBidi"/>
                <w:b/>
                <w:bCs/>
                <w:sz w:val="20"/>
                <w:szCs w:val="20"/>
              </w:rPr>
              <w:t xml:space="preserve"> U2-</w:t>
            </w:r>
            <w:r w:rsidR="0096399A">
              <w:rPr>
                <w:rFonts w:asciiTheme="majorBidi" w:eastAsia="Calibri" w:hAnsiTheme="majorBidi" w:cstheme="majorBidi"/>
                <w:b/>
                <w:bCs/>
                <w:sz w:val="20"/>
                <w:szCs w:val="20"/>
              </w:rPr>
              <w:t>4</w:t>
            </w:r>
            <w:r w:rsidRPr="00153A68">
              <w:rPr>
                <w:rFonts w:asciiTheme="majorBidi" w:eastAsia="Calibri" w:hAnsiTheme="majorBidi" w:cstheme="majorBidi"/>
                <w:b/>
                <w:bCs/>
                <w:sz w:val="20"/>
                <w:szCs w:val="20"/>
              </w:rPr>
              <w:t>.</w:t>
            </w:r>
          </w:p>
        </w:tc>
      </w:tr>
      <w:tr w:rsidR="00311178" w14:paraId="7EAA10F7" w14:textId="77777777" w:rsidTr="00416D77">
        <w:tc>
          <w:tcPr>
            <w:tcW w:w="1696" w:type="dxa"/>
            <w:vMerge/>
            <w:vAlign w:val="center"/>
          </w:tcPr>
          <w:p w14:paraId="6F7E8FCD" w14:textId="77777777" w:rsidR="00311178" w:rsidRPr="0054427B" w:rsidRDefault="00311178" w:rsidP="00F524F6">
            <w:pPr>
              <w:pStyle w:val="TabulaNorm"/>
            </w:pPr>
          </w:p>
        </w:tc>
        <w:tc>
          <w:tcPr>
            <w:tcW w:w="2704" w:type="dxa"/>
            <w:vMerge/>
            <w:vAlign w:val="center"/>
          </w:tcPr>
          <w:p w14:paraId="655FB14B" w14:textId="77777777" w:rsidR="00311178" w:rsidRDefault="00311178" w:rsidP="00F524F6">
            <w:pPr>
              <w:pStyle w:val="TabulaNorm"/>
            </w:pPr>
          </w:p>
        </w:tc>
        <w:tc>
          <w:tcPr>
            <w:tcW w:w="7361" w:type="dxa"/>
          </w:tcPr>
          <w:p w14:paraId="232173F9" w14:textId="77777777" w:rsidR="00311178" w:rsidRPr="00E83AF5" w:rsidRDefault="00311178" w:rsidP="00F524F6">
            <w:pPr>
              <w:pStyle w:val="TabulaNorm"/>
            </w:pPr>
            <w:r w:rsidRPr="00E83AF5">
              <w:t>Cilvēkresursu nodrošinājums un prasmju pilnveide</w:t>
            </w:r>
          </w:p>
        </w:tc>
        <w:tc>
          <w:tcPr>
            <w:tcW w:w="2693" w:type="dxa"/>
          </w:tcPr>
          <w:p w14:paraId="556AD63F" w14:textId="77777777" w:rsidR="00311178" w:rsidRPr="00147161" w:rsidRDefault="00E83AF5" w:rsidP="00F524F6">
            <w:pPr>
              <w:pStyle w:val="TabulaNorm"/>
              <w:rPr>
                <w:b/>
                <w:bCs/>
              </w:rPr>
            </w:pPr>
            <w:r w:rsidRPr="009E1512">
              <w:rPr>
                <w:b/>
                <w:bCs/>
              </w:rPr>
              <w:t>VTP-2/RV-4</w:t>
            </w:r>
          </w:p>
        </w:tc>
      </w:tr>
      <w:tr w:rsidR="00311178" w14:paraId="438B60FC" w14:textId="77777777" w:rsidTr="00416D77">
        <w:tc>
          <w:tcPr>
            <w:tcW w:w="1696" w:type="dxa"/>
            <w:vMerge/>
            <w:vAlign w:val="center"/>
          </w:tcPr>
          <w:p w14:paraId="5D59CB04" w14:textId="77777777" w:rsidR="00311178" w:rsidRPr="0054427B" w:rsidRDefault="00311178" w:rsidP="00F524F6">
            <w:pPr>
              <w:pStyle w:val="TabulaNorm"/>
            </w:pPr>
          </w:p>
        </w:tc>
        <w:tc>
          <w:tcPr>
            <w:tcW w:w="2704" w:type="dxa"/>
            <w:vMerge/>
            <w:vAlign w:val="center"/>
          </w:tcPr>
          <w:p w14:paraId="58CE38E2" w14:textId="77777777" w:rsidR="00311178" w:rsidRDefault="00311178" w:rsidP="00F524F6">
            <w:pPr>
              <w:pStyle w:val="TabulaNorm"/>
            </w:pPr>
          </w:p>
        </w:tc>
        <w:tc>
          <w:tcPr>
            <w:tcW w:w="7361" w:type="dxa"/>
          </w:tcPr>
          <w:p w14:paraId="7A692D89" w14:textId="77777777" w:rsidR="00311178" w:rsidRDefault="00311178" w:rsidP="00F524F6">
            <w:pPr>
              <w:pStyle w:val="TabulaNorm"/>
            </w:pPr>
            <w:r>
              <w:t>Veselības aprūpes ilgtspēja, pārvaldības stiprināšana, efektīva veselības aprūpes resursu izlietošana</w:t>
            </w:r>
          </w:p>
        </w:tc>
        <w:tc>
          <w:tcPr>
            <w:tcW w:w="2693" w:type="dxa"/>
          </w:tcPr>
          <w:p w14:paraId="3004CF24" w14:textId="77777777" w:rsidR="00311178" w:rsidRDefault="00311178" w:rsidP="0096399A">
            <w:pPr>
              <w:pStyle w:val="TabulaNorm"/>
            </w:pPr>
            <w:r w:rsidRPr="00A62546">
              <w:rPr>
                <w:b/>
                <w:bCs/>
                <w:sz w:val="20"/>
                <w:szCs w:val="20"/>
              </w:rPr>
              <w:t>VP-2</w:t>
            </w:r>
            <w:r>
              <w:rPr>
                <w:b/>
                <w:bCs/>
                <w:sz w:val="20"/>
                <w:szCs w:val="20"/>
              </w:rPr>
              <w:t>/</w:t>
            </w:r>
            <w:r w:rsidRPr="00A62546">
              <w:rPr>
                <w:b/>
                <w:bCs/>
                <w:sz w:val="20"/>
                <w:szCs w:val="20"/>
              </w:rPr>
              <w:t>RV-2</w:t>
            </w:r>
            <w:r>
              <w:rPr>
                <w:b/>
                <w:bCs/>
                <w:sz w:val="20"/>
                <w:szCs w:val="20"/>
              </w:rPr>
              <w:t>:</w:t>
            </w:r>
            <w:r w:rsidRPr="00153A68">
              <w:rPr>
                <w:rFonts w:asciiTheme="majorBidi" w:eastAsia="Calibri" w:hAnsiTheme="majorBidi" w:cstheme="majorBidi"/>
                <w:b/>
                <w:bCs/>
                <w:sz w:val="20"/>
                <w:szCs w:val="20"/>
              </w:rPr>
              <w:t xml:space="preserve"> U2-</w:t>
            </w:r>
            <w:r w:rsidR="0096399A">
              <w:rPr>
                <w:rFonts w:asciiTheme="majorBidi" w:eastAsia="Calibri" w:hAnsiTheme="majorBidi" w:cstheme="majorBidi"/>
                <w:b/>
                <w:bCs/>
                <w:sz w:val="20"/>
                <w:szCs w:val="20"/>
              </w:rPr>
              <w:t>4</w:t>
            </w:r>
            <w:r>
              <w:rPr>
                <w:rFonts w:asciiTheme="majorBidi" w:eastAsia="Calibri" w:hAnsiTheme="majorBidi" w:cstheme="majorBidi"/>
                <w:b/>
                <w:bCs/>
                <w:sz w:val="20"/>
                <w:szCs w:val="20"/>
              </w:rPr>
              <w:t>,</w:t>
            </w:r>
            <w:r w:rsidRPr="00153A68">
              <w:rPr>
                <w:rFonts w:asciiTheme="majorBidi" w:eastAsia="Calibri" w:hAnsiTheme="majorBidi" w:cstheme="majorBidi"/>
                <w:b/>
                <w:bCs/>
                <w:sz w:val="20"/>
                <w:szCs w:val="20"/>
              </w:rPr>
              <w:t xml:space="preserve"> U2-</w:t>
            </w:r>
            <w:r w:rsidR="0096399A">
              <w:rPr>
                <w:rFonts w:asciiTheme="majorBidi" w:eastAsia="Calibri" w:hAnsiTheme="majorBidi" w:cstheme="majorBidi"/>
                <w:b/>
                <w:bCs/>
                <w:sz w:val="20"/>
                <w:szCs w:val="20"/>
              </w:rPr>
              <w:t>5</w:t>
            </w:r>
          </w:p>
        </w:tc>
      </w:tr>
      <w:tr w:rsidR="00311178" w14:paraId="7B8FEEB4" w14:textId="77777777" w:rsidTr="00416D77">
        <w:tc>
          <w:tcPr>
            <w:tcW w:w="1696" w:type="dxa"/>
            <w:vMerge w:val="restart"/>
            <w:vAlign w:val="center"/>
          </w:tcPr>
          <w:p w14:paraId="55147345" w14:textId="77777777" w:rsidR="00311178" w:rsidRDefault="00311178" w:rsidP="00F524F6">
            <w:pPr>
              <w:pStyle w:val="TabulaNorm"/>
            </w:pPr>
            <w:r>
              <w:t>Ekonomikas transformācija un produktivitātes reforma</w:t>
            </w:r>
          </w:p>
        </w:tc>
        <w:tc>
          <w:tcPr>
            <w:tcW w:w="2704" w:type="dxa"/>
            <w:vAlign w:val="center"/>
          </w:tcPr>
          <w:p w14:paraId="0C970219" w14:textId="77777777" w:rsidR="00311178" w:rsidRDefault="00311178" w:rsidP="00F524F6">
            <w:pPr>
              <w:pStyle w:val="TabulaNorm"/>
            </w:pPr>
            <w:r>
              <w:t>Uzņēmējdarbības vide, ēnu ekonomika</w:t>
            </w:r>
          </w:p>
        </w:tc>
        <w:tc>
          <w:tcPr>
            <w:tcW w:w="7361" w:type="dxa"/>
          </w:tcPr>
          <w:p w14:paraId="18383F5E" w14:textId="77777777" w:rsidR="00311178" w:rsidRDefault="00311178" w:rsidP="00F524F6">
            <w:pPr>
              <w:pStyle w:val="TabulaNorm"/>
            </w:pPr>
            <w:r>
              <w:t>Inovāciju un privāto investīciju R&amp;D veicināšana (Klasteru programma)</w:t>
            </w:r>
          </w:p>
        </w:tc>
        <w:tc>
          <w:tcPr>
            <w:tcW w:w="2693" w:type="dxa"/>
          </w:tcPr>
          <w:p w14:paraId="40E3BB29" w14:textId="77777777" w:rsidR="00311178" w:rsidRDefault="00311178" w:rsidP="00F524F6">
            <w:pPr>
              <w:pStyle w:val="TabulaNorm"/>
            </w:pPr>
            <w:r>
              <w:t>Nav attiecināms</w:t>
            </w:r>
          </w:p>
        </w:tc>
      </w:tr>
      <w:tr w:rsidR="00311178" w14:paraId="7676D209" w14:textId="77777777" w:rsidTr="00416D77">
        <w:tc>
          <w:tcPr>
            <w:tcW w:w="1696" w:type="dxa"/>
            <w:vMerge/>
            <w:vAlign w:val="center"/>
          </w:tcPr>
          <w:p w14:paraId="5BC57549" w14:textId="77777777" w:rsidR="00311178" w:rsidRDefault="00311178" w:rsidP="00F524F6">
            <w:pPr>
              <w:pStyle w:val="TabulaNorm"/>
            </w:pPr>
          </w:p>
        </w:tc>
        <w:tc>
          <w:tcPr>
            <w:tcW w:w="2704" w:type="dxa"/>
            <w:vAlign w:val="center"/>
          </w:tcPr>
          <w:p w14:paraId="41316223" w14:textId="77777777" w:rsidR="00311178" w:rsidRDefault="00311178" w:rsidP="00F524F6">
            <w:pPr>
              <w:pStyle w:val="TabulaNorm"/>
            </w:pPr>
            <w:r>
              <w:t>Augstskolu pārvaldības reforma, cilvēkresursi</w:t>
            </w:r>
          </w:p>
        </w:tc>
        <w:tc>
          <w:tcPr>
            <w:tcW w:w="7361" w:type="dxa"/>
          </w:tcPr>
          <w:p w14:paraId="1E8EB2C8" w14:textId="77777777" w:rsidR="00311178" w:rsidRDefault="00311178" w:rsidP="00F524F6">
            <w:pPr>
              <w:pStyle w:val="TabulaNorm"/>
            </w:pPr>
          </w:p>
        </w:tc>
        <w:tc>
          <w:tcPr>
            <w:tcW w:w="2693" w:type="dxa"/>
          </w:tcPr>
          <w:p w14:paraId="636D62DE" w14:textId="77777777" w:rsidR="00311178" w:rsidRDefault="00311178" w:rsidP="00F524F6">
            <w:pPr>
              <w:pStyle w:val="TabulaNorm"/>
            </w:pPr>
            <w:r>
              <w:t>Nav attiecināms</w:t>
            </w:r>
          </w:p>
        </w:tc>
      </w:tr>
      <w:tr w:rsidR="00311178" w14:paraId="4E3FBBC4" w14:textId="77777777" w:rsidTr="00416D77">
        <w:tc>
          <w:tcPr>
            <w:tcW w:w="1696" w:type="dxa"/>
            <w:vMerge w:val="restart"/>
            <w:vAlign w:val="center"/>
          </w:tcPr>
          <w:p w14:paraId="476498FB" w14:textId="77777777" w:rsidR="00311178" w:rsidRDefault="00311178" w:rsidP="00F524F6">
            <w:pPr>
              <w:pStyle w:val="TabulaNorm"/>
            </w:pPr>
            <w:bookmarkStart w:id="12" w:name="_Hlk86692767"/>
            <w:r w:rsidRPr="0054427B">
              <w:t>Likuma varas stiprināšana</w:t>
            </w:r>
          </w:p>
        </w:tc>
        <w:tc>
          <w:tcPr>
            <w:tcW w:w="2704" w:type="dxa"/>
            <w:vAlign w:val="center"/>
          </w:tcPr>
          <w:p w14:paraId="794DBCCE" w14:textId="77777777" w:rsidR="00311178" w:rsidRDefault="00311178" w:rsidP="00F524F6">
            <w:pPr>
              <w:pStyle w:val="TabulaNorm"/>
            </w:pPr>
            <w:r>
              <w:t>Uzņēmējdarbības vide, ēnu ekonomika</w:t>
            </w:r>
          </w:p>
        </w:tc>
        <w:tc>
          <w:tcPr>
            <w:tcW w:w="7361" w:type="dxa"/>
          </w:tcPr>
          <w:p w14:paraId="3651330E" w14:textId="77777777" w:rsidR="00311178" w:rsidRDefault="00311178" w:rsidP="00F524F6">
            <w:pPr>
              <w:pStyle w:val="TabulaNorm"/>
            </w:pPr>
          </w:p>
        </w:tc>
        <w:tc>
          <w:tcPr>
            <w:tcW w:w="2693" w:type="dxa"/>
          </w:tcPr>
          <w:p w14:paraId="6420829D" w14:textId="77777777" w:rsidR="00311178" w:rsidRDefault="00311178" w:rsidP="00F524F6">
            <w:pPr>
              <w:pStyle w:val="TabulaNorm"/>
            </w:pPr>
            <w:r>
              <w:t>Nav attiecināms</w:t>
            </w:r>
          </w:p>
        </w:tc>
      </w:tr>
      <w:tr w:rsidR="00311178" w14:paraId="4F97924E" w14:textId="77777777" w:rsidTr="00416D77">
        <w:tc>
          <w:tcPr>
            <w:tcW w:w="1696" w:type="dxa"/>
            <w:vMerge/>
            <w:vAlign w:val="center"/>
          </w:tcPr>
          <w:p w14:paraId="7E133C45" w14:textId="77777777" w:rsidR="00311178" w:rsidRDefault="00311178" w:rsidP="00F524F6">
            <w:pPr>
              <w:pStyle w:val="TabulaNorm"/>
            </w:pPr>
          </w:p>
        </w:tc>
        <w:tc>
          <w:tcPr>
            <w:tcW w:w="2704" w:type="dxa"/>
            <w:vAlign w:val="center"/>
          </w:tcPr>
          <w:p w14:paraId="42FC1CC0" w14:textId="77777777" w:rsidR="00311178" w:rsidRDefault="00311178" w:rsidP="00F524F6">
            <w:pPr>
              <w:pStyle w:val="TabulaNorm"/>
            </w:pPr>
            <w:r>
              <w:t>Analīzes sistēmu modernizācija un izstrāde</w:t>
            </w:r>
          </w:p>
        </w:tc>
        <w:tc>
          <w:tcPr>
            <w:tcW w:w="7361" w:type="dxa"/>
          </w:tcPr>
          <w:p w14:paraId="5CE7CAFD" w14:textId="77777777" w:rsidR="00311178" w:rsidRDefault="00311178" w:rsidP="00F524F6">
            <w:pPr>
              <w:pStyle w:val="TabulaNorm"/>
            </w:pPr>
          </w:p>
        </w:tc>
        <w:tc>
          <w:tcPr>
            <w:tcW w:w="2693" w:type="dxa"/>
          </w:tcPr>
          <w:p w14:paraId="43633290" w14:textId="77777777" w:rsidR="00311178" w:rsidRDefault="00311178" w:rsidP="00F524F6">
            <w:pPr>
              <w:pStyle w:val="TabulaNorm"/>
            </w:pPr>
            <w:r>
              <w:t>Nav attiecināms</w:t>
            </w:r>
          </w:p>
        </w:tc>
      </w:tr>
      <w:tr w:rsidR="00311178" w14:paraId="22CFD227" w14:textId="77777777" w:rsidTr="00416D77">
        <w:tc>
          <w:tcPr>
            <w:tcW w:w="1696" w:type="dxa"/>
            <w:vMerge/>
            <w:vAlign w:val="center"/>
          </w:tcPr>
          <w:p w14:paraId="04D4ABEE" w14:textId="77777777" w:rsidR="00311178" w:rsidRDefault="00311178" w:rsidP="00F524F6">
            <w:pPr>
              <w:pStyle w:val="TabulaNorm"/>
            </w:pPr>
          </w:p>
        </w:tc>
        <w:tc>
          <w:tcPr>
            <w:tcW w:w="2704" w:type="dxa"/>
            <w:vMerge w:val="restart"/>
            <w:vAlign w:val="center"/>
          </w:tcPr>
          <w:p w14:paraId="6DD48B05" w14:textId="77777777" w:rsidR="00311178" w:rsidRDefault="00311178" w:rsidP="00F524F6">
            <w:pPr>
              <w:pStyle w:val="TabulaNorm"/>
            </w:pPr>
            <w:r>
              <w:t>Tiesiskums un ekonomisko noziegumu izmeklēšana</w:t>
            </w:r>
          </w:p>
        </w:tc>
        <w:tc>
          <w:tcPr>
            <w:tcW w:w="7361" w:type="dxa"/>
          </w:tcPr>
          <w:p w14:paraId="0DE63C8D" w14:textId="77777777" w:rsidR="00311178" w:rsidRDefault="00311178" w:rsidP="00F524F6">
            <w:pPr>
              <w:pStyle w:val="TabulaNorm"/>
            </w:pPr>
            <w:r w:rsidRPr="002816E6">
              <w:t>AML inovāciju centrs</w:t>
            </w:r>
          </w:p>
        </w:tc>
        <w:tc>
          <w:tcPr>
            <w:tcW w:w="2693" w:type="dxa"/>
          </w:tcPr>
          <w:p w14:paraId="54AD98E8" w14:textId="77777777" w:rsidR="00311178" w:rsidRDefault="00311178" w:rsidP="00F524F6">
            <w:pPr>
              <w:pStyle w:val="TabulaNorm"/>
            </w:pPr>
            <w:r>
              <w:t>Nav attiecināms</w:t>
            </w:r>
          </w:p>
        </w:tc>
      </w:tr>
      <w:tr w:rsidR="00311178" w14:paraId="23EA19AA" w14:textId="77777777" w:rsidTr="00416D77">
        <w:tc>
          <w:tcPr>
            <w:tcW w:w="1696" w:type="dxa"/>
            <w:vMerge/>
            <w:vAlign w:val="center"/>
          </w:tcPr>
          <w:p w14:paraId="19BDDBCA" w14:textId="77777777" w:rsidR="00311178" w:rsidRDefault="00311178" w:rsidP="00F524F6">
            <w:pPr>
              <w:pStyle w:val="TabulaNorm"/>
            </w:pPr>
          </w:p>
        </w:tc>
        <w:tc>
          <w:tcPr>
            <w:tcW w:w="2704" w:type="dxa"/>
            <w:vMerge/>
            <w:vAlign w:val="center"/>
          </w:tcPr>
          <w:p w14:paraId="23A5A203" w14:textId="77777777" w:rsidR="00311178" w:rsidRDefault="00311178" w:rsidP="00F524F6">
            <w:pPr>
              <w:pStyle w:val="TabulaNorm"/>
            </w:pPr>
          </w:p>
        </w:tc>
        <w:tc>
          <w:tcPr>
            <w:tcW w:w="7361" w:type="dxa"/>
          </w:tcPr>
          <w:p w14:paraId="24450776" w14:textId="77777777" w:rsidR="00311178" w:rsidRPr="002816E6" w:rsidRDefault="00311178" w:rsidP="00F524F6">
            <w:pPr>
              <w:pStyle w:val="TabulaNorm"/>
            </w:pPr>
            <w:r>
              <w:t>Ekonomisko noziegumu izmeklēšanas kapacitāte reģionos</w:t>
            </w:r>
          </w:p>
        </w:tc>
        <w:tc>
          <w:tcPr>
            <w:tcW w:w="2693" w:type="dxa"/>
          </w:tcPr>
          <w:p w14:paraId="073C0074" w14:textId="77777777" w:rsidR="00311178" w:rsidRDefault="00311178" w:rsidP="00F524F6">
            <w:pPr>
              <w:pStyle w:val="TabulaNorm"/>
            </w:pPr>
            <w:r>
              <w:t>Nav attiecināms</w:t>
            </w:r>
          </w:p>
        </w:tc>
      </w:tr>
      <w:tr w:rsidR="00311178" w14:paraId="19E81D3B" w14:textId="77777777" w:rsidTr="00416D77">
        <w:tc>
          <w:tcPr>
            <w:tcW w:w="1696" w:type="dxa"/>
            <w:vMerge/>
            <w:vAlign w:val="center"/>
          </w:tcPr>
          <w:p w14:paraId="66E75916" w14:textId="77777777" w:rsidR="00311178" w:rsidRDefault="00311178" w:rsidP="00F524F6">
            <w:pPr>
              <w:pStyle w:val="TabulaNorm"/>
            </w:pPr>
          </w:p>
        </w:tc>
        <w:tc>
          <w:tcPr>
            <w:tcW w:w="2704" w:type="dxa"/>
            <w:vMerge/>
            <w:vAlign w:val="center"/>
          </w:tcPr>
          <w:p w14:paraId="54518206" w14:textId="77777777" w:rsidR="00311178" w:rsidRDefault="00311178" w:rsidP="00F524F6">
            <w:pPr>
              <w:pStyle w:val="TabulaNorm"/>
            </w:pPr>
          </w:p>
        </w:tc>
        <w:tc>
          <w:tcPr>
            <w:tcW w:w="7361" w:type="dxa"/>
          </w:tcPr>
          <w:p w14:paraId="55F602A2" w14:textId="77777777" w:rsidR="00311178" w:rsidRPr="002816E6" w:rsidRDefault="00311178" w:rsidP="00F524F6">
            <w:pPr>
              <w:pStyle w:val="TabulaNorm"/>
            </w:pPr>
            <w:r w:rsidRPr="002816E6">
              <w:t>Justīcijas skola</w:t>
            </w:r>
          </w:p>
        </w:tc>
        <w:tc>
          <w:tcPr>
            <w:tcW w:w="2693" w:type="dxa"/>
          </w:tcPr>
          <w:p w14:paraId="59CFF49D" w14:textId="77777777" w:rsidR="00311178" w:rsidRDefault="00311178" w:rsidP="00F524F6">
            <w:pPr>
              <w:pStyle w:val="TabulaNorm"/>
            </w:pPr>
            <w:r>
              <w:t>Nav attiecināms</w:t>
            </w:r>
          </w:p>
        </w:tc>
      </w:tr>
      <w:tr w:rsidR="00311178" w14:paraId="335F9CA0" w14:textId="77777777" w:rsidTr="00416D77">
        <w:tc>
          <w:tcPr>
            <w:tcW w:w="1696" w:type="dxa"/>
            <w:vMerge/>
            <w:vAlign w:val="center"/>
          </w:tcPr>
          <w:p w14:paraId="78B60D03" w14:textId="77777777" w:rsidR="00311178" w:rsidRDefault="00311178" w:rsidP="00F524F6">
            <w:pPr>
              <w:pStyle w:val="TabulaNorm"/>
            </w:pPr>
          </w:p>
        </w:tc>
        <w:tc>
          <w:tcPr>
            <w:tcW w:w="2704" w:type="dxa"/>
            <w:vAlign w:val="center"/>
          </w:tcPr>
          <w:p w14:paraId="7B1E2F36" w14:textId="77777777" w:rsidR="00311178" w:rsidRDefault="00311178" w:rsidP="00F524F6">
            <w:pPr>
              <w:pStyle w:val="TabulaNorm"/>
            </w:pPr>
            <w:r>
              <w:t>Publiskās pārvaldes modernizācija</w:t>
            </w:r>
          </w:p>
        </w:tc>
        <w:tc>
          <w:tcPr>
            <w:tcW w:w="7361" w:type="dxa"/>
          </w:tcPr>
          <w:p w14:paraId="50062606" w14:textId="77777777" w:rsidR="00311178" w:rsidRDefault="00311178" w:rsidP="00F524F6">
            <w:pPr>
              <w:pStyle w:val="TabulaNorm"/>
            </w:pPr>
            <w:r>
              <w:t>NVO izaugsme sociālās drošības pārstāvniecības stiprināšanai un sabiedrības interešu uzraudzībai</w:t>
            </w:r>
          </w:p>
        </w:tc>
        <w:tc>
          <w:tcPr>
            <w:tcW w:w="2693" w:type="dxa"/>
          </w:tcPr>
          <w:p w14:paraId="16ED9451" w14:textId="77777777" w:rsidR="00311178" w:rsidRDefault="00311178" w:rsidP="00F524F6">
            <w:pPr>
              <w:pStyle w:val="TabulaNorm"/>
            </w:pPr>
            <w:r w:rsidRPr="00A62546">
              <w:rPr>
                <w:rFonts w:asciiTheme="majorBidi" w:eastAsia="Calibri" w:hAnsiTheme="majorBidi" w:cstheme="majorBidi"/>
                <w:b/>
                <w:bCs/>
                <w:sz w:val="20"/>
                <w:szCs w:val="20"/>
              </w:rPr>
              <w:t>VP-4</w:t>
            </w:r>
            <w:r>
              <w:rPr>
                <w:rFonts w:asciiTheme="majorBidi" w:eastAsia="Calibri" w:hAnsiTheme="majorBidi" w:cstheme="majorBidi"/>
                <w:b/>
                <w:bCs/>
                <w:sz w:val="20"/>
                <w:szCs w:val="20"/>
              </w:rPr>
              <w:t>/RV</w:t>
            </w:r>
            <w:r w:rsidRPr="00A62546">
              <w:rPr>
                <w:rFonts w:asciiTheme="majorBidi" w:eastAsia="Calibri" w:hAnsiTheme="majorBidi" w:cstheme="majorBidi"/>
                <w:b/>
                <w:bCs/>
                <w:sz w:val="20"/>
                <w:szCs w:val="20"/>
              </w:rPr>
              <w:t>-</w:t>
            </w:r>
            <w:r>
              <w:rPr>
                <w:rFonts w:asciiTheme="majorBidi" w:eastAsia="Calibri" w:hAnsiTheme="majorBidi" w:cstheme="majorBidi"/>
                <w:b/>
                <w:bCs/>
                <w:sz w:val="20"/>
                <w:szCs w:val="20"/>
              </w:rPr>
              <w:t xml:space="preserve">5: </w:t>
            </w:r>
            <w:r w:rsidRPr="00153A68">
              <w:rPr>
                <w:rFonts w:asciiTheme="majorBidi" w:eastAsia="Calibri" w:hAnsiTheme="majorBidi" w:cstheme="majorBidi"/>
                <w:b/>
                <w:bCs/>
                <w:sz w:val="20"/>
                <w:szCs w:val="20"/>
              </w:rPr>
              <w:t>U5-3</w:t>
            </w:r>
            <w:r>
              <w:rPr>
                <w:rFonts w:asciiTheme="majorBidi" w:eastAsia="Calibri" w:hAnsiTheme="majorBidi" w:cstheme="majorBidi"/>
                <w:b/>
                <w:bCs/>
                <w:sz w:val="20"/>
                <w:szCs w:val="20"/>
              </w:rPr>
              <w:t xml:space="preserve">, </w:t>
            </w:r>
            <w:r w:rsidRPr="00153A68">
              <w:rPr>
                <w:rFonts w:asciiTheme="majorBidi" w:eastAsia="Calibri" w:hAnsiTheme="majorBidi" w:cstheme="majorBidi"/>
                <w:b/>
                <w:bCs/>
                <w:sz w:val="20"/>
                <w:szCs w:val="20"/>
              </w:rPr>
              <w:t>U5-4</w:t>
            </w:r>
            <w:r>
              <w:rPr>
                <w:rFonts w:asciiTheme="majorBidi" w:eastAsia="Calibri" w:hAnsiTheme="majorBidi" w:cstheme="majorBidi"/>
                <w:b/>
                <w:bCs/>
                <w:sz w:val="20"/>
                <w:szCs w:val="20"/>
              </w:rPr>
              <w:t xml:space="preserve">, </w:t>
            </w:r>
            <w:r w:rsidRPr="00153A68">
              <w:rPr>
                <w:rFonts w:asciiTheme="majorBidi" w:eastAsia="Calibri" w:hAnsiTheme="majorBidi" w:cstheme="majorBidi"/>
                <w:b/>
                <w:bCs/>
                <w:sz w:val="20"/>
                <w:szCs w:val="20"/>
              </w:rPr>
              <w:t>U5-5</w:t>
            </w:r>
          </w:p>
        </w:tc>
      </w:tr>
      <w:tr w:rsidR="00311178" w14:paraId="13D203B6" w14:textId="77777777" w:rsidTr="00416D77">
        <w:tc>
          <w:tcPr>
            <w:tcW w:w="1696" w:type="dxa"/>
            <w:vMerge/>
            <w:vAlign w:val="center"/>
          </w:tcPr>
          <w:p w14:paraId="76087E9D" w14:textId="77777777" w:rsidR="00311178" w:rsidRDefault="00311178" w:rsidP="00F524F6">
            <w:pPr>
              <w:pStyle w:val="TabulaNorm"/>
            </w:pPr>
          </w:p>
        </w:tc>
        <w:tc>
          <w:tcPr>
            <w:tcW w:w="2704" w:type="dxa"/>
            <w:vAlign w:val="center"/>
          </w:tcPr>
          <w:p w14:paraId="3EEE3ABB" w14:textId="77777777" w:rsidR="00311178" w:rsidRPr="00E83AF5" w:rsidRDefault="00311178" w:rsidP="00F524F6">
            <w:pPr>
              <w:pStyle w:val="TabulaNorm"/>
            </w:pPr>
            <w:r w:rsidRPr="00E83AF5">
              <w:t>Publiskie iepirkumi</w:t>
            </w:r>
          </w:p>
        </w:tc>
        <w:tc>
          <w:tcPr>
            <w:tcW w:w="7361" w:type="dxa"/>
          </w:tcPr>
          <w:p w14:paraId="544FEEC6" w14:textId="77777777" w:rsidR="00311178" w:rsidRPr="00E83AF5" w:rsidRDefault="00311178" w:rsidP="00F524F6">
            <w:pPr>
              <w:pStyle w:val="TabulaNorm"/>
            </w:pPr>
          </w:p>
        </w:tc>
        <w:tc>
          <w:tcPr>
            <w:tcW w:w="2693" w:type="dxa"/>
          </w:tcPr>
          <w:p w14:paraId="19880FC7" w14:textId="77777777" w:rsidR="00311178" w:rsidRPr="00147161" w:rsidRDefault="00E83AF5" w:rsidP="00F524F6">
            <w:pPr>
              <w:pStyle w:val="TabulaNorm"/>
              <w:rPr>
                <w:b/>
                <w:bCs/>
              </w:rPr>
            </w:pPr>
            <w:r w:rsidRPr="009E1512">
              <w:rPr>
                <w:b/>
                <w:bCs/>
              </w:rPr>
              <w:t>IP4</w:t>
            </w:r>
          </w:p>
        </w:tc>
      </w:tr>
      <w:bookmarkEnd w:id="11"/>
      <w:bookmarkEnd w:id="12"/>
    </w:tbl>
    <w:p w14:paraId="7AE51C5A" w14:textId="77777777" w:rsidR="00311178" w:rsidRDefault="00311178" w:rsidP="00311178"/>
    <w:sectPr w:rsidR="00311178" w:rsidSect="00802068">
      <w:pgSz w:w="16838" w:h="11906" w:orient="landscape"/>
      <w:pgMar w:top="1134" w:right="851" w:bottom="113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024846" w14:textId="77777777" w:rsidR="00A648D4" w:rsidRDefault="00A648D4" w:rsidP="007853AB">
      <w:pPr>
        <w:spacing w:after="0" w:line="240" w:lineRule="auto"/>
      </w:pPr>
      <w:r>
        <w:separator/>
      </w:r>
    </w:p>
  </w:endnote>
  <w:endnote w:type="continuationSeparator" w:id="0">
    <w:p w14:paraId="39554674" w14:textId="77777777" w:rsidR="00A648D4" w:rsidRDefault="00A648D4" w:rsidP="007853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i/>
        <w:iCs/>
        <w:sz w:val="20"/>
        <w:szCs w:val="20"/>
      </w:rPr>
      <w:id w:val="750317343"/>
      <w:docPartObj>
        <w:docPartGallery w:val="Page Numbers (Bottom of Page)"/>
        <w:docPartUnique/>
      </w:docPartObj>
    </w:sdtPr>
    <w:sdtEndPr/>
    <w:sdtContent>
      <w:p w14:paraId="7552CC5B" w14:textId="77777777" w:rsidR="00AA66B2" w:rsidRPr="00795C9D" w:rsidRDefault="00AA66B2" w:rsidP="00147161">
        <w:pPr>
          <w:pStyle w:val="Kjene"/>
          <w:pBdr>
            <w:top w:val="double" w:sz="4" w:space="1" w:color="auto"/>
          </w:pBdr>
          <w:spacing w:before="120"/>
          <w:rPr>
            <w:i/>
            <w:iCs/>
            <w:sz w:val="20"/>
            <w:szCs w:val="20"/>
          </w:rPr>
        </w:pPr>
        <w:r w:rsidRPr="00795C9D">
          <w:rPr>
            <w:i/>
            <w:iCs/>
            <w:sz w:val="20"/>
            <w:szCs w:val="20"/>
          </w:rPr>
          <w:fldChar w:fldCharType="begin"/>
        </w:r>
        <w:r w:rsidRPr="00795C9D">
          <w:rPr>
            <w:i/>
            <w:iCs/>
            <w:sz w:val="20"/>
            <w:szCs w:val="20"/>
          </w:rPr>
          <w:instrText>PAGE   \* MERGEFORMAT</w:instrText>
        </w:r>
        <w:r w:rsidRPr="00795C9D">
          <w:rPr>
            <w:i/>
            <w:iCs/>
            <w:sz w:val="20"/>
            <w:szCs w:val="20"/>
          </w:rPr>
          <w:fldChar w:fldCharType="separate"/>
        </w:r>
        <w:r w:rsidR="00FF7478">
          <w:rPr>
            <w:i/>
            <w:iCs/>
            <w:noProof/>
            <w:sz w:val="20"/>
            <w:szCs w:val="20"/>
          </w:rPr>
          <w:t>15</w:t>
        </w:r>
        <w:r w:rsidRPr="00795C9D">
          <w:rPr>
            <w:i/>
            <w:iCs/>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F509FB" w14:textId="77777777" w:rsidR="00A648D4" w:rsidRDefault="00A648D4" w:rsidP="007853AB">
      <w:pPr>
        <w:spacing w:after="0" w:line="240" w:lineRule="auto"/>
      </w:pPr>
      <w:r>
        <w:separator/>
      </w:r>
    </w:p>
  </w:footnote>
  <w:footnote w:type="continuationSeparator" w:id="0">
    <w:p w14:paraId="1A75621E" w14:textId="77777777" w:rsidR="00A648D4" w:rsidRDefault="00A648D4" w:rsidP="007853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2D63E5" w14:textId="77777777" w:rsidR="00AA66B2" w:rsidRDefault="00AA66B2">
    <w:pPr>
      <w:pStyle w:val="Galvene"/>
    </w:pPr>
    <w:r>
      <w:t xml:space="preserve">Ogres novada </w:t>
    </w:r>
    <w:r w:rsidR="00130341">
      <w:t xml:space="preserve">attīstības programmas 2021.-2027. gadam </w:t>
    </w:r>
    <w:r>
      <w:t xml:space="preserve">stratēģiskā daļa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B3E0D" w14:textId="77777777" w:rsidR="00AA66B2" w:rsidRDefault="00AA66B2" w:rsidP="00CA1796">
    <w:pPr>
      <w:pStyle w:val="Galvene"/>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755" type="#_x0000_t75" style="width:11.25pt;height:11.25pt" o:bullet="t">
        <v:imagedata r:id="rId1" o:title="msoAF70"/>
      </v:shape>
    </w:pict>
  </w:numPicBullet>
  <w:abstractNum w:abstractNumId="0" w15:restartNumberingAfterBreak="0">
    <w:nsid w:val="03F151FC"/>
    <w:multiLevelType w:val="hybridMultilevel"/>
    <w:tmpl w:val="CA941A3C"/>
    <w:lvl w:ilvl="0" w:tplc="C27E0078">
      <w:start w:val="1"/>
      <w:numFmt w:val="bullet"/>
      <w:lvlText w:val=""/>
      <w:lvlJc w:val="left"/>
      <w:pPr>
        <w:ind w:left="720" w:hanging="360"/>
      </w:pPr>
      <w:rPr>
        <w:rFonts w:ascii="Wingdings" w:hAnsi="Wingdings" w:hint="default"/>
      </w:rPr>
    </w:lvl>
    <w:lvl w:ilvl="1" w:tplc="C27E0078">
      <w:start w:val="1"/>
      <w:numFmt w:val="bullet"/>
      <w:lvlText w:val=""/>
      <w:lvlJc w:val="left"/>
      <w:pPr>
        <w:ind w:left="1440" w:hanging="360"/>
      </w:pPr>
      <w:rPr>
        <w:rFonts w:ascii="Wingdings" w:hAnsi="Wingdings"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6AA4E54"/>
    <w:multiLevelType w:val="hybridMultilevel"/>
    <w:tmpl w:val="8872E730"/>
    <w:lvl w:ilvl="0" w:tplc="CB5E781A">
      <w:start w:val="1"/>
      <w:numFmt w:val="bullet"/>
      <w:lvlText w:val=""/>
      <w:lvlJc w:val="left"/>
      <w:pPr>
        <w:ind w:left="1440" w:hanging="360"/>
      </w:pPr>
      <w:rPr>
        <w:rFonts w:ascii="Wingdings" w:hAnsi="Wingdings" w:cs="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cs="Wingdings" w:hint="default"/>
      </w:rPr>
    </w:lvl>
    <w:lvl w:ilvl="3" w:tplc="04090001" w:tentative="1">
      <w:start w:val="1"/>
      <w:numFmt w:val="bullet"/>
      <w:lvlText w:val=""/>
      <w:lvlJc w:val="left"/>
      <w:pPr>
        <w:ind w:left="3600" w:hanging="360"/>
      </w:pPr>
      <w:rPr>
        <w:rFonts w:ascii="Symbol" w:hAnsi="Symbol" w:cs="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cs="Wingdings" w:hint="default"/>
      </w:rPr>
    </w:lvl>
    <w:lvl w:ilvl="6" w:tplc="04090001" w:tentative="1">
      <w:start w:val="1"/>
      <w:numFmt w:val="bullet"/>
      <w:lvlText w:val=""/>
      <w:lvlJc w:val="left"/>
      <w:pPr>
        <w:ind w:left="5760" w:hanging="360"/>
      </w:pPr>
      <w:rPr>
        <w:rFonts w:ascii="Symbol" w:hAnsi="Symbol" w:cs="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cs="Wingdings" w:hint="default"/>
      </w:rPr>
    </w:lvl>
  </w:abstractNum>
  <w:abstractNum w:abstractNumId="2" w15:restartNumberingAfterBreak="0">
    <w:nsid w:val="0C0132C5"/>
    <w:multiLevelType w:val="hybridMultilevel"/>
    <w:tmpl w:val="D9A402FE"/>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3" w15:restartNumberingAfterBreak="0">
    <w:nsid w:val="0F107B8C"/>
    <w:multiLevelType w:val="hybridMultilevel"/>
    <w:tmpl w:val="E174C70E"/>
    <w:lvl w:ilvl="0" w:tplc="C27E0078">
      <w:start w:val="1"/>
      <w:numFmt w:val="bullet"/>
      <w:lvlText w:val=""/>
      <w:lvlJc w:val="left"/>
      <w:pPr>
        <w:ind w:left="720" w:hanging="360"/>
      </w:pPr>
      <w:rPr>
        <w:rFonts w:ascii="Wingdings" w:hAnsi="Wingdings" w:hint="default"/>
      </w:rPr>
    </w:lvl>
    <w:lvl w:ilvl="1" w:tplc="C27E0078">
      <w:start w:val="1"/>
      <w:numFmt w:val="bullet"/>
      <w:lvlText w:val=""/>
      <w:lvlJc w:val="left"/>
      <w:pPr>
        <w:ind w:left="1440" w:hanging="360"/>
      </w:pPr>
      <w:rPr>
        <w:rFonts w:ascii="Wingdings" w:hAnsi="Wingdings"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0F87697B"/>
    <w:multiLevelType w:val="hybridMultilevel"/>
    <w:tmpl w:val="A4B2E640"/>
    <w:lvl w:ilvl="0" w:tplc="C27E0078">
      <w:start w:val="1"/>
      <w:numFmt w:val="bullet"/>
      <w:lvlText w:val=""/>
      <w:lvlJc w:val="left"/>
      <w:pPr>
        <w:ind w:left="927" w:hanging="360"/>
      </w:pPr>
      <w:rPr>
        <w:rFonts w:ascii="Wingdings" w:hAnsi="Wingdings" w:hint="default"/>
        <w:b/>
      </w:rPr>
    </w:lvl>
    <w:lvl w:ilvl="1" w:tplc="04260003" w:tentative="1">
      <w:start w:val="1"/>
      <w:numFmt w:val="lowerLetter"/>
      <w:lvlText w:val="%2."/>
      <w:lvlJc w:val="left"/>
      <w:pPr>
        <w:ind w:left="1647" w:hanging="360"/>
      </w:pPr>
    </w:lvl>
    <w:lvl w:ilvl="2" w:tplc="04260005" w:tentative="1">
      <w:start w:val="1"/>
      <w:numFmt w:val="lowerRoman"/>
      <w:lvlText w:val="%3."/>
      <w:lvlJc w:val="right"/>
      <w:pPr>
        <w:ind w:left="2367" w:hanging="180"/>
      </w:pPr>
    </w:lvl>
    <w:lvl w:ilvl="3" w:tplc="04260001" w:tentative="1">
      <w:start w:val="1"/>
      <w:numFmt w:val="decimal"/>
      <w:lvlText w:val="%4."/>
      <w:lvlJc w:val="left"/>
      <w:pPr>
        <w:ind w:left="3087" w:hanging="360"/>
      </w:pPr>
    </w:lvl>
    <w:lvl w:ilvl="4" w:tplc="04260003" w:tentative="1">
      <w:start w:val="1"/>
      <w:numFmt w:val="lowerLetter"/>
      <w:lvlText w:val="%5."/>
      <w:lvlJc w:val="left"/>
      <w:pPr>
        <w:ind w:left="3807" w:hanging="360"/>
      </w:pPr>
    </w:lvl>
    <w:lvl w:ilvl="5" w:tplc="04260005" w:tentative="1">
      <w:start w:val="1"/>
      <w:numFmt w:val="lowerRoman"/>
      <w:lvlText w:val="%6."/>
      <w:lvlJc w:val="right"/>
      <w:pPr>
        <w:ind w:left="4527" w:hanging="180"/>
      </w:pPr>
    </w:lvl>
    <w:lvl w:ilvl="6" w:tplc="04260001" w:tentative="1">
      <w:start w:val="1"/>
      <w:numFmt w:val="decimal"/>
      <w:lvlText w:val="%7."/>
      <w:lvlJc w:val="left"/>
      <w:pPr>
        <w:ind w:left="5247" w:hanging="360"/>
      </w:pPr>
    </w:lvl>
    <w:lvl w:ilvl="7" w:tplc="04260003" w:tentative="1">
      <w:start w:val="1"/>
      <w:numFmt w:val="lowerLetter"/>
      <w:lvlText w:val="%8."/>
      <w:lvlJc w:val="left"/>
      <w:pPr>
        <w:ind w:left="5967" w:hanging="360"/>
      </w:pPr>
    </w:lvl>
    <w:lvl w:ilvl="8" w:tplc="04260005" w:tentative="1">
      <w:start w:val="1"/>
      <w:numFmt w:val="lowerRoman"/>
      <w:lvlText w:val="%9."/>
      <w:lvlJc w:val="right"/>
      <w:pPr>
        <w:ind w:left="6687" w:hanging="180"/>
      </w:pPr>
    </w:lvl>
  </w:abstractNum>
  <w:abstractNum w:abstractNumId="5" w15:restartNumberingAfterBreak="0">
    <w:nsid w:val="119F3683"/>
    <w:multiLevelType w:val="hybridMultilevel"/>
    <w:tmpl w:val="0D74571A"/>
    <w:lvl w:ilvl="0" w:tplc="C27E0078">
      <w:start w:val="1"/>
      <w:numFmt w:val="bullet"/>
      <w:lvlText w:val=""/>
      <w:lvlJc w:val="left"/>
      <w:pPr>
        <w:ind w:left="720" w:hanging="360"/>
      </w:pPr>
      <w:rPr>
        <w:rFonts w:ascii="Wingdings" w:hAnsi="Wingdings" w:hint="default"/>
      </w:rPr>
    </w:lvl>
    <w:lvl w:ilvl="1" w:tplc="C27E0078">
      <w:start w:val="1"/>
      <w:numFmt w:val="bullet"/>
      <w:lvlText w:val=""/>
      <w:lvlJc w:val="left"/>
      <w:pPr>
        <w:ind w:left="1440" w:hanging="360"/>
      </w:pPr>
      <w:rPr>
        <w:rFonts w:ascii="Wingdings" w:hAnsi="Wingdings"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30573F92"/>
    <w:multiLevelType w:val="hybridMultilevel"/>
    <w:tmpl w:val="FACE740C"/>
    <w:lvl w:ilvl="0" w:tplc="C27E0078">
      <w:start w:val="1"/>
      <w:numFmt w:val="bullet"/>
      <w:lvlText w:val=""/>
      <w:lvlJc w:val="left"/>
      <w:pPr>
        <w:ind w:left="720" w:hanging="360"/>
      </w:pPr>
      <w:rPr>
        <w:rFonts w:ascii="Wingdings" w:hAnsi="Wingdings" w:hint="default"/>
      </w:rPr>
    </w:lvl>
    <w:lvl w:ilvl="1" w:tplc="C27E0078">
      <w:start w:val="1"/>
      <w:numFmt w:val="bullet"/>
      <w:lvlText w:val=""/>
      <w:lvlJc w:val="left"/>
      <w:pPr>
        <w:ind w:left="1440" w:hanging="360"/>
      </w:pPr>
      <w:rPr>
        <w:rFonts w:ascii="Wingdings" w:hAnsi="Wingdings"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31096290"/>
    <w:multiLevelType w:val="hybridMultilevel"/>
    <w:tmpl w:val="EC38E6A0"/>
    <w:lvl w:ilvl="0" w:tplc="C27E0078">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36AF1D5D"/>
    <w:multiLevelType w:val="hybridMultilevel"/>
    <w:tmpl w:val="403EE2C8"/>
    <w:lvl w:ilvl="0" w:tplc="C27E0078">
      <w:start w:val="1"/>
      <w:numFmt w:val="bullet"/>
      <w:lvlText w:val=""/>
      <w:lvlJc w:val="left"/>
      <w:pPr>
        <w:ind w:left="720" w:hanging="360"/>
      </w:pPr>
      <w:rPr>
        <w:rFonts w:ascii="Wingdings" w:hAnsi="Wingdings" w:hint="default"/>
      </w:rPr>
    </w:lvl>
    <w:lvl w:ilvl="1" w:tplc="C27E0078">
      <w:start w:val="1"/>
      <w:numFmt w:val="bullet"/>
      <w:lvlText w:val=""/>
      <w:lvlJc w:val="left"/>
      <w:pPr>
        <w:ind w:left="1440" w:hanging="360"/>
      </w:pPr>
      <w:rPr>
        <w:rFonts w:ascii="Wingdings" w:hAnsi="Wingdings"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37197FE8"/>
    <w:multiLevelType w:val="hybridMultilevel"/>
    <w:tmpl w:val="EF289716"/>
    <w:lvl w:ilvl="0" w:tplc="0426000F">
      <w:start w:val="1"/>
      <w:numFmt w:val="decimal"/>
      <w:lvlText w:val="%1."/>
      <w:lvlJc w:val="left"/>
      <w:pPr>
        <w:ind w:left="720" w:hanging="360"/>
      </w:pPr>
      <w:rPr>
        <w:rFonts w:hint="default"/>
      </w:rPr>
    </w:lvl>
    <w:lvl w:ilvl="1" w:tplc="C27E0078">
      <w:start w:val="1"/>
      <w:numFmt w:val="bullet"/>
      <w:lvlText w:val=""/>
      <w:lvlJc w:val="left"/>
      <w:pPr>
        <w:ind w:left="1440" w:hanging="360"/>
      </w:pPr>
      <w:rPr>
        <w:rFonts w:ascii="Wingdings" w:hAnsi="Wingdings"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3E6C69E1"/>
    <w:multiLevelType w:val="hybridMultilevel"/>
    <w:tmpl w:val="4CF495D4"/>
    <w:lvl w:ilvl="0" w:tplc="F80C963E">
      <w:start w:val="1"/>
      <w:numFmt w:val="bullet"/>
      <w:lvlText w:val=""/>
      <w:lvlJc w:val="left"/>
      <w:pPr>
        <w:ind w:left="720" w:hanging="360"/>
      </w:pPr>
      <w:rPr>
        <w:rFonts w:ascii="Wingdings" w:hAnsi="Wingdings" w:hint="default"/>
      </w:rPr>
    </w:lvl>
    <w:lvl w:ilvl="1" w:tplc="04260019" w:tentative="1">
      <w:start w:val="1"/>
      <w:numFmt w:val="bullet"/>
      <w:lvlText w:val="o"/>
      <w:lvlJc w:val="left"/>
      <w:pPr>
        <w:ind w:left="1440" w:hanging="360"/>
      </w:pPr>
      <w:rPr>
        <w:rFonts w:ascii="Courier New" w:hAnsi="Courier New" w:cs="Courier New" w:hint="default"/>
      </w:rPr>
    </w:lvl>
    <w:lvl w:ilvl="2" w:tplc="0426001B" w:tentative="1">
      <w:start w:val="1"/>
      <w:numFmt w:val="bullet"/>
      <w:lvlText w:val=""/>
      <w:lvlJc w:val="left"/>
      <w:pPr>
        <w:ind w:left="2160" w:hanging="360"/>
      </w:pPr>
      <w:rPr>
        <w:rFonts w:ascii="Wingdings" w:hAnsi="Wingdings" w:hint="default"/>
      </w:rPr>
    </w:lvl>
    <w:lvl w:ilvl="3" w:tplc="0426000F" w:tentative="1">
      <w:start w:val="1"/>
      <w:numFmt w:val="bullet"/>
      <w:lvlText w:val=""/>
      <w:lvlJc w:val="left"/>
      <w:pPr>
        <w:ind w:left="2880" w:hanging="360"/>
      </w:pPr>
      <w:rPr>
        <w:rFonts w:ascii="Symbol" w:hAnsi="Symbol" w:hint="default"/>
      </w:rPr>
    </w:lvl>
    <w:lvl w:ilvl="4" w:tplc="04260019" w:tentative="1">
      <w:start w:val="1"/>
      <w:numFmt w:val="bullet"/>
      <w:lvlText w:val="o"/>
      <w:lvlJc w:val="left"/>
      <w:pPr>
        <w:ind w:left="3600" w:hanging="360"/>
      </w:pPr>
      <w:rPr>
        <w:rFonts w:ascii="Courier New" w:hAnsi="Courier New" w:cs="Courier New" w:hint="default"/>
      </w:rPr>
    </w:lvl>
    <w:lvl w:ilvl="5" w:tplc="0426001B" w:tentative="1">
      <w:start w:val="1"/>
      <w:numFmt w:val="bullet"/>
      <w:lvlText w:val=""/>
      <w:lvlJc w:val="left"/>
      <w:pPr>
        <w:ind w:left="4320" w:hanging="360"/>
      </w:pPr>
      <w:rPr>
        <w:rFonts w:ascii="Wingdings" w:hAnsi="Wingdings" w:hint="default"/>
      </w:rPr>
    </w:lvl>
    <w:lvl w:ilvl="6" w:tplc="0426000F" w:tentative="1">
      <w:start w:val="1"/>
      <w:numFmt w:val="bullet"/>
      <w:lvlText w:val=""/>
      <w:lvlJc w:val="left"/>
      <w:pPr>
        <w:ind w:left="5040" w:hanging="360"/>
      </w:pPr>
      <w:rPr>
        <w:rFonts w:ascii="Symbol" w:hAnsi="Symbol" w:hint="default"/>
      </w:rPr>
    </w:lvl>
    <w:lvl w:ilvl="7" w:tplc="04260019" w:tentative="1">
      <w:start w:val="1"/>
      <w:numFmt w:val="bullet"/>
      <w:lvlText w:val="o"/>
      <w:lvlJc w:val="left"/>
      <w:pPr>
        <w:ind w:left="5760" w:hanging="360"/>
      </w:pPr>
      <w:rPr>
        <w:rFonts w:ascii="Courier New" w:hAnsi="Courier New" w:cs="Courier New" w:hint="default"/>
      </w:rPr>
    </w:lvl>
    <w:lvl w:ilvl="8" w:tplc="0426001B" w:tentative="1">
      <w:start w:val="1"/>
      <w:numFmt w:val="bullet"/>
      <w:lvlText w:val=""/>
      <w:lvlJc w:val="left"/>
      <w:pPr>
        <w:ind w:left="6480" w:hanging="360"/>
      </w:pPr>
      <w:rPr>
        <w:rFonts w:ascii="Wingdings" w:hAnsi="Wingdings" w:hint="default"/>
      </w:rPr>
    </w:lvl>
  </w:abstractNum>
  <w:abstractNum w:abstractNumId="11" w15:restartNumberingAfterBreak="0">
    <w:nsid w:val="40B8086B"/>
    <w:multiLevelType w:val="hybridMultilevel"/>
    <w:tmpl w:val="4B4CF16C"/>
    <w:lvl w:ilvl="0" w:tplc="F94EDCC4">
      <w:start w:val="1"/>
      <w:numFmt w:val="bullet"/>
      <w:lvlText w:val=""/>
      <w:lvlJc w:val="left"/>
      <w:pPr>
        <w:ind w:left="720" w:hanging="360"/>
      </w:pPr>
      <w:rPr>
        <w:rFonts w:ascii="Wingdings" w:hAnsi="Wingdings" w:hint="default"/>
      </w:rPr>
    </w:lvl>
    <w:lvl w:ilvl="1" w:tplc="04260019">
      <w:start w:val="1"/>
      <w:numFmt w:val="bullet"/>
      <w:lvlText w:val=""/>
      <w:lvlJc w:val="left"/>
      <w:pPr>
        <w:ind w:left="1440" w:hanging="360"/>
      </w:pPr>
      <w:rPr>
        <w:rFonts w:ascii="Wingdings" w:hAnsi="Wingdings" w:hint="default"/>
      </w:rPr>
    </w:lvl>
    <w:lvl w:ilvl="2" w:tplc="0426001B" w:tentative="1">
      <w:start w:val="1"/>
      <w:numFmt w:val="bullet"/>
      <w:lvlText w:val=""/>
      <w:lvlJc w:val="left"/>
      <w:pPr>
        <w:ind w:left="2160" w:hanging="360"/>
      </w:pPr>
      <w:rPr>
        <w:rFonts w:ascii="Wingdings" w:hAnsi="Wingdings" w:hint="default"/>
      </w:rPr>
    </w:lvl>
    <w:lvl w:ilvl="3" w:tplc="0426000F" w:tentative="1">
      <w:start w:val="1"/>
      <w:numFmt w:val="bullet"/>
      <w:lvlText w:val=""/>
      <w:lvlJc w:val="left"/>
      <w:pPr>
        <w:ind w:left="2880" w:hanging="360"/>
      </w:pPr>
      <w:rPr>
        <w:rFonts w:ascii="Symbol" w:hAnsi="Symbol" w:hint="default"/>
      </w:rPr>
    </w:lvl>
    <w:lvl w:ilvl="4" w:tplc="04260019" w:tentative="1">
      <w:start w:val="1"/>
      <w:numFmt w:val="bullet"/>
      <w:lvlText w:val="o"/>
      <w:lvlJc w:val="left"/>
      <w:pPr>
        <w:ind w:left="3600" w:hanging="360"/>
      </w:pPr>
      <w:rPr>
        <w:rFonts w:ascii="Courier New" w:hAnsi="Courier New" w:cs="Courier New" w:hint="default"/>
      </w:rPr>
    </w:lvl>
    <w:lvl w:ilvl="5" w:tplc="0426001B" w:tentative="1">
      <w:start w:val="1"/>
      <w:numFmt w:val="bullet"/>
      <w:lvlText w:val=""/>
      <w:lvlJc w:val="left"/>
      <w:pPr>
        <w:ind w:left="4320" w:hanging="360"/>
      </w:pPr>
      <w:rPr>
        <w:rFonts w:ascii="Wingdings" w:hAnsi="Wingdings" w:hint="default"/>
      </w:rPr>
    </w:lvl>
    <w:lvl w:ilvl="6" w:tplc="0426000F" w:tentative="1">
      <w:start w:val="1"/>
      <w:numFmt w:val="bullet"/>
      <w:lvlText w:val=""/>
      <w:lvlJc w:val="left"/>
      <w:pPr>
        <w:ind w:left="5040" w:hanging="360"/>
      </w:pPr>
      <w:rPr>
        <w:rFonts w:ascii="Symbol" w:hAnsi="Symbol" w:hint="default"/>
      </w:rPr>
    </w:lvl>
    <w:lvl w:ilvl="7" w:tplc="04260019" w:tentative="1">
      <w:start w:val="1"/>
      <w:numFmt w:val="bullet"/>
      <w:lvlText w:val="o"/>
      <w:lvlJc w:val="left"/>
      <w:pPr>
        <w:ind w:left="5760" w:hanging="360"/>
      </w:pPr>
      <w:rPr>
        <w:rFonts w:ascii="Courier New" w:hAnsi="Courier New" w:cs="Courier New" w:hint="default"/>
      </w:rPr>
    </w:lvl>
    <w:lvl w:ilvl="8" w:tplc="0426001B" w:tentative="1">
      <w:start w:val="1"/>
      <w:numFmt w:val="bullet"/>
      <w:lvlText w:val=""/>
      <w:lvlJc w:val="left"/>
      <w:pPr>
        <w:ind w:left="6480" w:hanging="360"/>
      </w:pPr>
      <w:rPr>
        <w:rFonts w:ascii="Wingdings" w:hAnsi="Wingdings" w:hint="default"/>
      </w:rPr>
    </w:lvl>
  </w:abstractNum>
  <w:abstractNum w:abstractNumId="12" w15:restartNumberingAfterBreak="0">
    <w:nsid w:val="424356B1"/>
    <w:multiLevelType w:val="hybridMultilevel"/>
    <w:tmpl w:val="122A1A4A"/>
    <w:lvl w:ilvl="0" w:tplc="8E782680">
      <w:start w:val="1"/>
      <w:numFmt w:val="bullet"/>
      <w:pStyle w:val="SarakstsBox"/>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50B7C42"/>
    <w:multiLevelType w:val="hybridMultilevel"/>
    <w:tmpl w:val="86F27244"/>
    <w:lvl w:ilvl="0" w:tplc="C27E0078">
      <w:start w:val="1"/>
      <w:numFmt w:val="bullet"/>
      <w:lvlText w:val=""/>
      <w:lvlJc w:val="left"/>
      <w:pPr>
        <w:ind w:left="720" w:hanging="360"/>
      </w:pPr>
      <w:rPr>
        <w:rFonts w:ascii="Wingdings" w:hAnsi="Wingdings" w:hint="default"/>
      </w:rPr>
    </w:lvl>
    <w:lvl w:ilvl="1" w:tplc="C27E0078">
      <w:start w:val="1"/>
      <w:numFmt w:val="bullet"/>
      <w:lvlText w:val=""/>
      <w:lvlJc w:val="left"/>
      <w:pPr>
        <w:ind w:left="1440" w:hanging="360"/>
      </w:pPr>
      <w:rPr>
        <w:rFonts w:ascii="Wingdings" w:hAnsi="Wingdings"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497C5621"/>
    <w:multiLevelType w:val="multilevel"/>
    <w:tmpl w:val="DEA63FE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4A29387B"/>
    <w:multiLevelType w:val="hybridMultilevel"/>
    <w:tmpl w:val="2408CD72"/>
    <w:lvl w:ilvl="0" w:tplc="C836611A">
      <w:start w:val="1"/>
      <w:numFmt w:val="decimal"/>
      <w:pStyle w:val="SarakstsNum"/>
      <w:lvlText w:val="%1."/>
      <w:lvlJc w:val="left"/>
      <w:pPr>
        <w:ind w:left="1800" w:hanging="360"/>
      </w:p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6" w15:restartNumberingAfterBreak="0">
    <w:nsid w:val="4AE025E9"/>
    <w:multiLevelType w:val="hybridMultilevel"/>
    <w:tmpl w:val="4134D146"/>
    <w:lvl w:ilvl="0" w:tplc="D90C576C">
      <w:start w:val="1"/>
      <w:numFmt w:val="bullet"/>
      <w:pStyle w:val="SarakstsLin"/>
      <w:lvlText w:val="-"/>
      <w:lvlJc w:val="left"/>
      <w:pPr>
        <w:ind w:left="1571" w:hanging="360"/>
      </w:pPr>
      <w:rPr>
        <w:rFonts w:ascii="Times New Roman" w:hAnsi="Times New Roman" w:cs="Times New Roman" w:hint="default"/>
      </w:rPr>
    </w:lvl>
    <w:lvl w:ilvl="1" w:tplc="04260019" w:tentative="1">
      <w:start w:val="1"/>
      <w:numFmt w:val="bullet"/>
      <w:lvlText w:val="o"/>
      <w:lvlJc w:val="left"/>
      <w:pPr>
        <w:ind w:left="2291" w:hanging="360"/>
      </w:pPr>
      <w:rPr>
        <w:rFonts w:ascii="Courier New" w:hAnsi="Courier New" w:cs="Courier New" w:hint="default"/>
      </w:rPr>
    </w:lvl>
    <w:lvl w:ilvl="2" w:tplc="0426001B" w:tentative="1">
      <w:start w:val="1"/>
      <w:numFmt w:val="bullet"/>
      <w:lvlText w:val=""/>
      <w:lvlJc w:val="left"/>
      <w:pPr>
        <w:ind w:left="3011" w:hanging="360"/>
      </w:pPr>
      <w:rPr>
        <w:rFonts w:ascii="Wingdings" w:hAnsi="Wingdings" w:hint="default"/>
      </w:rPr>
    </w:lvl>
    <w:lvl w:ilvl="3" w:tplc="0426000F" w:tentative="1">
      <w:start w:val="1"/>
      <w:numFmt w:val="bullet"/>
      <w:lvlText w:val=""/>
      <w:lvlJc w:val="left"/>
      <w:pPr>
        <w:ind w:left="3731" w:hanging="360"/>
      </w:pPr>
      <w:rPr>
        <w:rFonts w:ascii="Symbol" w:hAnsi="Symbol" w:hint="default"/>
      </w:rPr>
    </w:lvl>
    <w:lvl w:ilvl="4" w:tplc="04260019" w:tentative="1">
      <w:start w:val="1"/>
      <w:numFmt w:val="bullet"/>
      <w:lvlText w:val="o"/>
      <w:lvlJc w:val="left"/>
      <w:pPr>
        <w:ind w:left="4451" w:hanging="360"/>
      </w:pPr>
      <w:rPr>
        <w:rFonts w:ascii="Courier New" w:hAnsi="Courier New" w:cs="Courier New" w:hint="default"/>
      </w:rPr>
    </w:lvl>
    <w:lvl w:ilvl="5" w:tplc="0426001B" w:tentative="1">
      <w:start w:val="1"/>
      <w:numFmt w:val="bullet"/>
      <w:lvlText w:val=""/>
      <w:lvlJc w:val="left"/>
      <w:pPr>
        <w:ind w:left="5171" w:hanging="360"/>
      </w:pPr>
      <w:rPr>
        <w:rFonts w:ascii="Wingdings" w:hAnsi="Wingdings" w:hint="default"/>
      </w:rPr>
    </w:lvl>
    <w:lvl w:ilvl="6" w:tplc="0426000F" w:tentative="1">
      <w:start w:val="1"/>
      <w:numFmt w:val="bullet"/>
      <w:lvlText w:val=""/>
      <w:lvlJc w:val="left"/>
      <w:pPr>
        <w:ind w:left="5891" w:hanging="360"/>
      </w:pPr>
      <w:rPr>
        <w:rFonts w:ascii="Symbol" w:hAnsi="Symbol" w:hint="default"/>
      </w:rPr>
    </w:lvl>
    <w:lvl w:ilvl="7" w:tplc="04260019" w:tentative="1">
      <w:start w:val="1"/>
      <w:numFmt w:val="bullet"/>
      <w:lvlText w:val="o"/>
      <w:lvlJc w:val="left"/>
      <w:pPr>
        <w:ind w:left="6611" w:hanging="360"/>
      </w:pPr>
      <w:rPr>
        <w:rFonts w:ascii="Courier New" w:hAnsi="Courier New" w:cs="Courier New" w:hint="default"/>
      </w:rPr>
    </w:lvl>
    <w:lvl w:ilvl="8" w:tplc="0426001B" w:tentative="1">
      <w:start w:val="1"/>
      <w:numFmt w:val="bullet"/>
      <w:lvlText w:val=""/>
      <w:lvlJc w:val="left"/>
      <w:pPr>
        <w:ind w:left="7331" w:hanging="360"/>
      </w:pPr>
      <w:rPr>
        <w:rFonts w:ascii="Wingdings" w:hAnsi="Wingdings" w:hint="default"/>
      </w:rPr>
    </w:lvl>
  </w:abstractNum>
  <w:abstractNum w:abstractNumId="17" w15:restartNumberingAfterBreak="0">
    <w:nsid w:val="4B857B02"/>
    <w:multiLevelType w:val="hybridMultilevel"/>
    <w:tmpl w:val="BCAEFC18"/>
    <w:lvl w:ilvl="0" w:tplc="04260001">
      <w:start w:val="1"/>
      <w:numFmt w:val="bullet"/>
      <w:lvlText w:val=""/>
      <w:lvlJc w:val="left"/>
      <w:pPr>
        <w:ind w:left="720" w:hanging="360"/>
      </w:pPr>
      <w:rPr>
        <w:rFonts w:ascii="Wingdings" w:hAnsi="Wingdings" w:hint="default"/>
      </w:rPr>
    </w:lvl>
    <w:lvl w:ilvl="1" w:tplc="04260003">
      <w:start w:val="1"/>
      <w:numFmt w:val="bullet"/>
      <w:lvlText w:val=""/>
      <w:lvlJc w:val="left"/>
      <w:pPr>
        <w:ind w:left="1440" w:hanging="360"/>
      </w:pPr>
      <w:rPr>
        <w:rFonts w:ascii="Wingdings" w:hAnsi="Wingdings"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503537BB"/>
    <w:multiLevelType w:val="hybridMultilevel"/>
    <w:tmpl w:val="8A4E3C08"/>
    <w:lvl w:ilvl="0" w:tplc="C27E0078">
      <w:start w:val="1"/>
      <w:numFmt w:val="bullet"/>
      <w:lvlText w:val=""/>
      <w:lvlJc w:val="left"/>
      <w:pPr>
        <w:ind w:left="720" w:hanging="360"/>
      </w:pPr>
      <w:rPr>
        <w:rFonts w:ascii="Wingdings" w:hAnsi="Wingdings" w:hint="default"/>
      </w:rPr>
    </w:lvl>
    <w:lvl w:ilvl="1" w:tplc="C27E0078"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57AB1140"/>
    <w:multiLevelType w:val="hybridMultilevel"/>
    <w:tmpl w:val="05CA5A8A"/>
    <w:lvl w:ilvl="0" w:tplc="EB745528">
      <w:start w:val="1"/>
      <w:numFmt w:val="decimal"/>
      <w:lvlText w:val="%1."/>
      <w:lvlJc w:val="center"/>
      <w:pPr>
        <w:ind w:left="1287" w:hanging="360"/>
      </w:pPr>
      <w:rPr>
        <w:rFonts w:cs="Calibri" w:hint="default"/>
        <w:b w:val="0"/>
        <w:i w:val="0"/>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20" w15:restartNumberingAfterBreak="0">
    <w:nsid w:val="583B0D28"/>
    <w:multiLevelType w:val="hybridMultilevel"/>
    <w:tmpl w:val="C3FC4C2A"/>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1" w15:restartNumberingAfterBreak="0">
    <w:nsid w:val="5ED30A7F"/>
    <w:multiLevelType w:val="hybridMultilevel"/>
    <w:tmpl w:val="D034F1E6"/>
    <w:lvl w:ilvl="0" w:tplc="04090007">
      <w:start w:val="1"/>
      <w:numFmt w:val="bullet"/>
      <w:lvlText w:val=""/>
      <w:lvlPicBulletId w:val="0"/>
      <w:lvlJc w:val="left"/>
      <w:pPr>
        <w:ind w:left="720" w:hanging="360"/>
      </w:pPr>
      <w:rPr>
        <w:rFonts w:ascii="Symbol" w:hAnsi="Symbol" w:cs="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5FF61A04"/>
    <w:multiLevelType w:val="hybridMultilevel"/>
    <w:tmpl w:val="9390824C"/>
    <w:lvl w:ilvl="0" w:tplc="47D6609A">
      <w:start w:val="1"/>
      <w:numFmt w:val="bullet"/>
      <w:lvlText w:val=""/>
      <w:lvlJc w:val="left"/>
      <w:pPr>
        <w:ind w:left="720" w:hanging="360"/>
      </w:pPr>
      <w:rPr>
        <w:rFonts w:ascii="Wingdings" w:hAnsi="Wingdings" w:hint="default"/>
      </w:rPr>
    </w:lvl>
    <w:lvl w:ilvl="1" w:tplc="04260003">
      <w:start w:val="1"/>
      <w:numFmt w:val="bullet"/>
      <w:lvlText w:val=""/>
      <w:lvlJc w:val="left"/>
      <w:pPr>
        <w:ind w:left="1440" w:hanging="360"/>
      </w:pPr>
      <w:rPr>
        <w:rFonts w:ascii="Wingdings" w:hAnsi="Wingdings"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75022838"/>
    <w:multiLevelType w:val="multilevel"/>
    <w:tmpl w:val="671E4E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77E14EAB"/>
    <w:multiLevelType w:val="hybridMultilevel"/>
    <w:tmpl w:val="3ABEEDB4"/>
    <w:lvl w:ilvl="0" w:tplc="0426000F">
      <w:start w:val="1"/>
      <w:numFmt w:val="decimal"/>
      <w:lvlText w:val="%1."/>
      <w:lvlJc w:val="left"/>
      <w:pPr>
        <w:ind w:left="720" w:hanging="360"/>
      </w:pPr>
      <w:rPr>
        <w:rFonts w:hint="default"/>
      </w:rPr>
    </w:lvl>
    <w:lvl w:ilvl="1" w:tplc="04260003">
      <w:start w:val="1"/>
      <w:numFmt w:val="bullet"/>
      <w:lvlText w:val=""/>
      <w:lvlJc w:val="left"/>
      <w:pPr>
        <w:ind w:left="1440" w:hanging="360"/>
      </w:pPr>
      <w:rPr>
        <w:rFonts w:ascii="Wingdings" w:hAnsi="Wingdings"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7B7B7A86"/>
    <w:multiLevelType w:val="hybridMultilevel"/>
    <w:tmpl w:val="902C50A6"/>
    <w:lvl w:ilvl="0" w:tplc="AF8E702A">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1"/>
  </w:num>
  <w:num w:numId="2">
    <w:abstractNumId w:val="14"/>
  </w:num>
  <w:num w:numId="3">
    <w:abstractNumId w:val="1"/>
  </w:num>
  <w:num w:numId="4">
    <w:abstractNumId w:val="23"/>
  </w:num>
  <w:num w:numId="5">
    <w:abstractNumId w:val="1"/>
  </w:num>
  <w:num w:numId="6">
    <w:abstractNumId w:val="16"/>
  </w:num>
  <w:num w:numId="7">
    <w:abstractNumId w:val="15"/>
  </w:num>
  <w:num w:numId="8">
    <w:abstractNumId w:val="1"/>
  </w:num>
  <w:num w:numId="9">
    <w:abstractNumId w:val="15"/>
  </w:num>
  <w:num w:numId="10">
    <w:abstractNumId w:val="15"/>
  </w:num>
  <w:num w:numId="11">
    <w:abstractNumId w:val="1"/>
  </w:num>
  <w:num w:numId="12">
    <w:abstractNumId w:val="16"/>
  </w:num>
  <w:num w:numId="13">
    <w:abstractNumId w:val="15"/>
  </w:num>
  <w:num w:numId="14">
    <w:abstractNumId w:val="12"/>
  </w:num>
  <w:num w:numId="15">
    <w:abstractNumId w:val="16"/>
  </w:num>
  <w:num w:numId="16">
    <w:abstractNumId w:val="15"/>
  </w:num>
  <w:num w:numId="17">
    <w:abstractNumId w:val="21"/>
  </w:num>
  <w:num w:numId="18">
    <w:abstractNumId w:val="19"/>
  </w:num>
  <w:num w:numId="19">
    <w:abstractNumId w:val="2"/>
  </w:num>
  <w:num w:numId="20">
    <w:abstractNumId w:val="20"/>
  </w:num>
  <w:num w:numId="21">
    <w:abstractNumId w:val="6"/>
  </w:num>
  <w:num w:numId="22">
    <w:abstractNumId w:val="13"/>
  </w:num>
  <w:num w:numId="23">
    <w:abstractNumId w:val="0"/>
  </w:num>
  <w:num w:numId="24">
    <w:abstractNumId w:val="17"/>
  </w:num>
  <w:num w:numId="25">
    <w:abstractNumId w:val="11"/>
  </w:num>
  <w:num w:numId="26">
    <w:abstractNumId w:val="8"/>
  </w:num>
  <w:num w:numId="27">
    <w:abstractNumId w:val="24"/>
  </w:num>
  <w:num w:numId="28">
    <w:abstractNumId w:val="9"/>
  </w:num>
  <w:num w:numId="29">
    <w:abstractNumId w:val="22"/>
  </w:num>
  <w:num w:numId="30">
    <w:abstractNumId w:val="5"/>
  </w:num>
  <w:num w:numId="31">
    <w:abstractNumId w:val="3"/>
  </w:num>
  <w:num w:numId="32">
    <w:abstractNumId w:val="25"/>
  </w:num>
  <w:num w:numId="33">
    <w:abstractNumId w:val="18"/>
  </w:num>
  <w:num w:numId="34">
    <w:abstractNumId w:val="10"/>
  </w:num>
  <w:num w:numId="35">
    <w:abstractNumId w:val="7"/>
  </w:num>
  <w:num w:numId="36">
    <w:abstractNumId w:val="4"/>
  </w:num>
  <w:num w:numId="37">
    <w:abstractNumId w:val="15"/>
    <w:lvlOverride w:ilvl="0">
      <w:startOverride w:val="1"/>
    </w:lvlOverride>
  </w:num>
  <w:num w:numId="38">
    <w:abstractNumId w:val="1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429D"/>
    <w:rsid w:val="00000836"/>
    <w:rsid w:val="00000A19"/>
    <w:rsid w:val="00020ED7"/>
    <w:rsid w:val="0002462B"/>
    <w:rsid w:val="00040B5F"/>
    <w:rsid w:val="000454AB"/>
    <w:rsid w:val="00055F21"/>
    <w:rsid w:val="00056385"/>
    <w:rsid w:val="000622BB"/>
    <w:rsid w:val="000702D8"/>
    <w:rsid w:val="000733CE"/>
    <w:rsid w:val="00073F13"/>
    <w:rsid w:val="00086A34"/>
    <w:rsid w:val="000A41D5"/>
    <w:rsid w:val="000C036E"/>
    <w:rsid w:val="000D0D06"/>
    <w:rsid w:val="000D0D2D"/>
    <w:rsid w:val="000E26CE"/>
    <w:rsid w:val="000F6E78"/>
    <w:rsid w:val="00104E79"/>
    <w:rsid w:val="00116FB4"/>
    <w:rsid w:val="00122159"/>
    <w:rsid w:val="001230A6"/>
    <w:rsid w:val="00130341"/>
    <w:rsid w:val="00142CE4"/>
    <w:rsid w:val="0014627E"/>
    <w:rsid w:val="00147161"/>
    <w:rsid w:val="00153A68"/>
    <w:rsid w:val="00157BEA"/>
    <w:rsid w:val="001726F4"/>
    <w:rsid w:val="00175AF7"/>
    <w:rsid w:val="00177C89"/>
    <w:rsid w:val="001860B5"/>
    <w:rsid w:val="00190C30"/>
    <w:rsid w:val="001C0F39"/>
    <w:rsid w:val="001C1D1F"/>
    <w:rsid w:val="001D22DD"/>
    <w:rsid w:val="001E2B42"/>
    <w:rsid w:val="001E5BB2"/>
    <w:rsid w:val="001F77D2"/>
    <w:rsid w:val="00207C6A"/>
    <w:rsid w:val="00210426"/>
    <w:rsid w:val="00211602"/>
    <w:rsid w:val="00237E4B"/>
    <w:rsid w:val="002501C7"/>
    <w:rsid w:val="00252C31"/>
    <w:rsid w:val="0025520C"/>
    <w:rsid w:val="00255A46"/>
    <w:rsid w:val="00256D94"/>
    <w:rsid w:val="002616CC"/>
    <w:rsid w:val="00263897"/>
    <w:rsid w:val="0026779A"/>
    <w:rsid w:val="002807E0"/>
    <w:rsid w:val="002962DA"/>
    <w:rsid w:val="002D68EE"/>
    <w:rsid w:val="002E7F8B"/>
    <w:rsid w:val="003021C8"/>
    <w:rsid w:val="003074D5"/>
    <w:rsid w:val="00311178"/>
    <w:rsid w:val="003115CA"/>
    <w:rsid w:val="0032062B"/>
    <w:rsid w:val="00325FE5"/>
    <w:rsid w:val="00332F85"/>
    <w:rsid w:val="00344B3E"/>
    <w:rsid w:val="003457F3"/>
    <w:rsid w:val="00351D2A"/>
    <w:rsid w:val="00351D79"/>
    <w:rsid w:val="00353624"/>
    <w:rsid w:val="00355142"/>
    <w:rsid w:val="00356C94"/>
    <w:rsid w:val="003722D2"/>
    <w:rsid w:val="00372819"/>
    <w:rsid w:val="00374980"/>
    <w:rsid w:val="003945FE"/>
    <w:rsid w:val="003A1D82"/>
    <w:rsid w:val="003C7D37"/>
    <w:rsid w:val="003E1D54"/>
    <w:rsid w:val="00410E73"/>
    <w:rsid w:val="0041331B"/>
    <w:rsid w:val="00416D77"/>
    <w:rsid w:val="00446455"/>
    <w:rsid w:val="00450D8E"/>
    <w:rsid w:val="004849F2"/>
    <w:rsid w:val="0049461B"/>
    <w:rsid w:val="00497A37"/>
    <w:rsid w:val="004A43E0"/>
    <w:rsid w:val="004A6F0F"/>
    <w:rsid w:val="004B40BC"/>
    <w:rsid w:val="004B626D"/>
    <w:rsid w:val="004E49FC"/>
    <w:rsid w:val="005011D4"/>
    <w:rsid w:val="00523ECE"/>
    <w:rsid w:val="00547AE2"/>
    <w:rsid w:val="005617A9"/>
    <w:rsid w:val="0056421A"/>
    <w:rsid w:val="00566284"/>
    <w:rsid w:val="005749BA"/>
    <w:rsid w:val="005975CA"/>
    <w:rsid w:val="005A429D"/>
    <w:rsid w:val="005C4F30"/>
    <w:rsid w:val="005D0527"/>
    <w:rsid w:val="005D6A61"/>
    <w:rsid w:val="005E7E16"/>
    <w:rsid w:val="005F0723"/>
    <w:rsid w:val="005F7279"/>
    <w:rsid w:val="00611B1A"/>
    <w:rsid w:val="0064473F"/>
    <w:rsid w:val="00647186"/>
    <w:rsid w:val="00650DF7"/>
    <w:rsid w:val="0067463A"/>
    <w:rsid w:val="006A0216"/>
    <w:rsid w:val="006B724C"/>
    <w:rsid w:val="006B74BB"/>
    <w:rsid w:val="006C0289"/>
    <w:rsid w:val="006C1631"/>
    <w:rsid w:val="006F1B05"/>
    <w:rsid w:val="006F36A4"/>
    <w:rsid w:val="006F4B5C"/>
    <w:rsid w:val="0073152C"/>
    <w:rsid w:val="00731DE2"/>
    <w:rsid w:val="00741D53"/>
    <w:rsid w:val="007450A5"/>
    <w:rsid w:val="007454A5"/>
    <w:rsid w:val="00760A2E"/>
    <w:rsid w:val="00765224"/>
    <w:rsid w:val="00766CB9"/>
    <w:rsid w:val="0076770B"/>
    <w:rsid w:val="00772F2F"/>
    <w:rsid w:val="007738AC"/>
    <w:rsid w:val="0078479D"/>
    <w:rsid w:val="007853AB"/>
    <w:rsid w:val="00790A56"/>
    <w:rsid w:val="007A06F2"/>
    <w:rsid w:val="007A75BF"/>
    <w:rsid w:val="007B3DEB"/>
    <w:rsid w:val="007C47F3"/>
    <w:rsid w:val="007D2CCA"/>
    <w:rsid w:val="007D3ED0"/>
    <w:rsid w:val="007E3A5D"/>
    <w:rsid w:val="007F3860"/>
    <w:rsid w:val="00801F73"/>
    <w:rsid w:val="00802068"/>
    <w:rsid w:val="00803630"/>
    <w:rsid w:val="00837688"/>
    <w:rsid w:val="00847AE2"/>
    <w:rsid w:val="008547C7"/>
    <w:rsid w:val="00857F67"/>
    <w:rsid w:val="008669AD"/>
    <w:rsid w:val="00866E35"/>
    <w:rsid w:val="00872746"/>
    <w:rsid w:val="008868CA"/>
    <w:rsid w:val="00890EE2"/>
    <w:rsid w:val="008B130A"/>
    <w:rsid w:val="008B69B9"/>
    <w:rsid w:val="008C6FB5"/>
    <w:rsid w:val="008D4200"/>
    <w:rsid w:val="008D6502"/>
    <w:rsid w:val="008E3178"/>
    <w:rsid w:val="008F0C73"/>
    <w:rsid w:val="008F190E"/>
    <w:rsid w:val="009223A6"/>
    <w:rsid w:val="0094443E"/>
    <w:rsid w:val="00946A37"/>
    <w:rsid w:val="00955B0C"/>
    <w:rsid w:val="00956B4D"/>
    <w:rsid w:val="009615D5"/>
    <w:rsid w:val="0096399A"/>
    <w:rsid w:val="00975995"/>
    <w:rsid w:val="00992A01"/>
    <w:rsid w:val="009A2E17"/>
    <w:rsid w:val="009A47D8"/>
    <w:rsid w:val="009A689F"/>
    <w:rsid w:val="009B27C2"/>
    <w:rsid w:val="009B5164"/>
    <w:rsid w:val="009C484F"/>
    <w:rsid w:val="009D2128"/>
    <w:rsid w:val="009E12F6"/>
    <w:rsid w:val="009E1512"/>
    <w:rsid w:val="009E6EC5"/>
    <w:rsid w:val="009F117C"/>
    <w:rsid w:val="00A03E1D"/>
    <w:rsid w:val="00A05EC2"/>
    <w:rsid w:val="00A2748C"/>
    <w:rsid w:val="00A30CD3"/>
    <w:rsid w:val="00A40C0F"/>
    <w:rsid w:val="00A62546"/>
    <w:rsid w:val="00A63D72"/>
    <w:rsid w:val="00A648D4"/>
    <w:rsid w:val="00A81D13"/>
    <w:rsid w:val="00A83FBB"/>
    <w:rsid w:val="00A86F7B"/>
    <w:rsid w:val="00A92EA3"/>
    <w:rsid w:val="00A96BB2"/>
    <w:rsid w:val="00AA1693"/>
    <w:rsid w:val="00AA66B2"/>
    <w:rsid w:val="00AB3576"/>
    <w:rsid w:val="00AB558D"/>
    <w:rsid w:val="00AC0867"/>
    <w:rsid w:val="00AC211D"/>
    <w:rsid w:val="00AC6886"/>
    <w:rsid w:val="00AE1BE4"/>
    <w:rsid w:val="00AE7CE7"/>
    <w:rsid w:val="00B01C16"/>
    <w:rsid w:val="00B02033"/>
    <w:rsid w:val="00B06153"/>
    <w:rsid w:val="00B137A8"/>
    <w:rsid w:val="00B34240"/>
    <w:rsid w:val="00B34D06"/>
    <w:rsid w:val="00B55763"/>
    <w:rsid w:val="00B57324"/>
    <w:rsid w:val="00B70A2F"/>
    <w:rsid w:val="00B71E3B"/>
    <w:rsid w:val="00B81533"/>
    <w:rsid w:val="00B825DD"/>
    <w:rsid w:val="00B96524"/>
    <w:rsid w:val="00BC16D7"/>
    <w:rsid w:val="00BD38DA"/>
    <w:rsid w:val="00BD473D"/>
    <w:rsid w:val="00BD5C85"/>
    <w:rsid w:val="00BF7977"/>
    <w:rsid w:val="00C1244B"/>
    <w:rsid w:val="00C211EE"/>
    <w:rsid w:val="00C26338"/>
    <w:rsid w:val="00C5288D"/>
    <w:rsid w:val="00C56528"/>
    <w:rsid w:val="00C64EB8"/>
    <w:rsid w:val="00C67D14"/>
    <w:rsid w:val="00C73FA4"/>
    <w:rsid w:val="00C85A85"/>
    <w:rsid w:val="00C87228"/>
    <w:rsid w:val="00C9754B"/>
    <w:rsid w:val="00CA1796"/>
    <w:rsid w:val="00CA6186"/>
    <w:rsid w:val="00CB4162"/>
    <w:rsid w:val="00CC1D78"/>
    <w:rsid w:val="00CD569F"/>
    <w:rsid w:val="00CE3CD4"/>
    <w:rsid w:val="00CF2A3E"/>
    <w:rsid w:val="00D02970"/>
    <w:rsid w:val="00D13253"/>
    <w:rsid w:val="00D139AE"/>
    <w:rsid w:val="00D203CF"/>
    <w:rsid w:val="00D22B0F"/>
    <w:rsid w:val="00D22B60"/>
    <w:rsid w:val="00D23B13"/>
    <w:rsid w:val="00D36BDA"/>
    <w:rsid w:val="00D41362"/>
    <w:rsid w:val="00D425DD"/>
    <w:rsid w:val="00D528E8"/>
    <w:rsid w:val="00D52F2E"/>
    <w:rsid w:val="00D531BB"/>
    <w:rsid w:val="00D5405C"/>
    <w:rsid w:val="00D76794"/>
    <w:rsid w:val="00D76C99"/>
    <w:rsid w:val="00D86309"/>
    <w:rsid w:val="00D92381"/>
    <w:rsid w:val="00DA0891"/>
    <w:rsid w:val="00DA48AA"/>
    <w:rsid w:val="00DA7CA9"/>
    <w:rsid w:val="00DC0599"/>
    <w:rsid w:val="00DC5572"/>
    <w:rsid w:val="00DC5C1F"/>
    <w:rsid w:val="00DC7A70"/>
    <w:rsid w:val="00DD4AD2"/>
    <w:rsid w:val="00DE208D"/>
    <w:rsid w:val="00DF1DF9"/>
    <w:rsid w:val="00DF2A83"/>
    <w:rsid w:val="00DF7E9A"/>
    <w:rsid w:val="00E26A07"/>
    <w:rsid w:val="00E438BB"/>
    <w:rsid w:val="00E55DDD"/>
    <w:rsid w:val="00E61227"/>
    <w:rsid w:val="00E63A99"/>
    <w:rsid w:val="00E734B3"/>
    <w:rsid w:val="00E80BE5"/>
    <w:rsid w:val="00E8300E"/>
    <w:rsid w:val="00E83AF5"/>
    <w:rsid w:val="00E924AA"/>
    <w:rsid w:val="00E96010"/>
    <w:rsid w:val="00E963A4"/>
    <w:rsid w:val="00E97ADB"/>
    <w:rsid w:val="00EA374C"/>
    <w:rsid w:val="00EB1E13"/>
    <w:rsid w:val="00ED0751"/>
    <w:rsid w:val="00ED4E36"/>
    <w:rsid w:val="00EE31A2"/>
    <w:rsid w:val="00EE46C1"/>
    <w:rsid w:val="00F106A0"/>
    <w:rsid w:val="00F25DDE"/>
    <w:rsid w:val="00F5060F"/>
    <w:rsid w:val="00F524F6"/>
    <w:rsid w:val="00F54B24"/>
    <w:rsid w:val="00F56AA2"/>
    <w:rsid w:val="00F7718B"/>
    <w:rsid w:val="00F815F1"/>
    <w:rsid w:val="00F835E6"/>
    <w:rsid w:val="00F858B1"/>
    <w:rsid w:val="00FB4197"/>
    <w:rsid w:val="00FD2CB7"/>
    <w:rsid w:val="00FE0655"/>
    <w:rsid w:val="00FF747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2049"/>
    <o:shapelayout v:ext="edit">
      <o:idmap v:ext="edit" data="1"/>
    </o:shapelayout>
  </w:shapeDefaults>
  <w:decimalSymbol w:val="."/>
  <w:listSeparator w:val=";"/>
  <w14:docId w14:val="69182251"/>
  <w15:docId w15:val="{17ED8F29-3C37-4818-8FBB-FAD20F319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A429D"/>
    <w:pPr>
      <w:spacing w:after="120" w:line="320" w:lineRule="atLeast"/>
      <w:ind w:firstLine="720"/>
      <w:jc w:val="both"/>
    </w:pPr>
    <w:rPr>
      <w:rFonts w:ascii="Times New Roman" w:hAnsi="Times New Roman"/>
      <w:sz w:val="24"/>
    </w:rPr>
  </w:style>
  <w:style w:type="paragraph" w:styleId="Virsraksts1">
    <w:name w:val="heading 1"/>
    <w:basedOn w:val="Parasts"/>
    <w:next w:val="Parasts"/>
    <w:link w:val="Virsraksts1Rakstz"/>
    <w:uiPriority w:val="9"/>
    <w:qFormat/>
    <w:rsid w:val="007D3ED0"/>
    <w:pPr>
      <w:spacing w:before="480" w:line="240" w:lineRule="auto"/>
      <w:ind w:left="680" w:right="680" w:firstLine="0"/>
      <w:contextualSpacing/>
      <w:jc w:val="center"/>
      <w:outlineLvl w:val="0"/>
    </w:pPr>
    <w:rPr>
      <w:rFonts w:eastAsiaTheme="majorEastAsia" w:cstheme="majorBidi"/>
      <w:b/>
      <w:bCs/>
      <w:smallCaps/>
      <w:sz w:val="32"/>
      <w:szCs w:val="28"/>
    </w:rPr>
  </w:style>
  <w:style w:type="paragraph" w:styleId="Virsraksts2">
    <w:name w:val="heading 2"/>
    <w:basedOn w:val="Parasts"/>
    <w:next w:val="Parasts"/>
    <w:link w:val="Virsraksts2Rakstz"/>
    <w:qFormat/>
    <w:rsid w:val="00B34D06"/>
    <w:pPr>
      <w:spacing w:before="240" w:after="60"/>
      <w:ind w:left="851" w:hanging="284"/>
      <w:outlineLvl w:val="1"/>
    </w:pPr>
    <w:rPr>
      <w:rFonts w:ascii="Times New Roman Bold" w:eastAsia="Times New Roman" w:hAnsi="Times New Roman Bold" w:cs="Arial"/>
      <w:b/>
      <w:bCs/>
      <w:iCs/>
      <w:smallCaps/>
      <w:spacing w:val="10"/>
      <w:szCs w:val="28"/>
    </w:rPr>
  </w:style>
  <w:style w:type="paragraph" w:styleId="Virsraksts3">
    <w:name w:val="heading 3"/>
    <w:basedOn w:val="Parasts"/>
    <w:next w:val="Parasts"/>
    <w:link w:val="Virsraksts3Rakstz"/>
    <w:qFormat/>
    <w:rsid w:val="00B34D06"/>
    <w:pPr>
      <w:spacing w:before="180" w:after="60" w:line="240" w:lineRule="auto"/>
      <w:ind w:left="851" w:hanging="284"/>
      <w:outlineLvl w:val="2"/>
    </w:pPr>
    <w:rPr>
      <w:rFonts w:eastAsiaTheme="majorEastAsia" w:cstheme="majorBidi"/>
      <w:b/>
      <w:bCs/>
    </w:rPr>
  </w:style>
  <w:style w:type="paragraph" w:styleId="Virsraksts4">
    <w:name w:val="heading 4"/>
    <w:basedOn w:val="Parasts"/>
    <w:next w:val="Parasts"/>
    <w:link w:val="Virsraksts4Rakstz"/>
    <w:uiPriority w:val="9"/>
    <w:unhideWhenUsed/>
    <w:qFormat/>
    <w:rsid w:val="003021C8"/>
    <w:pPr>
      <w:spacing w:before="240"/>
      <w:ind w:firstLine="0"/>
      <w:jc w:val="left"/>
      <w:outlineLvl w:val="3"/>
    </w:pPr>
    <w:rPr>
      <w:rFonts w:ascii="Times New Roman Bold" w:eastAsiaTheme="majorEastAsia" w:hAnsi="Times New Roman Bold" w:cstheme="majorBidi"/>
      <w:b/>
      <w:bCs/>
      <w:i/>
      <w:iCs/>
      <w:sz w:val="22"/>
    </w:rPr>
  </w:style>
  <w:style w:type="paragraph" w:styleId="Virsraksts5">
    <w:name w:val="heading 5"/>
    <w:basedOn w:val="Parasts"/>
    <w:next w:val="Parasts"/>
    <w:link w:val="Virsraksts5Rakstz"/>
    <w:uiPriority w:val="9"/>
    <w:semiHidden/>
    <w:unhideWhenUsed/>
    <w:rsid w:val="00B34D06"/>
    <w:pPr>
      <w:keepNext/>
      <w:keepLines/>
      <w:spacing w:before="40"/>
      <w:outlineLvl w:val="4"/>
    </w:pPr>
    <w:rPr>
      <w:rFonts w:asciiTheme="majorHAnsi" w:eastAsiaTheme="majorEastAsia" w:hAnsiTheme="majorHAnsi" w:cstheme="majorBidi"/>
      <w:color w:val="2F5496" w:themeColor="accent1" w:themeShade="BF"/>
    </w:rPr>
  </w:style>
  <w:style w:type="paragraph" w:styleId="Virsraksts6">
    <w:name w:val="heading 6"/>
    <w:basedOn w:val="Parasts"/>
    <w:next w:val="Parasts"/>
    <w:link w:val="Virsraksts6Rakstz"/>
    <w:uiPriority w:val="9"/>
    <w:semiHidden/>
    <w:unhideWhenUsed/>
    <w:qFormat/>
    <w:rsid w:val="00B34D06"/>
    <w:pPr>
      <w:keepNext/>
      <w:keepLines/>
      <w:spacing w:before="40"/>
      <w:outlineLvl w:val="5"/>
    </w:pPr>
    <w:rPr>
      <w:rFonts w:asciiTheme="majorHAnsi" w:eastAsiaTheme="majorEastAsia" w:hAnsiTheme="majorHAnsi" w:cstheme="majorBidi"/>
      <w:color w:val="1F3763" w:themeColor="accent1" w:themeShade="7F"/>
    </w:rPr>
  </w:style>
  <w:style w:type="paragraph" w:styleId="Virsraksts7">
    <w:name w:val="heading 7"/>
    <w:basedOn w:val="Parasts"/>
    <w:next w:val="Parasts"/>
    <w:link w:val="Virsraksts7Rakstz"/>
    <w:uiPriority w:val="9"/>
    <w:semiHidden/>
    <w:unhideWhenUsed/>
    <w:qFormat/>
    <w:rsid w:val="00B34D06"/>
    <w:pPr>
      <w:keepNext/>
      <w:keepLines/>
      <w:spacing w:before="40"/>
      <w:outlineLvl w:val="6"/>
    </w:pPr>
    <w:rPr>
      <w:rFonts w:asciiTheme="majorHAnsi" w:eastAsiaTheme="majorEastAsia" w:hAnsiTheme="majorHAnsi" w:cstheme="majorBidi"/>
      <w:i/>
      <w:iCs/>
      <w:color w:val="1F3763" w:themeColor="accent1" w:themeShade="7F"/>
    </w:rPr>
  </w:style>
  <w:style w:type="paragraph" w:styleId="Virsraksts8">
    <w:name w:val="heading 8"/>
    <w:basedOn w:val="Parasts"/>
    <w:next w:val="Parasts"/>
    <w:link w:val="Virsraksts8Rakstz"/>
    <w:uiPriority w:val="9"/>
    <w:semiHidden/>
    <w:unhideWhenUsed/>
    <w:qFormat/>
    <w:rsid w:val="00B34D06"/>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Virsraksts9">
    <w:name w:val="heading 9"/>
    <w:basedOn w:val="Parasts"/>
    <w:next w:val="Parasts"/>
    <w:link w:val="Virsraksts9Rakstz"/>
    <w:uiPriority w:val="9"/>
    <w:semiHidden/>
    <w:unhideWhenUsed/>
    <w:qFormat/>
    <w:rsid w:val="00B34D06"/>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SarakstsBox">
    <w:name w:val="SarakstsBox"/>
    <w:basedOn w:val="Parasts"/>
    <w:link w:val="SarakstsBoxChar"/>
    <w:qFormat/>
    <w:rsid w:val="00B34D06"/>
    <w:pPr>
      <w:numPr>
        <w:numId w:val="14"/>
      </w:numPr>
      <w:spacing w:line="240" w:lineRule="auto"/>
    </w:pPr>
  </w:style>
  <w:style w:type="character" w:customStyle="1" w:styleId="SarakstsBoxRakstz">
    <w:name w:val="SarakstsBox Rakstz."/>
    <w:basedOn w:val="Noklusjumarindkopasfonts"/>
    <w:rsid w:val="00C85A85"/>
    <w:rPr>
      <w:rFonts w:ascii="Times New Roman" w:hAnsi="Times New Roman" w:cs="Times New Roman"/>
      <w:sz w:val="24"/>
      <w:szCs w:val="24"/>
      <w:lang w:eastAsia="lv-LV"/>
    </w:rPr>
  </w:style>
  <w:style w:type="paragraph" w:customStyle="1" w:styleId="Avots">
    <w:name w:val="Avots"/>
    <w:basedOn w:val="Parasts"/>
    <w:qFormat/>
    <w:rsid w:val="00B34D06"/>
    <w:pPr>
      <w:spacing w:after="240" w:line="240" w:lineRule="auto"/>
      <w:ind w:left="1440" w:right="567" w:hanging="360"/>
      <w:jc w:val="right"/>
    </w:pPr>
    <w:rPr>
      <w:i/>
      <w:sz w:val="20"/>
    </w:rPr>
  </w:style>
  <w:style w:type="paragraph" w:styleId="Balonteksts">
    <w:name w:val="Balloon Text"/>
    <w:basedOn w:val="Parasts"/>
    <w:link w:val="BalontekstsRakstz"/>
    <w:uiPriority w:val="99"/>
    <w:semiHidden/>
    <w:unhideWhenUsed/>
    <w:rsid w:val="00B34D06"/>
    <w:pPr>
      <w:spacing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B34D06"/>
    <w:rPr>
      <w:rFonts w:ascii="Segoe UI" w:hAnsi="Segoe UI" w:cs="Segoe UI"/>
      <w:sz w:val="18"/>
      <w:szCs w:val="18"/>
      <w:lang w:val="en-US"/>
    </w:rPr>
  </w:style>
  <w:style w:type="character" w:styleId="Beiguvresatsauce">
    <w:name w:val="endnote reference"/>
    <w:basedOn w:val="Noklusjumarindkopasfonts"/>
    <w:uiPriority w:val="99"/>
    <w:semiHidden/>
    <w:unhideWhenUsed/>
    <w:rsid w:val="00B34D06"/>
    <w:rPr>
      <w:vertAlign w:val="superscript"/>
    </w:rPr>
  </w:style>
  <w:style w:type="paragraph" w:styleId="Beiguvresteksts">
    <w:name w:val="endnote text"/>
    <w:basedOn w:val="Parasts"/>
    <w:link w:val="BeiguvrestekstsRakstz"/>
    <w:uiPriority w:val="99"/>
    <w:semiHidden/>
    <w:unhideWhenUsed/>
    <w:rsid w:val="005D0527"/>
    <w:pPr>
      <w:spacing w:before="120" w:after="0" w:line="240" w:lineRule="auto"/>
      <w:ind w:firstLine="0"/>
      <w:jc w:val="left"/>
    </w:pPr>
    <w:rPr>
      <w:rFonts w:asciiTheme="minorHAnsi" w:hAnsiTheme="minorHAnsi" w:cs="Times New Roman"/>
      <w:szCs w:val="20"/>
      <w:lang w:eastAsia="lv-LV"/>
    </w:rPr>
  </w:style>
  <w:style w:type="character" w:customStyle="1" w:styleId="BeiguvrestekstsRakstz">
    <w:name w:val="Beigu vēres teksts Rakstz."/>
    <w:basedOn w:val="Noklusjumarindkopasfonts"/>
    <w:link w:val="Beiguvresteksts"/>
    <w:uiPriority w:val="99"/>
    <w:semiHidden/>
    <w:rsid w:val="005D0527"/>
    <w:rPr>
      <w:rFonts w:cs="Times New Roman"/>
      <w:sz w:val="24"/>
      <w:szCs w:val="20"/>
      <w:lang w:eastAsia="lv-LV"/>
    </w:rPr>
  </w:style>
  <w:style w:type="paragraph" w:customStyle="1" w:styleId="CentrTeksts">
    <w:name w:val="CentrTeksts"/>
    <w:basedOn w:val="Parasts"/>
    <w:next w:val="Parasts"/>
    <w:link w:val="CentrTekstsChar"/>
    <w:qFormat/>
    <w:rsid w:val="00E924AA"/>
    <w:pPr>
      <w:ind w:firstLine="0"/>
      <w:jc w:val="center"/>
    </w:pPr>
  </w:style>
  <w:style w:type="character" w:customStyle="1" w:styleId="CentrTekstsChar">
    <w:name w:val="CentrTeksts Char"/>
    <w:basedOn w:val="Noklusjumarindkopasfonts"/>
    <w:link w:val="CentrTeksts"/>
    <w:locked/>
    <w:rsid w:val="00E924AA"/>
    <w:rPr>
      <w:rFonts w:ascii="Times New Roman" w:hAnsi="Times New Roman"/>
      <w:sz w:val="24"/>
    </w:rPr>
  </w:style>
  <w:style w:type="paragraph" w:styleId="Galvene">
    <w:name w:val="header"/>
    <w:basedOn w:val="Parasts"/>
    <w:link w:val="GalveneRakstz"/>
    <w:uiPriority w:val="99"/>
    <w:unhideWhenUsed/>
    <w:rsid w:val="007D2CCA"/>
    <w:pPr>
      <w:pBdr>
        <w:bottom w:val="single" w:sz="4" w:space="1" w:color="auto"/>
      </w:pBdr>
      <w:tabs>
        <w:tab w:val="center" w:pos="4153"/>
        <w:tab w:val="right" w:pos="8306"/>
      </w:tabs>
      <w:spacing w:after="0" w:line="240" w:lineRule="auto"/>
      <w:ind w:firstLine="0"/>
      <w:jc w:val="center"/>
    </w:pPr>
    <w:rPr>
      <w:i/>
      <w:sz w:val="22"/>
    </w:rPr>
  </w:style>
  <w:style w:type="character" w:customStyle="1" w:styleId="GalveneRakstz">
    <w:name w:val="Galvene Rakstz."/>
    <w:basedOn w:val="Noklusjumarindkopasfonts"/>
    <w:link w:val="Galvene"/>
    <w:uiPriority w:val="99"/>
    <w:rsid w:val="007D2CCA"/>
    <w:rPr>
      <w:rFonts w:ascii="Times New Roman" w:hAnsi="Times New Roman"/>
      <w:i/>
    </w:rPr>
  </w:style>
  <w:style w:type="paragraph" w:customStyle="1" w:styleId="HeadingNoRange">
    <w:name w:val="HeadingNoRange"/>
    <w:basedOn w:val="Parasts"/>
    <w:next w:val="Parasts"/>
    <w:qFormat/>
    <w:rsid w:val="00B34D06"/>
    <w:pPr>
      <w:spacing w:before="240" w:line="240" w:lineRule="auto"/>
      <w:ind w:left="851" w:right="851"/>
      <w:jc w:val="center"/>
    </w:pPr>
    <w:rPr>
      <w:rFonts w:eastAsia="Times New Roman"/>
      <w:b/>
      <w:bCs/>
      <w:caps/>
      <w:sz w:val="28"/>
    </w:rPr>
  </w:style>
  <w:style w:type="paragraph" w:styleId="Kjene">
    <w:name w:val="footer"/>
    <w:basedOn w:val="Parasts"/>
    <w:link w:val="KjeneRakstz"/>
    <w:uiPriority w:val="99"/>
    <w:unhideWhenUsed/>
    <w:rsid w:val="007D2CCA"/>
    <w:pPr>
      <w:tabs>
        <w:tab w:val="center" w:pos="4513"/>
        <w:tab w:val="right" w:pos="9026"/>
      </w:tabs>
      <w:spacing w:after="0" w:line="240" w:lineRule="auto"/>
      <w:ind w:firstLine="0"/>
      <w:jc w:val="center"/>
    </w:pPr>
    <w:rPr>
      <w:sz w:val="22"/>
    </w:rPr>
  </w:style>
  <w:style w:type="character" w:customStyle="1" w:styleId="KjeneRakstz">
    <w:name w:val="Kājene Rakstz."/>
    <w:basedOn w:val="Noklusjumarindkopasfonts"/>
    <w:link w:val="Kjene"/>
    <w:uiPriority w:val="99"/>
    <w:rsid w:val="007D2CCA"/>
    <w:rPr>
      <w:rFonts w:ascii="Times New Roman" w:hAnsi="Times New Roman"/>
    </w:rPr>
  </w:style>
  <w:style w:type="character" w:styleId="Komentraatsauce">
    <w:name w:val="annotation reference"/>
    <w:basedOn w:val="Noklusjumarindkopasfonts"/>
    <w:uiPriority w:val="99"/>
    <w:semiHidden/>
    <w:unhideWhenUsed/>
    <w:rsid w:val="00B34D06"/>
    <w:rPr>
      <w:sz w:val="16"/>
      <w:szCs w:val="16"/>
    </w:rPr>
  </w:style>
  <w:style w:type="paragraph" w:styleId="Komentrateksts">
    <w:name w:val="annotation text"/>
    <w:basedOn w:val="Parasts"/>
    <w:link w:val="KomentratekstsRakstz"/>
    <w:uiPriority w:val="99"/>
    <w:semiHidden/>
    <w:unhideWhenUsed/>
    <w:rsid w:val="00B34D06"/>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B34D06"/>
    <w:rPr>
      <w:sz w:val="20"/>
      <w:szCs w:val="20"/>
      <w:lang w:val="en-US"/>
    </w:rPr>
  </w:style>
  <w:style w:type="paragraph" w:styleId="Komentratma">
    <w:name w:val="annotation subject"/>
    <w:basedOn w:val="Komentrateksts"/>
    <w:next w:val="Komentrateksts"/>
    <w:link w:val="KomentratmaRakstz"/>
    <w:uiPriority w:val="99"/>
    <w:semiHidden/>
    <w:unhideWhenUsed/>
    <w:rsid w:val="00B34D06"/>
    <w:rPr>
      <w:b/>
      <w:bCs/>
    </w:rPr>
  </w:style>
  <w:style w:type="character" w:customStyle="1" w:styleId="KomentratmaRakstz">
    <w:name w:val="Komentāra tēma Rakstz."/>
    <w:basedOn w:val="KomentratekstsRakstz"/>
    <w:link w:val="Komentratma"/>
    <w:uiPriority w:val="99"/>
    <w:semiHidden/>
    <w:rsid w:val="00B34D06"/>
    <w:rPr>
      <w:b/>
      <w:bCs/>
      <w:sz w:val="20"/>
      <w:szCs w:val="20"/>
      <w:lang w:val="en-US"/>
    </w:rPr>
  </w:style>
  <w:style w:type="paragraph" w:customStyle="1" w:styleId="ParakstsBildei">
    <w:name w:val="ParakstsBildei"/>
    <w:basedOn w:val="CentrTeksts"/>
    <w:next w:val="Parasts"/>
    <w:qFormat/>
    <w:rsid w:val="00B34D06"/>
    <w:pPr>
      <w:spacing w:line="240" w:lineRule="auto"/>
      <w:ind w:left="851" w:right="851"/>
    </w:pPr>
    <w:rPr>
      <w:b/>
    </w:rPr>
  </w:style>
  <w:style w:type="paragraph" w:customStyle="1" w:styleId="Piezmes">
    <w:name w:val="Piezīmes"/>
    <w:basedOn w:val="Parasts"/>
    <w:qFormat/>
    <w:rsid w:val="00B34D06"/>
    <w:pPr>
      <w:spacing w:before="60" w:line="240" w:lineRule="auto"/>
      <w:ind w:left="794" w:right="567" w:hanging="227"/>
    </w:pPr>
    <w:rPr>
      <w:sz w:val="20"/>
    </w:rPr>
  </w:style>
  <w:style w:type="paragraph" w:customStyle="1" w:styleId="SarakstsAlf">
    <w:name w:val="SarakstsAlf"/>
    <w:basedOn w:val="Parasts"/>
    <w:qFormat/>
    <w:rsid w:val="00B34D06"/>
    <w:pPr>
      <w:spacing w:after="60" w:line="240" w:lineRule="auto"/>
      <w:ind w:left="1571" w:hanging="360"/>
    </w:pPr>
    <w:rPr>
      <w:sz w:val="20"/>
    </w:rPr>
  </w:style>
  <w:style w:type="paragraph" w:customStyle="1" w:styleId="SarakstsBox2">
    <w:name w:val="SarakstsBox2"/>
    <w:basedOn w:val="SarakstsBox"/>
    <w:qFormat/>
    <w:rsid w:val="00B34D06"/>
    <w:pPr>
      <w:numPr>
        <w:numId w:val="0"/>
      </w:numPr>
      <w:spacing w:after="60"/>
      <w:ind w:left="1440" w:hanging="360"/>
    </w:pPr>
  </w:style>
  <w:style w:type="paragraph" w:customStyle="1" w:styleId="SarakstsLin">
    <w:name w:val="SarakstsLin"/>
    <w:basedOn w:val="Parasts"/>
    <w:qFormat/>
    <w:rsid w:val="00B34D06"/>
    <w:pPr>
      <w:numPr>
        <w:numId w:val="15"/>
      </w:numPr>
      <w:spacing w:after="60" w:line="240" w:lineRule="auto"/>
      <w:ind w:right="284"/>
    </w:pPr>
    <w:rPr>
      <w:rFonts w:eastAsiaTheme="minorEastAsia"/>
      <w:sz w:val="22"/>
    </w:rPr>
  </w:style>
  <w:style w:type="paragraph" w:customStyle="1" w:styleId="SarakstsNum">
    <w:name w:val="SarakstsNum"/>
    <w:basedOn w:val="Parasts"/>
    <w:qFormat/>
    <w:rsid w:val="00B34D06"/>
    <w:pPr>
      <w:numPr>
        <w:numId w:val="16"/>
      </w:numPr>
      <w:spacing w:before="60" w:after="60" w:line="240" w:lineRule="auto"/>
    </w:pPr>
  </w:style>
  <w:style w:type="paragraph" w:styleId="Saturs1">
    <w:name w:val="toc 1"/>
    <w:basedOn w:val="Parasts"/>
    <w:next w:val="Parasts"/>
    <w:autoRedefine/>
    <w:uiPriority w:val="39"/>
    <w:unhideWhenUsed/>
    <w:rsid w:val="00B34D06"/>
    <w:pPr>
      <w:spacing w:after="100"/>
    </w:pPr>
  </w:style>
  <w:style w:type="paragraph" w:styleId="Saturs2">
    <w:name w:val="toc 2"/>
    <w:basedOn w:val="Parasts"/>
    <w:next w:val="Parasts"/>
    <w:autoRedefine/>
    <w:uiPriority w:val="39"/>
    <w:unhideWhenUsed/>
    <w:rsid w:val="00B34D06"/>
    <w:pPr>
      <w:spacing w:after="100"/>
      <w:ind w:left="240"/>
    </w:pPr>
  </w:style>
  <w:style w:type="paragraph" w:styleId="Saturs3">
    <w:name w:val="toc 3"/>
    <w:basedOn w:val="Parasts"/>
    <w:next w:val="Parasts"/>
    <w:autoRedefine/>
    <w:uiPriority w:val="39"/>
    <w:unhideWhenUsed/>
    <w:rsid w:val="00B34D06"/>
    <w:pPr>
      <w:spacing w:after="100"/>
      <w:ind w:left="480"/>
    </w:pPr>
  </w:style>
  <w:style w:type="paragraph" w:styleId="Saturs4">
    <w:name w:val="toc 4"/>
    <w:basedOn w:val="Parasts"/>
    <w:next w:val="Parasts"/>
    <w:autoRedefine/>
    <w:uiPriority w:val="39"/>
    <w:semiHidden/>
    <w:unhideWhenUsed/>
    <w:rsid w:val="00B34D06"/>
    <w:pPr>
      <w:spacing w:after="100"/>
      <w:ind w:left="720"/>
    </w:pPr>
  </w:style>
  <w:style w:type="paragraph" w:styleId="Saturs5">
    <w:name w:val="toc 5"/>
    <w:basedOn w:val="Parasts"/>
    <w:next w:val="Parasts"/>
    <w:autoRedefine/>
    <w:uiPriority w:val="39"/>
    <w:semiHidden/>
    <w:unhideWhenUsed/>
    <w:rsid w:val="00B34D06"/>
    <w:pPr>
      <w:spacing w:after="100"/>
      <w:ind w:left="960"/>
    </w:pPr>
  </w:style>
  <w:style w:type="paragraph" w:customStyle="1" w:styleId="TabulaNr">
    <w:name w:val="TabulaNr"/>
    <w:basedOn w:val="Parasts"/>
    <w:qFormat/>
    <w:rsid w:val="00D528E8"/>
    <w:pPr>
      <w:spacing w:before="40" w:after="40" w:line="240" w:lineRule="auto"/>
      <w:ind w:left="57" w:right="57" w:firstLine="0"/>
      <w:jc w:val="right"/>
    </w:pPr>
    <w:rPr>
      <w:b/>
      <w:sz w:val="22"/>
    </w:rPr>
  </w:style>
  <w:style w:type="paragraph" w:customStyle="1" w:styleId="TabVirsraksts">
    <w:name w:val="TabVirsraksts"/>
    <w:basedOn w:val="Parasts"/>
    <w:qFormat/>
    <w:rsid w:val="00356C94"/>
    <w:pPr>
      <w:spacing w:before="240" w:line="240" w:lineRule="auto"/>
      <w:ind w:left="1134" w:right="1134" w:firstLine="0"/>
      <w:jc w:val="center"/>
    </w:pPr>
    <w:rPr>
      <w:b/>
    </w:rPr>
  </w:style>
  <w:style w:type="paragraph" w:customStyle="1" w:styleId="TabVirsrakstsR">
    <w:name w:val="TabVirsrakstsR"/>
    <w:basedOn w:val="Parasts"/>
    <w:link w:val="TabVirsrakstsRChar"/>
    <w:qFormat/>
    <w:rsid w:val="00DC5572"/>
    <w:pPr>
      <w:spacing w:before="120" w:after="0" w:line="240" w:lineRule="auto"/>
      <w:jc w:val="right"/>
    </w:pPr>
    <w:rPr>
      <w:rFonts w:cs="Times New Roman"/>
      <w:i/>
      <w:smallCaps/>
      <w:szCs w:val="24"/>
      <w:lang w:eastAsia="lv-LV"/>
    </w:rPr>
  </w:style>
  <w:style w:type="character" w:customStyle="1" w:styleId="TabVirsrakstsRChar">
    <w:name w:val="TabVirsrakstsR Char"/>
    <w:basedOn w:val="Noklusjumarindkopasfonts"/>
    <w:link w:val="TabVirsrakstsR"/>
    <w:rsid w:val="00DC5572"/>
    <w:rPr>
      <w:rFonts w:ascii="Times New Roman" w:hAnsi="Times New Roman" w:cs="Times New Roman"/>
      <w:i/>
      <w:smallCaps/>
      <w:sz w:val="24"/>
      <w:szCs w:val="24"/>
      <w:lang w:eastAsia="lv-LV"/>
    </w:rPr>
  </w:style>
  <w:style w:type="character" w:customStyle="1" w:styleId="Virsraksts1Rakstz">
    <w:name w:val="Virsraksts 1 Rakstz."/>
    <w:basedOn w:val="Noklusjumarindkopasfonts"/>
    <w:link w:val="Virsraksts1"/>
    <w:uiPriority w:val="9"/>
    <w:rsid w:val="007D3ED0"/>
    <w:rPr>
      <w:rFonts w:ascii="Times New Roman" w:eastAsiaTheme="majorEastAsia" w:hAnsi="Times New Roman" w:cstheme="majorBidi"/>
      <w:b/>
      <w:bCs/>
      <w:smallCaps/>
      <w:sz w:val="32"/>
      <w:szCs w:val="28"/>
    </w:rPr>
  </w:style>
  <w:style w:type="character" w:customStyle="1" w:styleId="Virsraksts2Rakstz">
    <w:name w:val="Virsraksts 2 Rakstz."/>
    <w:basedOn w:val="Noklusjumarindkopasfonts"/>
    <w:link w:val="Virsraksts2"/>
    <w:rsid w:val="00B34D06"/>
    <w:rPr>
      <w:rFonts w:ascii="Times New Roman Bold" w:eastAsia="Times New Roman" w:hAnsi="Times New Roman Bold" w:cs="Arial"/>
      <w:b/>
      <w:bCs/>
      <w:iCs/>
      <w:smallCaps/>
      <w:spacing w:val="10"/>
      <w:sz w:val="24"/>
      <w:szCs w:val="28"/>
      <w:lang w:val="en-US"/>
    </w:rPr>
  </w:style>
  <w:style w:type="character" w:customStyle="1" w:styleId="Virsraksts3Rakstz">
    <w:name w:val="Virsraksts 3 Rakstz."/>
    <w:basedOn w:val="Noklusjumarindkopasfonts"/>
    <w:link w:val="Virsraksts3"/>
    <w:rsid w:val="00B34D06"/>
    <w:rPr>
      <w:rFonts w:eastAsiaTheme="majorEastAsia" w:cstheme="majorBidi"/>
      <w:b/>
      <w:bCs/>
      <w:sz w:val="24"/>
      <w:lang w:val="en-US"/>
    </w:rPr>
  </w:style>
  <w:style w:type="paragraph" w:customStyle="1" w:styleId="FootnoteText1">
    <w:name w:val="Footnote Text1"/>
    <w:basedOn w:val="Parasts"/>
    <w:link w:val="FootnoteText1Char"/>
    <w:qFormat/>
    <w:rsid w:val="00C85A85"/>
    <w:pPr>
      <w:spacing w:before="60" w:line="240" w:lineRule="auto"/>
      <w:ind w:left="454" w:hanging="170"/>
    </w:pPr>
    <w:rPr>
      <w:rFonts w:cs="Times New Roman"/>
      <w:i/>
      <w:sz w:val="20"/>
    </w:rPr>
  </w:style>
  <w:style w:type="character" w:customStyle="1" w:styleId="FootnoteText1Char">
    <w:name w:val="Footnote Text1 Char"/>
    <w:basedOn w:val="Noklusjumarindkopasfonts"/>
    <w:link w:val="FootnoteText1"/>
    <w:rsid w:val="00C85A85"/>
    <w:rPr>
      <w:rFonts w:ascii="Times New Roman" w:hAnsi="Times New Roman" w:cs="Times New Roman"/>
      <w:i/>
      <w:sz w:val="20"/>
      <w:szCs w:val="24"/>
      <w:lang w:eastAsia="lv-LV"/>
    </w:rPr>
  </w:style>
  <w:style w:type="paragraph" w:customStyle="1" w:styleId="Paskaidrojumibildei">
    <w:name w:val="Paskaidrojumi bildei"/>
    <w:basedOn w:val="Parasts"/>
    <w:link w:val="PaskaidrojumibildeiChar"/>
    <w:qFormat/>
    <w:rsid w:val="00353624"/>
    <w:pPr>
      <w:spacing w:line="240" w:lineRule="auto"/>
    </w:pPr>
  </w:style>
  <w:style w:type="character" w:customStyle="1" w:styleId="PaskaidrojumibildeiChar">
    <w:name w:val="Paskaidrojumi bildei Char"/>
    <w:basedOn w:val="Noklusjumarindkopasfonts"/>
    <w:link w:val="Paskaidrojumibildei"/>
    <w:rsid w:val="00353624"/>
    <w:rPr>
      <w:rFonts w:ascii="Times New Roman" w:hAnsi="Times New Roman"/>
      <w:sz w:val="24"/>
    </w:rPr>
  </w:style>
  <w:style w:type="character" w:customStyle="1" w:styleId="tlid-translation">
    <w:name w:val="tlid-translation"/>
    <w:basedOn w:val="Noklusjumarindkopasfonts"/>
    <w:uiPriority w:val="99"/>
    <w:unhideWhenUsed/>
    <w:rsid w:val="00C85A85"/>
  </w:style>
  <w:style w:type="character" w:customStyle="1" w:styleId="UnresolvedMention1">
    <w:name w:val="Unresolved Mention1"/>
    <w:basedOn w:val="Noklusjumarindkopasfonts"/>
    <w:uiPriority w:val="99"/>
    <w:semiHidden/>
    <w:unhideWhenUsed/>
    <w:rsid w:val="00C85A85"/>
    <w:rPr>
      <w:color w:val="605E5C"/>
      <w:shd w:val="clear" w:color="auto" w:fill="E1DFDD"/>
    </w:rPr>
  </w:style>
  <w:style w:type="character" w:customStyle="1" w:styleId="Neatrisintapieminana1">
    <w:name w:val="Neatrisināta pieminēšana1"/>
    <w:basedOn w:val="Noklusjumarindkopasfonts"/>
    <w:uiPriority w:val="99"/>
    <w:semiHidden/>
    <w:unhideWhenUsed/>
    <w:rsid w:val="00C85A85"/>
    <w:rPr>
      <w:color w:val="605E5C"/>
      <w:shd w:val="clear" w:color="auto" w:fill="E1DFDD"/>
    </w:rPr>
  </w:style>
  <w:style w:type="character" w:customStyle="1" w:styleId="Virsraksts4Rakstz">
    <w:name w:val="Virsraksts 4 Rakstz."/>
    <w:basedOn w:val="Noklusjumarindkopasfonts"/>
    <w:link w:val="Virsraksts4"/>
    <w:uiPriority w:val="9"/>
    <w:rsid w:val="003021C8"/>
    <w:rPr>
      <w:rFonts w:ascii="Times New Roman Bold" w:eastAsiaTheme="majorEastAsia" w:hAnsi="Times New Roman Bold" w:cstheme="majorBidi"/>
      <w:b/>
      <w:bCs/>
      <w:i/>
      <w:iCs/>
    </w:rPr>
  </w:style>
  <w:style w:type="character" w:customStyle="1" w:styleId="Virsraksts5Rakstz">
    <w:name w:val="Virsraksts 5 Rakstz."/>
    <w:basedOn w:val="Noklusjumarindkopasfonts"/>
    <w:link w:val="Virsraksts5"/>
    <w:uiPriority w:val="9"/>
    <w:semiHidden/>
    <w:rsid w:val="00B34D06"/>
    <w:rPr>
      <w:rFonts w:asciiTheme="majorHAnsi" w:eastAsiaTheme="majorEastAsia" w:hAnsiTheme="majorHAnsi" w:cstheme="majorBidi"/>
      <w:color w:val="2F5496" w:themeColor="accent1" w:themeShade="BF"/>
      <w:sz w:val="24"/>
      <w:lang w:val="en-US"/>
    </w:rPr>
  </w:style>
  <w:style w:type="character" w:customStyle="1" w:styleId="Virsraksts6Rakstz">
    <w:name w:val="Virsraksts 6 Rakstz."/>
    <w:basedOn w:val="Noklusjumarindkopasfonts"/>
    <w:link w:val="Virsraksts6"/>
    <w:uiPriority w:val="9"/>
    <w:semiHidden/>
    <w:rsid w:val="00B34D06"/>
    <w:rPr>
      <w:rFonts w:asciiTheme="majorHAnsi" w:eastAsiaTheme="majorEastAsia" w:hAnsiTheme="majorHAnsi" w:cstheme="majorBidi"/>
      <w:color w:val="1F3763" w:themeColor="accent1" w:themeShade="7F"/>
      <w:sz w:val="24"/>
      <w:lang w:val="en-US"/>
    </w:rPr>
  </w:style>
  <w:style w:type="character" w:customStyle="1" w:styleId="Virsraksts7Rakstz">
    <w:name w:val="Virsraksts 7 Rakstz."/>
    <w:basedOn w:val="Noklusjumarindkopasfonts"/>
    <w:link w:val="Virsraksts7"/>
    <w:uiPriority w:val="9"/>
    <w:semiHidden/>
    <w:rsid w:val="00B34D06"/>
    <w:rPr>
      <w:rFonts w:asciiTheme="majorHAnsi" w:eastAsiaTheme="majorEastAsia" w:hAnsiTheme="majorHAnsi" w:cstheme="majorBidi"/>
      <w:i/>
      <w:iCs/>
      <w:color w:val="1F3763" w:themeColor="accent1" w:themeShade="7F"/>
      <w:sz w:val="24"/>
      <w:lang w:val="en-US"/>
    </w:rPr>
  </w:style>
  <w:style w:type="character" w:customStyle="1" w:styleId="Virsraksts8Rakstz">
    <w:name w:val="Virsraksts 8 Rakstz."/>
    <w:basedOn w:val="Noklusjumarindkopasfonts"/>
    <w:link w:val="Virsraksts8"/>
    <w:uiPriority w:val="9"/>
    <w:semiHidden/>
    <w:rsid w:val="00B34D06"/>
    <w:rPr>
      <w:rFonts w:asciiTheme="majorHAnsi" w:eastAsiaTheme="majorEastAsia" w:hAnsiTheme="majorHAnsi" w:cstheme="majorBidi"/>
      <w:color w:val="272727" w:themeColor="text1" w:themeTint="D8"/>
      <w:sz w:val="21"/>
      <w:szCs w:val="21"/>
      <w:lang w:val="en-US"/>
    </w:rPr>
  </w:style>
  <w:style w:type="character" w:customStyle="1" w:styleId="Virsraksts9Rakstz">
    <w:name w:val="Virsraksts 9 Rakstz."/>
    <w:basedOn w:val="Noklusjumarindkopasfonts"/>
    <w:link w:val="Virsraksts9"/>
    <w:uiPriority w:val="9"/>
    <w:semiHidden/>
    <w:rsid w:val="00B34D06"/>
    <w:rPr>
      <w:rFonts w:asciiTheme="majorHAnsi" w:eastAsiaTheme="majorEastAsia" w:hAnsiTheme="majorHAnsi" w:cstheme="majorBidi"/>
      <w:i/>
      <w:iCs/>
      <w:color w:val="272727" w:themeColor="text1" w:themeTint="D8"/>
      <w:sz w:val="21"/>
      <w:szCs w:val="21"/>
      <w:lang w:val="en-US"/>
    </w:rPr>
  </w:style>
  <w:style w:type="paragraph" w:styleId="Saturs6">
    <w:name w:val="toc 6"/>
    <w:basedOn w:val="Parasts"/>
    <w:next w:val="Parasts"/>
    <w:autoRedefine/>
    <w:uiPriority w:val="39"/>
    <w:semiHidden/>
    <w:unhideWhenUsed/>
    <w:rsid w:val="00B34D06"/>
    <w:pPr>
      <w:spacing w:after="100"/>
      <w:ind w:left="1200"/>
    </w:pPr>
  </w:style>
  <w:style w:type="paragraph" w:styleId="Saturs7">
    <w:name w:val="toc 7"/>
    <w:basedOn w:val="Parasts"/>
    <w:next w:val="Parasts"/>
    <w:autoRedefine/>
    <w:uiPriority w:val="39"/>
    <w:semiHidden/>
    <w:unhideWhenUsed/>
    <w:rsid w:val="00B34D06"/>
    <w:pPr>
      <w:spacing w:after="100"/>
      <w:ind w:left="1440"/>
    </w:pPr>
  </w:style>
  <w:style w:type="paragraph" w:styleId="Saturs8">
    <w:name w:val="toc 8"/>
    <w:basedOn w:val="Parasts"/>
    <w:next w:val="Parasts"/>
    <w:autoRedefine/>
    <w:uiPriority w:val="39"/>
    <w:semiHidden/>
    <w:unhideWhenUsed/>
    <w:rsid w:val="00B34D06"/>
    <w:pPr>
      <w:spacing w:after="100"/>
      <w:ind w:left="1680"/>
    </w:pPr>
  </w:style>
  <w:style w:type="paragraph" w:styleId="Saturs9">
    <w:name w:val="toc 9"/>
    <w:basedOn w:val="Parasts"/>
    <w:next w:val="Parasts"/>
    <w:autoRedefine/>
    <w:uiPriority w:val="39"/>
    <w:semiHidden/>
    <w:unhideWhenUsed/>
    <w:rsid w:val="00B34D06"/>
    <w:pPr>
      <w:spacing w:after="100"/>
      <w:ind w:left="1920"/>
    </w:pPr>
  </w:style>
  <w:style w:type="paragraph" w:styleId="Vresteksts">
    <w:name w:val="footnote text"/>
    <w:basedOn w:val="Parasts"/>
    <w:link w:val="VrestekstsRakstz"/>
    <w:uiPriority w:val="99"/>
    <w:semiHidden/>
    <w:unhideWhenUsed/>
    <w:rsid w:val="00B34D06"/>
    <w:pPr>
      <w:spacing w:line="240" w:lineRule="auto"/>
    </w:pPr>
    <w:rPr>
      <w:sz w:val="20"/>
      <w:szCs w:val="20"/>
    </w:rPr>
  </w:style>
  <w:style w:type="character" w:customStyle="1" w:styleId="VrestekstsRakstz">
    <w:name w:val="Vēres teksts Rakstz."/>
    <w:basedOn w:val="Noklusjumarindkopasfonts"/>
    <w:link w:val="Vresteksts"/>
    <w:uiPriority w:val="99"/>
    <w:semiHidden/>
    <w:rsid w:val="00B34D06"/>
    <w:rPr>
      <w:sz w:val="20"/>
      <w:szCs w:val="20"/>
      <w:lang w:val="en-US"/>
    </w:rPr>
  </w:style>
  <w:style w:type="character" w:styleId="Vresatsauce">
    <w:name w:val="footnote reference"/>
    <w:uiPriority w:val="99"/>
    <w:semiHidden/>
    <w:unhideWhenUsed/>
    <w:rsid w:val="00B34D06"/>
    <w:rPr>
      <w:vertAlign w:val="superscript"/>
    </w:rPr>
  </w:style>
  <w:style w:type="character" w:styleId="Hipersaite">
    <w:name w:val="Hyperlink"/>
    <w:basedOn w:val="Noklusjumarindkopasfonts"/>
    <w:uiPriority w:val="99"/>
    <w:unhideWhenUsed/>
    <w:rsid w:val="00B34D06"/>
    <w:rPr>
      <w:color w:val="0563C1" w:themeColor="hyperlink"/>
      <w:u w:val="single"/>
    </w:rPr>
  </w:style>
  <w:style w:type="character" w:styleId="Izmantotahipersaite">
    <w:name w:val="FollowedHyperlink"/>
    <w:basedOn w:val="Noklusjumarindkopasfonts"/>
    <w:uiPriority w:val="99"/>
    <w:semiHidden/>
    <w:unhideWhenUsed/>
    <w:rsid w:val="00B34D06"/>
    <w:rPr>
      <w:color w:val="954F72" w:themeColor="followedHyperlink"/>
      <w:u w:val="single"/>
    </w:rPr>
  </w:style>
  <w:style w:type="paragraph" w:styleId="Paraststmeklis">
    <w:name w:val="Normal (Web)"/>
    <w:basedOn w:val="Parasts"/>
    <w:uiPriority w:val="99"/>
    <w:semiHidden/>
    <w:unhideWhenUsed/>
    <w:rsid w:val="00B34D06"/>
    <w:rPr>
      <w:rFonts w:cs="Times New Roman"/>
      <w:szCs w:val="24"/>
    </w:rPr>
  </w:style>
  <w:style w:type="character" w:styleId="HTMLcitts">
    <w:name w:val="HTML Cite"/>
    <w:basedOn w:val="Noklusjumarindkopasfonts"/>
    <w:uiPriority w:val="99"/>
    <w:semiHidden/>
    <w:unhideWhenUsed/>
    <w:rsid w:val="00B34D06"/>
    <w:rPr>
      <w:i/>
      <w:iCs/>
    </w:rPr>
  </w:style>
  <w:style w:type="table" w:styleId="Reatabula">
    <w:name w:val="Table Grid"/>
    <w:basedOn w:val="Parastatabula"/>
    <w:uiPriority w:val="39"/>
    <w:rsid w:val="00B34D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ietturateksts">
    <w:name w:val="Placeholder Text"/>
    <w:basedOn w:val="Noklusjumarindkopasfonts"/>
    <w:uiPriority w:val="99"/>
    <w:semiHidden/>
    <w:rsid w:val="00B34D06"/>
    <w:rPr>
      <w:color w:val="808080"/>
    </w:rPr>
  </w:style>
  <w:style w:type="paragraph" w:styleId="Sarakstarindkopa">
    <w:name w:val="List Paragraph"/>
    <w:basedOn w:val="Parasts"/>
    <w:uiPriority w:val="34"/>
    <w:rsid w:val="00B34D06"/>
    <w:pPr>
      <w:ind w:left="720"/>
      <w:contextualSpacing/>
    </w:pPr>
  </w:style>
  <w:style w:type="paragraph" w:styleId="Saturardtjavirsraksts">
    <w:name w:val="TOC Heading"/>
    <w:basedOn w:val="Virsraksts1"/>
    <w:next w:val="Parasts"/>
    <w:uiPriority w:val="39"/>
    <w:semiHidden/>
    <w:unhideWhenUsed/>
    <w:qFormat/>
    <w:rsid w:val="00B34D06"/>
    <w:pPr>
      <w:keepNext/>
      <w:keepLines/>
      <w:spacing w:before="240" w:line="320" w:lineRule="atLeast"/>
      <w:ind w:left="0" w:right="0" w:firstLine="720"/>
      <w:contextualSpacing w:val="0"/>
      <w:jc w:val="both"/>
      <w:outlineLvl w:val="9"/>
    </w:pPr>
    <w:rPr>
      <w:rFonts w:asciiTheme="majorHAnsi" w:hAnsiTheme="majorHAnsi"/>
      <w:b w:val="0"/>
      <w:bCs w:val="0"/>
      <w:smallCaps w:val="0"/>
      <w:color w:val="2F5496" w:themeColor="accent1" w:themeShade="BF"/>
      <w:szCs w:val="32"/>
    </w:rPr>
  </w:style>
  <w:style w:type="character" w:customStyle="1" w:styleId="SarakstsBoxChar">
    <w:name w:val="SarakstsBox Char"/>
    <w:basedOn w:val="Noklusjumarindkopasfonts"/>
    <w:link w:val="SarakstsBox"/>
    <w:rsid w:val="00B34D06"/>
    <w:rPr>
      <w:sz w:val="24"/>
      <w:lang w:val="en-US"/>
    </w:rPr>
  </w:style>
  <w:style w:type="table" w:customStyle="1" w:styleId="TableGrid1">
    <w:name w:val="Table Grid1"/>
    <w:basedOn w:val="Parastatabula"/>
    <w:next w:val="Reatabula"/>
    <w:uiPriority w:val="59"/>
    <w:rsid w:val="005A429D"/>
    <w:pPr>
      <w:spacing w:after="0" w:line="240" w:lineRule="auto"/>
    </w:pPr>
    <w:rPr>
      <w:rFonts w:ascii="Calibri" w:eastAsia="Arial Unicode MS"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Parastatabula"/>
    <w:next w:val="Reatabula"/>
    <w:uiPriority w:val="39"/>
    <w:rsid w:val="005A429D"/>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Noklusjumarindkopasfonts"/>
    <w:uiPriority w:val="99"/>
    <w:semiHidden/>
    <w:unhideWhenUsed/>
    <w:rsid w:val="006C0289"/>
    <w:rPr>
      <w:color w:val="605E5C"/>
      <w:shd w:val="clear" w:color="auto" w:fill="E1DFDD"/>
    </w:rPr>
  </w:style>
  <w:style w:type="paragraph" w:styleId="Prskatjums">
    <w:name w:val="Revision"/>
    <w:hidden/>
    <w:uiPriority w:val="99"/>
    <w:semiHidden/>
    <w:rsid w:val="007450A5"/>
    <w:pPr>
      <w:spacing w:after="0" w:line="240" w:lineRule="auto"/>
    </w:pPr>
    <w:rPr>
      <w:rFonts w:ascii="Times New Roman" w:hAnsi="Times New Roman"/>
      <w:sz w:val="24"/>
    </w:rPr>
  </w:style>
  <w:style w:type="paragraph" w:customStyle="1" w:styleId="Default">
    <w:name w:val="Default"/>
    <w:rsid w:val="00497A37"/>
    <w:pPr>
      <w:autoSpaceDE w:val="0"/>
      <w:autoSpaceDN w:val="0"/>
      <w:adjustRightInd w:val="0"/>
      <w:spacing w:after="0" w:line="240" w:lineRule="auto"/>
    </w:pPr>
    <w:rPr>
      <w:rFonts w:ascii="Times New Roman" w:hAnsi="Times New Roman" w:cs="Times New Roman"/>
      <w:color w:val="000000"/>
      <w:sz w:val="24"/>
      <w:szCs w:val="24"/>
      <w:lang w:bidi="he-IL"/>
    </w:rPr>
  </w:style>
  <w:style w:type="paragraph" w:customStyle="1" w:styleId="TabulaNorm">
    <w:name w:val="TabulaNorm"/>
    <w:basedOn w:val="Parasts"/>
    <w:link w:val="TabulaNormChar"/>
    <w:qFormat/>
    <w:rsid w:val="00D22B0F"/>
    <w:pPr>
      <w:spacing w:before="40" w:after="40" w:line="240" w:lineRule="auto"/>
      <w:ind w:left="57" w:right="57" w:firstLine="0"/>
      <w:jc w:val="left"/>
    </w:pPr>
    <w:rPr>
      <w:rFonts w:cs="Times New Roman"/>
      <w:sz w:val="22"/>
      <w:szCs w:val="24"/>
      <w:lang w:eastAsia="lv-LV"/>
    </w:rPr>
  </w:style>
  <w:style w:type="character" w:customStyle="1" w:styleId="TabulaNormChar">
    <w:name w:val="TabulaNorm Char"/>
    <w:basedOn w:val="Noklusjumarindkopasfonts"/>
    <w:link w:val="TabulaNorm"/>
    <w:rsid w:val="00D22B0F"/>
    <w:rPr>
      <w:rFonts w:ascii="Times New Roman" w:hAnsi="Times New Roman" w:cs="Times New Roman"/>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7120F1-00C0-4279-908F-C04FB8BE2E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18591</Words>
  <Characters>10598</Characters>
  <Application>Microsoft Office Word</Application>
  <DocSecurity>0</DocSecurity>
  <Lines>88</Lines>
  <Paragraphs>58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Jānis Kauliņš</dc:creator>
  <cp:lastModifiedBy>Jevgēnijs Duboks</cp:lastModifiedBy>
  <cp:revision>5</cp:revision>
  <cp:lastPrinted>2021-11-12T09:00:00Z</cp:lastPrinted>
  <dcterms:created xsi:type="dcterms:W3CDTF">2021-11-12T09:00:00Z</dcterms:created>
  <dcterms:modified xsi:type="dcterms:W3CDTF">2021-11-13T13:09:00Z</dcterms:modified>
</cp:coreProperties>
</file>