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932C8" w14:textId="77777777" w:rsidR="00DB2EC8" w:rsidRPr="001D393A" w:rsidRDefault="00DB2EC8" w:rsidP="00DB2EC8">
      <w:pPr>
        <w:rPr>
          <w:noProof/>
          <w:lang w:eastAsia="lv-LV"/>
        </w:rPr>
      </w:pPr>
      <w:r w:rsidRPr="001D393A">
        <w:rPr>
          <w:noProof/>
          <w:lang w:eastAsia="lv-LV"/>
        </w:rPr>
        <w:drawing>
          <wp:anchor distT="0" distB="0" distL="114300" distR="114300" simplePos="0" relativeHeight="251659264" behindDoc="0" locked="0" layoutInCell="1" allowOverlap="1" wp14:anchorId="397B53C4" wp14:editId="4B4950E8">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48CE07BC" w14:textId="77777777" w:rsidR="00DB2EC8" w:rsidRPr="001D393A" w:rsidRDefault="00DB2EC8" w:rsidP="00DB2EC8">
      <w:pPr>
        <w:jc w:val="center"/>
        <w:rPr>
          <w:rFonts w:ascii="RimBelwe" w:hAnsi="RimBelwe"/>
          <w:noProof/>
          <w:sz w:val="12"/>
          <w:szCs w:val="28"/>
        </w:rPr>
      </w:pPr>
    </w:p>
    <w:p w14:paraId="230B927D" w14:textId="77777777" w:rsidR="00DB2EC8" w:rsidRPr="001D393A" w:rsidRDefault="00DB2EC8" w:rsidP="00DB2EC8">
      <w:pPr>
        <w:jc w:val="center"/>
        <w:rPr>
          <w:noProof/>
          <w:sz w:val="36"/>
        </w:rPr>
      </w:pPr>
      <w:r w:rsidRPr="001D393A">
        <w:rPr>
          <w:noProof/>
          <w:sz w:val="36"/>
        </w:rPr>
        <w:t>OGRES  NOVADA  PAŠVALDĪBA</w:t>
      </w:r>
    </w:p>
    <w:p w14:paraId="0DFF7B10" w14:textId="77777777" w:rsidR="00DB2EC8" w:rsidRPr="001D393A" w:rsidRDefault="00DB2EC8" w:rsidP="00DB2EC8">
      <w:pPr>
        <w:jc w:val="center"/>
        <w:rPr>
          <w:noProof/>
          <w:sz w:val="18"/>
        </w:rPr>
      </w:pPr>
      <w:r w:rsidRPr="001D393A">
        <w:rPr>
          <w:noProof/>
          <w:sz w:val="18"/>
        </w:rPr>
        <w:t>Reģ.Nr.90000024455, Brīvības iela 33, Ogre, Ogres nov., LV-5001</w:t>
      </w:r>
    </w:p>
    <w:p w14:paraId="1D20CA64" w14:textId="77777777" w:rsidR="00DB2EC8" w:rsidRPr="001D393A" w:rsidRDefault="00434FE5" w:rsidP="00DB2EC8">
      <w:pPr>
        <w:pBdr>
          <w:bottom w:val="single" w:sz="4" w:space="1" w:color="auto"/>
        </w:pBdr>
        <w:jc w:val="center"/>
        <w:rPr>
          <w:noProof/>
          <w:sz w:val="18"/>
        </w:rPr>
      </w:pPr>
      <w:r>
        <w:rPr>
          <w:noProof/>
          <w:sz w:val="18"/>
        </w:rPr>
        <w:t>tālrunis 65071160</w:t>
      </w:r>
      <w:r w:rsidR="00DB2EC8" w:rsidRPr="001D393A">
        <w:rPr>
          <w:noProof/>
          <w:sz w:val="18"/>
        </w:rPr>
        <w:t xml:space="preserve">, </w:t>
      </w:r>
      <w:r w:rsidR="00DB2EC8" w:rsidRPr="001D393A">
        <w:rPr>
          <w:sz w:val="18"/>
        </w:rPr>
        <w:t xml:space="preserve">e-pasts: ogredome@ogresnovads.lv, www.ogresnovads.lv </w:t>
      </w:r>
    </w:p>
    <w:p w14:paraId="0E010CF0" w14:textId="77777777" w:rsidR="00DB2EC8" w:rsidRPr="001D393A" w:rsidRDefault="00DB2EC8" w:rsidP="00DB2EC8"/>
    <w:p w14:paraId="595A05EA" w14:textId="77777777" w:rsidR="00DB2EC8" w:rsidRPr="001D393A" w:rsidRDefault="00DB2EC8" w:rsidP="00DB2EC8">
      <w:pPr>
        <w:jc w:val="center"/>
        <w:rPr>
          <w:sz w:val="32"/>
          <w:szCs w:val="32"/>
        </w:rPr>
      </w:pPr>
      <w:r w:rsidRPr="001D393A">
        <w:rPr>
          <w:sz w:val="28"/>
          <w:szCs w:val="28"/>
        </w:rPr>
        <w:t>PAŠVALDĪBAS DOMES SĒDES PROTOKOLA IZRAKSTS</w:t>
      </w:r>
    </w:p>
    <w:p w14:paraId="6DA1BAB8" w14:textId="77777777" w:rsidR="00DB2EC8" w:rsidRPr="001D393A" w:rsidRDefault="00DB2EC8" w:rsidP="00DB2EC8"/>
    <w:tbl>
      <w:tblPr>
        <w:tblW w:w="4942" w:type="pct"/>
        <w:tblLook w:val="0000" w:firstRow="0" w:lastRow="0" w:firstColumn="0" w:lastColumn="0" w:noHBand="0" w:noVBand="0"/>
      </w:tblPr>
      <w:tblGrid>
        <w:gridCol w:w="3095"/>
        <w:gridCol w:w="3095"/>
        <w:gridCol w:w="2989"/>
      </w:tblGrid>
      <w:tr w:rsidR="00DB2EC8" w:rsidRPr="001D393A" w14:paraId="57CB6581" w14:textId="77777777" w:rsidTr="00673F15">
        <w:tc>
          <w:tcPr>
            <w:tcW w:w="1686" w:type="pct"/>
          </w:tcPr>
          <w:p w14:paraId="70852771" w14:textId="77777777" w:rsidR="00DB2EC8" w:rsidRPr="001D393A" w:rsidRDefault="00DB2EC8" w:rsidP="00673F15"/>
          <w:p w14:paraId="3F470AF8" w14:textId="77777777" w:rsidR="00DB2EC8" w:rsidRPr="001D393A" w:rsidRDefault="00DB2EC8" w:rsidP="00673F15">
            <w:r w:rsidRPr="001D393A">
              <w:t>Ogrē, Brīvības ielā 33</w:t>
            </w:r>
          </w:p>
        </w:tc>
        <w:tc>
          <w:tcPr>
            <w:tcW w:w="1686" w:type="pct"/>
          </w:tcPr>
          <w:p w14:paraId="237C9BBF" w14:textId="77777777" w:rsidR="00DB2EC8" w:rsidRPr="001D393A" w:rsidRDefault="00DB2EC8" w:rsidP="00673F15">
            <w:pPr>
              <w:pStyle w:val="Virsraksts2"/>
              <w:jc w:val="center"/>
            </w:pPr>
          </w:p>
          <w:p w14:paraId="7E6FA515" w14:textId="26080D64" w:rsidR="00DB2EC8" w:rsidRPr="001D393A" w:rsidRDefault="00DB2EC8" w:rsidP="006A4BA2">
            <w:pPr>
              <w:pStyle w:val="Virsraksts2"/>
              <w:jc w:val="center"/>
            </w:pPr>
            <w:r w:rsidRPr="001D393A">
              <w:t>Nr.</w:t>
            </w:r>
            <w:r w:rsidR="00A24EB2">
              <w:t>13</w:t>
            </w:r>
          </w:p>
        </w:tc>
        <w:tc>
          <w:tcPr>
            <w:tcW w:w="1628" w:type="pct"/>
          </w:tcPr>
          <w:p w14:paraId="1C1D0766" w14:textId="77777777" w:rsidR="00DB2EC8" w:rsidRPr="001D393A" w:rsidRDefault="00DB2EC8" w:rsidP="00673F15">
            <w:pPr>
              <w:jc w:val="right"/>
            </w:pPr>
          </w:p>
          <w:p w14:paraId="20B195C5" w14:textId="77777777" w:rsidR="00DB2EC8" w:rsidRPr="001D393A" w:rsidRDefault="00DB2EC8" w:rsidP="00434FE5">
            <w:pPr>
              <w:jc w:val="right"/>
            </w:pPr>
            <w:r w:rsidRPr="001D393A">
              <w:t>2021.</w:t>
            </w:r>
            <w:r w:rsidR="00FF1684" w:rsidRPr="001D393A">
              <w:t xml:space="preserve"> </w:t>
            </w:r>
            <w:r w:rsidRPr="001D393A">
              <w:t>gada</w:t>
            </w:r>
            <w:r w:rsidR="009939D9" w:rsidRPr="001D393A">
              <w:t xml:space="preserve"> </w:t>
            </w:r>
            <w:r w:rsidR="00FF1684" w:rsidRPr="001D393A">
              <w:t>1</w:t>
            </w:r>
            <w:r w:rsidR="00434FE5">
              <w:t>6</w:t>
            </w:r>
            <w:r w:rsidR="00FF1684" w:rsidRPr="001D393A">
              <w:t xml:space="preserve">. </w:t>
            </w:r>
            <w:r w:rsidR="00434FE5">
              <w:t>decembrī</w:t>
            </w:r>
            <w:r w:rsidRPr="001D393A">
              <w:t xml:space="preserve"> </w:t>
            </w:r>
          </w:p>
        </w:tc>
      </w:tr>
    </w:tbl>
    <w:p w14:paraId="3101F5E2" w14:textId="77777777" w:rsidR="00DB2EC8" w:rsidRPr="001D393A" w:rsidRDefault="00DB2EC8" w:rsidP="00DB2EC8">
      <w:pPr>
        <w:jc w:val="center"/>
        <w:rPr>
          <w:b/>
        </w:rPr>
      </w:pPr>
    </w:p>
    <w:p w14:paraId="3342A7C8" w14:textId="4DA29B18" w:rsidR="006A4BA2" w:rsidRPr="001D393A" w:rsidRDefault="00A24EB2" w:rsidP="006A4BA2">
      <w:pPr>
        <w:jc w:val="center"/>
        <w:rPr>
          <w:b/>
          <w:bCs/>
        </w:rPr>
      </w:pPr>
      <w:r>
        <w:rPr>
          <w:b/>
          <w:bCs/>
        </w:rPr>
        <w:t>44</w:t>
      </w:r>
      <w:r w:rsidR="006A4BA2" w:rsidRPr="001D393A">
        <w:rPr>
          <w:b/>
          <w:bCs/>
        </w:rPr>
        <w:t>.</w:t>
      </w:r>
    </w:p>
    <w:p w14:paraId="6393F622" w14:textId="38F62DF0" w:rsidR="006A4BA2" w:rsidRPr="001D393A" w:rsidRDefault="006A4BA2" w:rsidP="00FF1684">
      <w:pPr>
        <w:jc w:val="center"/>
        <w:rPr>
          <w:b/>
          <w:u w:val="single"/>
        </w:rPr>
      </w:pPr>
      <w:r w:rsidRPr="001D393A">
        <w:rPr>
          <w:b/>
          <w:u w:val="single"/>
        </w:rPr>
        <w:t>Par Ogres novada pašvaldības saistošo noteikumu Nr.</w:t>
      </w:r>
      <w:r w:rsidR="00A24EB2">
        <w:rPr>
          <w:b/>
          <w:u w:val="single"/>
        </w:rPr>
        <w:t>34</w:t>
      </w:r>
      <w:r w:rsidRPr="001D393A">
        <w:rPr>
          <w:b/>
          <w:u w:val="single"/>
        </w:rPr>
        <w:t>/2021  “</w:t>
      </w:r>
      <w:r w:rsidR="00434FE5" w:rsidRPr="00434FE5">
        <w:rPr>
          <w:b/>
          <w:bCs/>
          <w:u w:val="single"/>
        </w:rPr>
        <w:t>Par apbedīšanas pabalstu</w:t>
      </w:r>
      <w:r w:rsidRPr="001D393A">
        <w:rPr>
          <w:b/>
          <w:u w:val="single"/>
        </w:rPr>
        <w:t>” pieņemšanu</w:t>
      </w:r>
    </w:p>
    <w:p w14:paraId="3E5661E0" w14:textId="77777777" w:rsidR="006A4BA2" w:rsidRPr="001D393A" w:rsidRDefault="006A4BA2" w:rsidP="006A4BA2">
      <w:pPr>
        <w:jc w:val="center"/>
        <w:rPr>
          <w:sz w:val="16"/>
          <w:szCs w:val="16"/>
        </w:rPr>
      </w:pPr>
    </w:p>
    <w:p w14:paraId="12F59AF4" w14:textId="77777777" w:rsidR="006A4BA2" w:rsidRPr="001D393A" w:rsidRDefault="006A4BA2" w:rsidP="006A4BA2">
      <w:pPr>
        <w:pStyle w:val="Bezatstarpm"/>
        <w:spacing w:after="120"/>
        <w:ind w:firstLine="720"/>
        <w:jc w:val="both"/>
      </w:pPr>
      <w:r w:rsidRPr="001D393A">
        <w:t>Saskaņā ar Administratīvo teritoriju un apdzīvoto vietu likuma pārejas noteikumu 17.</w:t>
      </w:r>
      <w:r w:rsidR="00FF1684" w:rsidRPr="001D393A">
        <w:t xml:space="preserve"> </w:t>
      </w:r>
      <w:r w:rsidRPr="001D393A">
        <w:t>punktu 2021.</w:t>
      </w:r>
      <w:r w:rsidR="00FF1684" w:rsidRPr="001D393A">
        <w:t xml:space="preserve"> </w:t>
      </w:r>
      <w:r w:rsidRPr="001D393A">
        <w:t>gada pašvaldību vēlēšanās ievēlētā novada dome izvērtē bijušo novadu veidojošo bijušo pašvaldību pieņemtos saistošos noteikumus un pieņem jaunus novada saistošos noteikumus.</w:t>
      </w:r>
    </w:p>
    <w:p w14:paraId="73464E8A" w14:textId="77777777" w:rsidR="00CE2662" w:rsidRPr="001D393A" w:rsidRDefault="00CE2662" w:rsidP="006A4BA2">
      <w:pPr>
        <w:pStyle w:val="Bezatstarpm"/>
        <w:spacing w:after="120"/>
        <w:ind w:firstLine="720"/>
        <w:jc w:val="both"/>
      </w:pPr>
      <w:r w:rsidRPr="001D393A">
        <w:t xml:space="preserve">Jaunizveidotā Ogres novadā šobrīd ir spēkā šādi saistošie noteikumi vai to punkti par </w:t>
      </w:r>
      <w:r w:rsidR="00C12513" w:rsidRPr="001D393A">
        <w:t xml:space="preserve">vienreizēja </w:t>
      </w:r>
      <w:r w:rsidR="00434FE5">
        <w:t xml:space="preserve">apbedīšanas </w:t>
      </w:r>
      <w:r w:rsidR="00C12513" w:rsidRPr="001D393A">
        <w:t xml:space="preserve">pabalsta piešķiršanu </w:t>
      </w:r>
      <w:r w:rsidR="002346A0" w:rsidRPr="001D393A">
        <w:t xml:space="preserve">(turpmāk – </w:t>
      </w:r>
      <w:r w:rsidR="00434FE5">
        <w:t>apbedīšanas</w:t>
      </w:r>
      <w:r w:rsidR="002346A0" w:rsidRPr="001D393A">
        <w:t xml:space="preserve"> pabalsts)</w:t>
      </w:r>
      <w:r w:rsidRPr="001D393A">
        <w:t>, kas ir izvērtējami:</w:t>
      </w:r>
    </w:p>
    <w:p w14:paraId="6B400468" w14:textId="449F5A53" w:rsidR="00CE2662" w:rsidRPr="001D393A" w:rsidRDefault="005A61D4" w:rsidP="005A61D4">
      <w:pPr>
        <w:pStyle w:val="Bezatstarpm"/>
        <w:numPr>
          <w:ilvl w:val="0"/>
          <w:numId w:val="3"/>
        </w:numPr>
        <w:spacing w:after="120"/>
        <w:jc w:val="both"/>
      </w:pPr>
      <w:r w:rsidRPr="005A61D4">
        <w:t xml:space="preserve">Ogres novada pašvaldības 2017. gada 21. decembra saistošo noteikumu Nr. 26/2017 “Par sociālās palīdzības un citiem pabalstiem </w:t>
      </w:r>
      <w:r>
        <w:t>Ogres novadā” 6.2.7. apakšpunkts</w:t>
      </w:r>
      <w:r w:rsidRPr="005A61D4">
        <w:t xml:space="preserve"> un XII. </w:t>
      </w:r>
      <w:r w:rsidR="008E2930" w:rsidRPr="005A61D4">
        <w:t>nodaļ</w:t>
      </w:r>
      <w:r w:rsidR="008E2930">
        <w:t>a</w:t>
      </w:r>
      <w:r w:rsidR="008E2930" w:rsidRPr="005A61D4">
        <w:t xml:space="preserve"> </w:t>
      </w:r>
      <w:r w:rsidRPr="005A61D4">
        <w:t>“Apbedīšanas pabalsts</w:t>
      </w:r>
      <w:r w:rsidR="00C12513" w:rsidRPr="001D393A">
        <w:t>”</w:t>
      </w:r>
      <w:r w:rsidR="00CE2662" w:rsidRPr="001D393A">
        <w:t>;</w:t>
      </w:r>
    </w:p>
    <w:p w14:paraId="11F608CA" w14:textId="77777777" w:rsidR="00CE2662" w:rsidRPr="001D393A" w:rsidRDefault="005A61D4" w:rsidP="005A61D4">
      <w:pPr>
        <w:pStyle w:val="Sarakstarindkopa"/>
        <w:numPr>
          <w:ilvl w:val="0"/>
          <w:numId w:val="3"/>
        </w:numPr>
        <w:spacing w:after="120"/>
        <w:jc w:val="both"/>
      </w:pPr>
      <w:r w:rsidRPr="005A61D4">
        <w:t>Ikšķiles novada pašvaldības 2019. gada 27. marta saistošo noteikumu Nr. 4/2019 “Par pašvaldības pabalstu piešķiršanu Ikšķiles n</w:t>
      </w:r>
      <w:r>
        <w:t>ovada iedzīvotājiem” 3.2. apakšpunkts</w:t>
      </w:r>
      <w:r w:rsidRPr="005A61D4">
        <w:t xml:space="preserve"> un III</w:t>
      </w:r>
      <w:r>
        <w:t>. nodaļa</w:t>
      </w:r>
      <w:r w:rsidRPr="005A61D4">
        <w:t xml:space="preserve"> “Pabalsts sakarā ar personas nāvi</w:t>
      </w:r>
      <w:r w:rsidR="00C12513" w:rsidRPr="001D393A">
        <w:t>”;</w:t>
      </w:r>
    </w:p>
    <w:p w14:paraId="26BBDC5D" w14:textId="3058ED88" w:rsidR="00CE2662" w:rsidRPr="001D393A" w:rsidRDefault="005A61D4" w:rsidP="005A61D4">
      <w:pPr>
        <w:pStyle w:val="Bezatstarpm"/>
        <w:numPr>
          <w:ilvl w:val="0"/>
          <w:numId w:val="3"/>
        </w:numPr>
        <w:spacing w:after="120"/>
        <w:jc w:val="both"/>
      </w:pPr>
      <w:r w:rsidRPr="005A61D4">
        <w:t>Ķeguma novada pašvaldības 2019. gada 4. septembra saistošo noteikumu Nr. KND1-6/19/11 “Par Ķeguma novada pašvaldības brīvprātīgās iniciatī</w:t>
      </w:r>
      <w:r>
        <w:t>vas pabalstiem” 5.1. apakšpunkts un II. nodaļ</w:t>
      </w:r>
      <w:r w:rsidR="006028C1">
        <w:t>a</w:t>
      </w:r>
      <w:r w:rsidRPr="005A61D4">
        <w:t xml:space="preserve"> “Apbedīšanas pabalsts</w:t>
      </w:r>
      <w:r w:rsidR="00C12513" w:rsidRPr="001D393A">
        <w:t>”</w:t>
      </w:r>
      <w:r w:rsidR="00C40A56" w:rsidRPr="001D393A">
        <w:t>;</w:t>
      </w:r>
    </w:p>
    <w:p w14:paraId="6A9532C4" w14:textId="61BB6799" w:rsidR="00E6243A" w:rsidRDefault="00E6243A" w:rsidP="00E6243A">
      <w:pPr>
        <w:pStyle w:val="Bezatstarpm"/>
        <w:numPr>
          <w:ilvl w:val="0"/>
          <w:numId w:val="3"/>
        </w:numPr>
        <w:spacing w:after="120"/>
        <w:jc w:val="both"/>
      </w:pPr>
      <w:r>
        <w:t>Lielvārdes novada pašvaldības 2011. gada 30. novembra saistošie noteikumi Nr. 19 “Par vienreizējo pabalstu apbedīšanas izdevumu segšanai”;</w:t>
      </w:r>
    </w:p>
    <w:p w14:paraId="1001B15B" w14:textId="005CF6CF" w:rsidR="00C40A56" w:rsidRPr="00E6243A" w:rsidRDefault="00E6243A" w:rsidP="00E6243A">
      <w:pPr>
        <w:pStyle w:val="Bezatstarpm"/>
        <w:numPr>
          <w:ilvl w:val="0"/>
          <w:numId w:val="3"/>
        </w:numPr>
        <w:spacing w:after="120"/>
        <w:jc w:val="both"/>
      </w:pPr>
      <w:r w:rsidRPr="00E6243A">
        <w:lastRenderedPageBreak/>
        <w:t>Lielvārdes novada pašvaldības 2015. gada 28. oktobra saistošo noteikumu Nr. 20 “Par pabalstiem Lielvārdes novadā” 8.11. apakšpunkts un 19.punkts</w:t>
      </w:r>
      <w:r w:rsidR="009444DE" w:rsidRPr="00E6243A">
        <w:t>,</w:t>
      </w:r>
    </w:p>
    <w:p w14:paraId="2BFDB42C" w14:textId="77777777" w:rsidR="00C40A56" w:rsidRPr="001D393A" w:rsidRDefault="00C40A56" w:rsidP="00C40A56">
      <w:pPr>
        <w:pStyle w:val="Bezatstarpm"/>
        <w:spacing w:after="120"/>
        <w:ind w:left="1080"/>
        <w:jc w:val="both"/>
      </w:pPr>
      <w:r w:rsidRPr="00E6243A">
        <w:t>(turpmāk visi kopā – spēkā esošie saistošie noteikumi).</w:t>
      </w:r>
      <w:r w:rsidRPr="001D393A">
        <w:t xml:space="preserve"> </w:t>
      </w:r>
    </w:p>
    <w:p w14:paraId="3EF5B3BB" w14:textId="77777777" w:rsidR="002346A0" w:rsidRPr="001D393A" w:rsidRDefault="002346A0" w:rsidP="002346A0">
      <w:pPr>
        <w:pStyle w:val="Bezatstarpm"/>
        <w:spacing w:after="120"/>
        <w:ind w:firstLine="720"/>
        <w:jc w:val="both"/>
      </w:pPr>
      <w:r w:rsidRPr="001D393A">
        <w:t>Spēkā esošie saistošie noteikumi, kuri</w:t>
      </w:r>
      <w:r w:rsidRPr="001D393A">
        <w:rPr>
          <w:sz w:val="20"/>
        </w:rPr>
        <w:t xml:space="preserve"> </w:t>
      </w:r>
      <w:r w:rsidRPr="001D393A">
        <w:t xml:space="preserve">attiecīgi tiek piemēroti bijušo Ogres, Ikšķiles Ķeguma un Lielvārdes novadu administratīvajās teritorijās, nosaka atšķirīgus </w:t>
      </w:r>
      <w:r w:rsidR="005A61D4">
        <w:t>apbedīšanas</w:t>
      </w:r>
      <w:r w:rsidRPr="001D393A">
        <w:t xml:space="preserve"> pabalstu apmērus. </w:t>
      </w:r>
    </w:p>
    <w:p w14:paraId="72FCEC2A" w14:textId="16CB0E90" w:rsidR="00DA6A9E" w:rsidRDefault="002346A0" w:rsidP="0069540A">
      <w:pPr>
        <w:pStyle w:val="Bezatstarpm"/>
        <w:spacing w:after="120"/>
        <w:ind w:firstLine="720"/>
        <w:jc w:val="both"/>
      </w:pPr>
      <w:r w:rsidRPr="001D393A">
        <w:t>Bijušā Ogres novada admin</w:t>
      </w:r>
      <w:r w:rsidR="006A36FA">
        <w:t>istratīvajā teritorijā noteikts apbedīšanas</w:t>
      </w:r>
      <w:r w:rsidRPr="001D393A">
        <w:t xml:space="preserve"> pabalst</w:t>
      </w:r>
      <w:r w:rsidR="006A36FA">
        <w:t xml:space="preserve">s līdz 400 </w:t>
      </w:r>
      <w:r w:rsidR="006A36FA" w:rsidRPr="006A36FA">
        <w:rPr>
          <w:i/>
        </w:rPr>
        <w:t>euro</w:t>
      </w:r>
      <w:r w:rsidR="006A36FA">
        <w:t xml:space="preserve"> apmērā</w:t>
      </w:r>
      <w:r w:rsidR="008E2930">
        <w:t>, vērtējot</w:t>
      </w:r>
      <w:r w:rsidR="008E2930" w:rsidRPr="00864F9D">
        <w:rPr>
          <w:bCs/>
        </w:rPr>
        <w:t xml:space="preserve"> </w:t>
      </w:r>
      <w:r w:rsidR="008E2930" w:rsidRPr="00864F9D">
        <w:t>Valsts sociālās apdrošināšanas aģentūras</w:t>
      </w:r>
      <w:r w:rsidR="008E2930">
        <w:t xml:space="preserve"> piešķirtā pabalsta apmēru un izmaksājot starpību.</w:t>
      </w:r>
    </w:p>
    <w:p w14:paraId="6BFD024A" w14:textId="334BF07B" w:rsidR="006A36FA" w:rsidRDefault="002346A0">
      <w:pPr>
        <w:pStyle w:val="Bezatstarpm"/>
        <w:spacing w:after="120"/>
        <w:ind w:firstLine="720"/>
        <w:jc w:val="both"/>
      </w:pPr>
      <w:r w:rsidRPr="001D393A">
        <w:t xml:space="preserve">Bijušā Ķeguma novada administratīvajā teritorijā </w:t>
      </w:r>
      <w:r w:rsidR="006A36FA">
        <w:t>noteikts apbedīšanas</w:t>
      </w:r>
      <w:r w:rsidR="006A36FA" w:rsidRPr="001D393A">
        <w:t xml:space="preserve"> pabalst</w:t>
      </w:r>
      <w:r w:rsidR="006A36FA">
        <w:t xml:space="preserve">s līdz 465 </w:t>
      </w:r>
      <w:r w:rsidR="006A36FA" w:rsidRPr="006A36FA">
        <w:rPr>
          <w:i/>
        </w:rPr>
        <w:t>euro</w:t>
      </w:r>
      <w:r w:rsidR="006A36FA">
        <w:t xml:space="preserve"> apmērā</w:t>
      </w:r>
      <w:r w:rsidR="008E2930">
        <w:t>, vērtējot</w:t>
      </w:r>
      <w:r w:rsidR="008E2930" w:rsidRPr="00864F9D">
        <w:rPr>
          <w:bCs/>
        </w:rPr>
        <w:t xml:space="preserve"> </w:t>
      </w:r>
      <w:r w:rsidR="008E2930" w:rsidRPr="00864F9D">
        <w:t>Valsts sociālās apdrošināšanas aģentūras</w:t>
      </w:r>
      <w:r w:rsidR="008E2930">
        <w:t xml:space="preserve"> piešķirtā pabalsta apmēru un izmaksājot starpību</w:t>
      </w:r>
      <w:r w:rsidR="006A36FA">
        <w:t>.</w:t>
      </w:r>
    </w:p>
    <w:p w14:paraId="644DB49C" w14:textId="2F7E30F6" w:rsidR="002346A0" w:rsidRPr="001D393A" w:rsidRDefault="002346A0" w:rsidP="001D7E46">
      <w:pPr>
        <w:pStyle w:val="Bezatstarpm"/>
        <w:spacing w:after="120"/>
        <w:ind w:firstLine="720"/>
        <w:jc w:val="both"/>
      </w:pPr>
      <w:r w:rsidRPr="001D393A">
        <w:t xml:space="preserve"> </w:t>
      </w:r>
      <w:r w:rsidR="001D7E46" w:rsidRPr="001D393A">
        <w:t xml:space="preserve">Bijušā Ikšķiles novada administratīvajā teritorijā </w:t>
      </w:r>
      <w:r w:rsidR="006A36FA">
        <w:t>noteikts apbedīšanas</w:t>
      </w:r>
      <w:r w:rsidR="006A36FA" w:rsidRPr="001D393A">
        <w:t xml:space="preserve"> pabalst</w:t>
      </w:r>
      <w:r w:rsidR="006A36FA">
        <w:t xml:space="preserve">s 150 </w:t>
      </w:r>
      <w:r w:rsidR="006A36FA" w:rsidRPr="006A36FA">
        <w:rPr>
          <w:i/>
        </w:rPr>
        <w:t>euro</w:t>
      </w:r>
      <w:r w:rsidR="006A36FA">
        <w:t xml:space="preserve"> apmērā</w:t>
      </w:r>
      <w:r w:rsidR="008E2930">
        <w:t xml:space="preserve">, nevērtējot </w:t>
      </w:r>
      <w:r w:rsidR="008E2930" w:rsidRPr="00864F9D">
        <w:t>Valsts sociālās apdrošināšanas aģentūras</w:t>
      </w:r>
      <w:r w:rsidR="008E2930">
        <w:t xml:space="preserve"> piešķirtā pabalsta apmēru</w:t>
      </w:r>
      <w:r w:rsidR="006A36FA">
        <w:t>.</w:t>
      </w:r>
    </w:p>
    <w:p w14:paraId="3E659F9D" w14:textId="471D8441" w:rsidR="00864F9D" w:rsidRPr="001D393A" w:rsidRDefault="00BE2D3E" w:rsidP="00864F9D">
      <w:pPr>
        <w:pStyle w:val="Bezatstarpm"/>
        <w:spacing w:after="120"/>
        <w:ind w:firstLine="720"/>
        <w:jc w:val="both"/>
      </w:pPr>
      <w:r w:rsidRPr="001D393A">
        <w:t xml:space="preserve">Bijušā Lielvārdes novada administratīvajā teritorijā </w:t>
      </w:r>
      <w:r w:rsidR="006A36FA">
        <w:t>noteikts apbedīšanas</w:t>
      </w:r>
      <w:r w:rsidR="006A36FA" w:rsidRPr="001D393A">
        <w:t xml:space="preserve"> pabalst</w:t>
      </w:r>
      <w:r w:rsidR="006A36FA">
        <w:t xml:space="preserve">s </w:t>
      </w:r>
      <w:r w:rsidR="006A36FA">
        <w:softHyphen/>
      </w:r>
      <w:r w:rsidR="006A36FA">
        <w:softHyphen/>
      </w:r>
      <w:r w:rsidR="006A36FA">
        <w:softHyphen/>
      </w:r>
      <w:r w:rsidR="006A36FA">
        <w:softHyphen/>
      </w:r>
      <w:r w:rsidR="00864F9D">
        <w:t xml:space="preserve">100 </w:t>
      </w:r>
      <w:r w:rsidR="006A36FA" w:rsidRPr="006A36FA">
        <w:rPr>
          <w:i/>
        </w:rPr>
        <w:t>euro</w:t>
      </w:r>
      <w:r w:rsidR="006A36FA">
        <w:t xml:space="preserve"> apmērā</w:t>
      </w:r>
      <w:r w:rsidR="00864F9D">
        <w:t xml:space="preserve">, nevērtējot </w:t>
      </w:r>
      <w:r w:rsidR="00864F9D" w:rsidRPr="00E77B3B">
        <w:t>Valsts sociālās apdrošināšanas aģentūras</w:t>
      </w:r>
      <w:r w:rsidR="00864F9D">
        <w:t xml:space="preserve"> piešķirtā pabalsta apmēru, savukārt vērtējot </w:t>
      </w:r>
      <w:r w:rsidR="00864F9D" w:rsidRPr="00E77B3B">
        <w:t>Valsts sociālās apdrošināšanas aģentūras</w:t>
      </w:r>
      <w:r w:rsidR="00864F9D">
        <w:t xml:space="preserve"> piešķirtā pabalsta apmēru – līdz 427</w:t>
      </w:r>
      <w:r w:rsidR="00E14823" w:rsidRPr="00E14823">
        <w:rPr>
          <w:i/>
        </w:rPr>
        <w:t xml:space="preserve"> </w:t>
      </w:r>
      <w:r w:rsidR="00E14823" w:rsidRPr="006A36FA">
        <w:rPr>
          <w:i/>
        </w:rPr>
        <w:t>euro</w:t>
      </w:r>
      <w:r w:rsidR="00E14823">
        <w:t xml:space="preserve"> apmērā</w:t>
      </w:r>
      <w:r w:rsidR="00864F9D">
        <w:t>.</w:t>
      </w:r>
    </w:p>
    <w:p w14:paraId="4732A691" w14:textId="77777777" w:rsidR="002D662C" w:rsidRDefault="002D662C" w:rsidP="0048520B">
      <w:pPr>
        <w:pStyle w:val="Bezatstarpm"/>
        <w:spacing w:after="120"/>
        <w:ind w:firstLine="720"/>
        <w:jc w:val="both"/>
      </w:pPr>
      <w:r>
        <w:t xml:space="preserve">Apbedīšanas pabalsts nav uzskatāms par sociālo palīdzību </w:t>
      </w:r>
      <w:r w:rsidRPr="00807279">
        <w:t>Sociālo pakalpojumu un sociālās palīdzības likum</w:t>
      </w:r>
      <w:r>
        <w:t xml:space="preserve">a izpratnē un tā saņemšana nav saistīta ar pabalsta saņēmēja </w:t>
      </w:r>
      <w:r w:rsidRPr="00495B0A">
        <w:t>materiālo resursu — ienākumu un īpašuma —</w:t>
      </w:r>
      <w:r>
        <w:t xml:space="preserve"> izvērtēšanu.</w:t>
      </w:r>
    </w:p>
    <w:p w14:paraId="7D2CDDDE" w14:textId="7C355F54" w:rsidR="00102060" w:rsidRDefault="00102060">
      <w:pPr>
        <w:pStyle w:val="Bezatstarpm"/>
        <w:spacing w:after="120"/>
        <w:ind w:firstLine="720"/>
        <w:jc w:val="both"/>
      </w:pPr>
      <w:r>
        <w:t>Likuma “Par pašvaldībām” 15.</w:t>
      </w:r>
      <w:r w:rsidR="0048520B">
        <w:t xml:space="preserve"> </w:t>
      </w:r>
      <w:r>
        <w:t>panta pirmās daļas 7.</w:t>
      </w:r>
      <w:r w:rsidR="0048520B">
        <w:t xml:space="preserve"> </w:t>
      </w:r>
      <w:r>
        <w:t xml:space="preserve">punkts paredz, ka viena no pašvaldības autonomajām funkcijām ir </w:t>
      </w:r>
      <w:r w:rsidRPr="00102060">
        <w:t>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w:t>
      </w:r>
      <w:r>
        <w:t>drošināšana ar naktsmītni u.c.).</w:t>
      </w:r>
    </w:p>
    <w:p w14:paraId="3D487BA5" w14:textId="0D71FD37" w:rsidR="002D662C" w:rsidRDefault="002D662C">
      <w:pPr>
        <w:pStyle w:val="Bezatstarpm"/>
        <w:spacing w:after="120"/>
        <w:ind w:firstLine="720"/>
        <w:jc w:val="both"/>
      </w:pPr>
      <w:r w:rsidRPr="001D393A">
        <w:t>Likuma “Par pašvaldībām” 12.</w:t>
      </w:r>
      <w:r w:rsidR="0048520B">
        <w:t xml:space="preserve"> </w:t>
      </w:r>
      <w:r w:rsidRPr="001D393A">
        <w:t>pants noteic, ka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savukārt šī likuma 43.</w:t>
      </w:r>
      <w:r w:rsidR="0048520B">
        <w:t xml:space="preserve"> </w:t>
      </w:r>
      <w:r w:rsidRPr="001D393A">
        <w:t>panta trešā daļa noteic, ka dome var pieņemt saistošos noteikumus arī, lai nodrošinātu pašvaldības autonomo funkciju un brīvprātīgo iniciatīvu izpildi.</w:t>
      </w:r>
      <w:r>
        <w:t xml:space="preserve"> </w:t>
      </w:r>
      <w:r w:rsidR="002D3930">
        <w:t xml:space="preserve">Apbedīšanas </w:t>
      </w:r>
      <w:r>
        <w:t xml:space="preserve">pabalsts ir bijušo Ogres, Ķeguma, Ikšķiles </w:t>
      </w:r>
      <w:r>
        <w:lastRenderedPageBreak/>
        <w:t xml:space="preserve">un Lielvārdes novadu pašvaldību brīvprātīgā iniciatīva šo pašvaldību administratīvo teritoriju iedzīvotāju </w:t>
      </w:r>
      <w:r w:rsidR="002C6956">
        <w:t xml:space="preserve">– mirušā tuvinieku </w:t>
      </w:r>
      <w:r>
        <w:t>interesēs.</w:t>
      </w:r>
    </w:p>
    <w:p w14:paraId="6649E80E" w14:textId="1B41BBD4" w:rsidR="0086139F" w:rsidRPr="00747411" w:rsidRDefault="0006646F">
      <w:pPr>
        <w:pStyle w:val="Bezatstarpm"/>
        <w:spacing w:after="120"/>
        <w:ind w:firstLine="720"/>
        <w:jc w:val="both"/>
      </w:pPr>
      <w:r w:rsidRPr="00747411">
        <w:t>Personas miršanas gadījumā valsts noteikusi šādu val</w:t>
      </w:r>
      <w:r w:rsidR="006952AE" w:rsidRPr="00747411">
        <w:t xml:space="preserve">sts atbalstu mirušā tuviniekiem. </w:t>
      </w:r>
      <w:r w:rsidR="004A0032" w:rsidRPr="00747411">
        <w:t>Valsts sociālo pabal</w:t>
      </w:r>
      <w:r w:rsidR="002D662C" w:rsidRPr="00747411">
        <w:t>stu likuma 3.panta otrās daļas 2</w:t>
      </w:r>
      <w:r w:rsidR="004A0032" w:rsidRPr="00747411">
        <w:t xml:space="preserve">.punkts noteic, ka viens no vienreiz izmaksājamiem valsts sociālajiem pabalstiem ir </w:t>
      </w:r>
      <w:r w:rsidR="002D662C" w:rsidRPr="00747411">
        <w:t>apbedīšanas</w:t>
      </w:r>
      <w:r w:rsidR="004A0032" w:rsidRPr="00747411">
        <w:t xml:space="preserve"> pabalsts. </w:t>
      </w:r>
      <w:r w:rsidR="009E755D" w:rsidRPr="00747411">
        <w:t>Valsts apbedīšanas pabalsti tiek izmaksāti nestrādājošu vecuma pensijas saņēmēju, pilngadīgu personu ar invaliditāti, kā arī nepilngadīgu personu, kuri zaudējuši vienu vai abus apgādniekus un nav laulībā nāves gadījumā.</w:t>
      </w:r>
    </w:p>
    <w:p w14:paraId="219CB378" w14:textId="702C9C05" w:rsidR="0086139F" w:rsidRPr="00747411" w:rsidRDefault="0086139F">
      <w:pPr>
        <w:pStyle w:val="Bezatstarpm"/>
        <w:spacing w:after="120"/>
        <w:ind w:firstLine="720"/>
        <w:jc w:val="both"/>
      </w:pPr>
      <w:r w:rsidRPr="00747411">
        <w:t>Valsts sociālo pabalstu likuma 14.pants noteic, ka šā likuma 13. panta pirmās daļas 1., 2. un 3. punktā minēto personu nāves gadījumā personai, kura uzņēmusies apbedīšanu, piešķir apbedīšanas pabalstu šādā apmērā:</w:t>
      </w:r>
    </w:p>
    <w:p w14:paraId="3462486E" w14:textId="0B8ED81F" w:rsidR="0086139F" w:rsidRPr="00747411" w:rsidRDefault="0086139F" w:rsidP="00B402FC">
      <w:pPr>
        <w:pStyle w:val="Bezatstarpm"/>
        <w:numPr>
          <w:ilvl w:val="0"/>
          <w:numId w:val="10"/>
        </w:numPr>
        <w:spacing w:after="120"/>
        <w:ind w:left="993" w:hanging="273"/>
        <w:jc w:val="both"/>
      </w:pPr>
      <w:r w:rsidRPr="00747411">
        <w:t>šā likuma 13. panta pirmās daļas 1. punktā minētās personas nāves gadījumā — šā likuma 13. panta 1.</w:t>
      </w:r>
      <w:r w:rsidRPr="00747411">
        <w:rPr>
          <w:vertAlign w:val="superscript"/>
        </w:rPr>
        <w:t>1</w:t>
      </w:r>
      <w:r w:rsidRPr="00747411">
        <w:t xml:space="preserve"> daļā noteiktā valsts sociālā nodrošinājuma pabalsta divkāršā apmērā;</w:t>
      </w:r>
    </w:p>
    <w:p w14:paraId="389E6951" w14:textId="57AD6FD0" w:rsidR="0086139F" w:rsidRPr="00747411" w:rsidRDefault="0086139F" w:rsidP="00B402FC">
      <w:pPr>
        <w:pStyle w:val="Bezatstarpm"/>
        <w:numPr>
          <w:ilvl w:val="0"/>
          <w:numId w:val="10"/>
        </w:numPr>
        <w:spacing w:after="120"/>
        <w:ind w:left="993" w:hanging="273"/>
        <w:jc w:val="both"/>
      </w:pPr>
      <w:r w:rsidRPr="00747411">
        <w:t>šā likuma 13. panta pirmās daļas 2. punktā minētās personas ar III grupas invaliditāti nāves gadījumā — šā likuma 13. panta 1.</w:t>
      </w:r>
      <w:r w:rsidRPr="00747411">
        <w:rPr>
          <w:vertAlign w:val="superscript"/>
        </w:rPr>
        <w:t xml:space="preserve">2 </w:t>
      </w:r>
      <w:r w:rsidRPr="00747411">
        <w:t>daļā noteiktā valsts sociālā nodrošinājuma pabalsta divkāršā apmērā, bet personas ar I un II grupas invaliditāti nāves gadījumā — valsts sociālā nodrošinājuma pabalsta divkāršā apmērā, ievērojot šā likuma 13. panta 1.</w:t>
      </w:r>
      <w:r w:rsidRPr="00747411">
        <w:rPr>
          <w:vertAlign w:val="superscript"/>
        </w:rPr>
        <w:t>4</w:t>
      </w:r>
      <w:r w:rsidRPr="00747411">
        <w:t xml:space="preserve"> daļā noteikto;</w:t>
      </w:r>
    </w:p>
    <w:p w14:paraId="7A6A595C" w14:textId="607C3646" w:rsidR="0086139F" w:rsidRPr="00747411" w:rsidRDefault="0086139F" w:rsidP="00B402FC">
      <w:pPr>
        <w:pStyle w:val="Bezatstarpm"/>
        <w:numPr>
          <w:ilvl w:val="0"/>
          <w:numId w:val="10"/>
        </w:numPr>
        <w:spacing w:after="120"/>
        <w:ind w:left="993" w:hanging="273"/>
        <w:jc w:val="both"/>
      </w:pPr>
      <w:r w:rsidRPr="00747411">
        <w:t>šā likuma 13. panta pirmās daļas 3. punktā minētās personas nāves gadījumā — šā likuma 13. panta 1.</w:t>
      </w:r>
      <w:r w:rsidRPr="00747411">
        <w:rPr>
          <w:vertAlign w:val="superscript"/>
        </w:rPr>
        <w:t>5</w:t>
      </w:r>
      <w:r w:rsidRPr="00747411">
        <w:t xml:space="preserve"> daļā noteiktā valsts sociālā nodrošinājuma pabalsta divkāršā apmērā.</w:t>
      </w:r>
    </w:p>
    <w:p w14:paraId="5296C1EE" w14:textId="77777777" w:rsidR="009E755D" w:rsidRPr="00747411" w:rsidRDefault="009E755D">
      <w:pPr>
        <w:pStyle w:val="Bezatstarpm"/>
        <w:spacing w:after="120"/>
        <w:ind w:firstLine="720"/>
        <w:jc w:val="both"/>
      </w:pPr>
    </w:p>
    <w:p w14:paraId="48F0CCE8" w14:textId="2B02AF6C" w:rsidR="009E755D" w:rsidRPr="00747411" w:rsidRDefault="009E755D">
      <w:pPr>
        <w:pStyle w:val="Bezatstarpm"/>
        <w:spacing w:after="120"/>
        <w:ind w:firstLine="720"/>
        <w:jc w:val="both"/>
      </w:pPr>
      <w:r w:rsidRPr="00747411">
        <w:t>Valsts sociālo pabalstu likuma 13.pants paredz šādu valsts sociālā nodrošinājuma pabalsta piešķiršanas kārt</w:t>
      </w:r>
      <w:r w:rsidR="00B402FC" w:rsidRPr="00747411">
        <w:t>ību:</w:t>
      </w:r>
    </w:p>
    <w:p w14:paraId="0454E32B" w14:textId="66394B00" w:rsidR="009E755D" w:rsidRPr="00747411" w:rsidRDefault="006952AE" w:rsidP="00B402FC">
      <w:pPr>
        <w:pStyle w:val="Bezatstarpm"/>
        <w:numPr>
          <w:ilvl w:val="0"/>
          <w:numId w:val="15"/>
        </w:numPr>
        <w:spacing w:after="120"/>
        <w:ind w:left="1134" w:hanging="414"/>
        <w:jc w:val="both"/>
      </w:pPr>
      <w:r w:rsidRPr="00747411">
        <w:t>Valsts sociālā nodrošinājuma pabalstu piešķir personai, kurai nav tiesību saņemt valsts pensiju (izņemot apgādnieka zaudējuma pensiju personai ar invaliditāti) vai apdrošināšanas atlīdzību sakarā ar nelaimes gadījumu darbā vai arodslimību, ja persona:</w:t>
      </w:r>
    </w:p>
    <w:p w14:paraId="75E27DF0" w14:textId="163C61AC" w:rsidR="006952AE" w:rsidRPr="00747411" w:rsidRDefault="006952AE" w:rsidP="00B402FC">
      <w:pPr>
        <w:pStyle w:val="Bezatstarpm"/>
        <w:numPr>
          <w:ilvl w:val="0"/>
          <w:numId w:val="11"/>
        </w:numPr>
        <w:spacing w:after="120"/>
        <w:ind w:left="1134" w:hanging="414"/>
        <w:jc w:val="both"/>
      </w:pPr>
      <w:r w:rsidRPr="00747411">
        <w:t>nav nodarbināta (nav uzskatāma par darba ņēmēju vai pašnodarbināto saskaņā ar likumu "Par valsts sociālo apdrošināšanu") un ir sasniegusi vecumu, kāds saskaņā ar likumu "Par valsts pensijām" noteikts personai, lai tā iegūtu tiesības uz vecuma pensiju. Šīm personām valsts sociālā nodrošinājuma pabalstu piešķir uz mūžu;</w:t>
      </w:r>
    </w:p>
    <w:p w14:paraId="2113F8CC" w14:textId="2A135A18" w:rsidR="006952AE" w:rsidRPr="00747411" w:rsidRDefault="006952AE" w:rsidP="00B402FC">
      <w:pPr>
        <w:pStyle w:val="Bezatstarpm"/>
        <w:numPr>
          <w:ilvl w:val="0"/>
          <w:numId w:val="11"/>
        </w:numPr>
        <w:spacing w:after="120"/>
        <w:ind w:left="1134" w:hanging="414"/>
        <w:jc w:val="both"/>
      </w:pPr>
      <w:r w:rsidRPr="00747411">
        <w:t>atzīta par personu ar invaliditāti un pārsniegusi 18 gadu vecumu. Šīm personām valsts sociālā nodrošinājuma pabalstu piešķir uz noteikto invaliditātes laiku;</w:t>
      </w:r>
    </w:p>
    <w:p w14:paraId="2842E9E2" w14:textId="0F1912CE" w:rsidR="006952AE" w:rsidRPr="00747411" w:rsidRDefault="006952AE" w:rsidP="00B402FC">
      <w:pPr>
        <w:pStyle w:val="Bezatstarpm"/>
        <w:numPr>
          <w:ilvl w:val="0"/>
          <w:numId w:val="11"/>
        </w:numPr>
        <w:spacing w:after="120"/>
        <w:ind w:left="1134" w:hanging="414"/>
        <w:jc w:val="both"/>
      </w:pPr>
      <w:r w:rsidRPr="00747411">
        <w:lastRenderedPageBreak/>
        <w:t>nav sasniegusi pilngadību, ir zaudējusi vienu vai abus apgādniekus un nav stājusies laulībā. Šajā gadījumā valsts sociālā nodrošinājuma pabalstu piešķir līdz pilngadības sasniegšanai. Pabalsta izmaksu turpina, ja šajā punktā minētā persona pēc pilngadības sasniegšanas mācās vispārējās izglītības vai profesionālās izglītības iestādē un nav vecāka par 20 gadiem vai studē augstskolā dienas nodaļā (pilna laika klātienē) un nav vecāka par 24 gadiem.</w:t>
      </w:r>
    </w:p>
    <w:p w14:paraId="72DFCF1A" w14:textId="44285438" w:rsidR="006952AE" w:rsidRPr="00747411" w:rsidRDefault="00B402FC" w:rsidP="00B402FC">
      <w:pPr>
        <w:pStyle w:val="Bezatstarpm"/>
        <w:spacing w:after="120"/>
        <w:ind w:left="1134" w:hanging="414"/>
        <w:jc w:val="both"/>
      </w:pPr>
      <w:r w:rsidRPr="00747411">
        <w:t>(1</w:t>
      </w:r>
      <w:r w:rsidRPr="00747411">
        <w:rPr>
          <w:vertAlign w:val="superscript"/>
        </w:rPr>
        <w:t>1</w:t>
      </w:r>
      <w:r w:rsidRPr="00747411">
        <w:t xml:space="preserve">) </w:t>
      </w:r>
      <w:r w:rsidR="006952AE" w:rsidRPr="00747411">
        <w:t xml:space="preserve">Šā panta pirmās daļas 1. punktā minētajai personai valsts sociālā nodrošinājuma pabalsts ir 109 </w:t>
      </w:r>
      <w:r w:rsidR="006952AE" w:rsidRPr="00747411">
        <w:rPr>
          <w:i/>
        </w:rPr>
        <w:t>euro</w:t>
      </w:r>
      <w:r w:rsidR="006952AE" w:rsidRPr="00747411">
        <w:t>.</w:t>
      </w:r>
    </w:p>
    <w:p w14:paraId="6194929F" w14:textId="2C67EBF0" w:rsidR="006952AE" w:rsidRPr="00747411" w:rsidRDefault="00B402FC" w:rsidP="00B402FC">
      <w:pPr>
        <w:pStyle w:val="Bezatstarpm"/>
        <w:spacing w:after="120"/>
        <w:ind w:left="1134" w:hanging="414"/>
        <w:jc w:val="both"/>
      </w:pPr>
      <w:r w:rsidRPr="00747411">
        <w:t>(1</w:t>
      </w:r>
      <w:r w:rsidRPr="00747411">
        <w:rPr>
          <w:vertAlign w:val="superscript"/>
        </w:rPr>
        <w:t>2</w:t>
      </w:r>
      <w:r w:rsidRPr="00747411">
        <w:t xml:space="preserve">) </w:t>
      </w:r>
      <w:r w:rsidR="006952AE" w:rsidRPr="00747411">
        <w:t>Šā panta pirmās daļas 2. punktā minētajai personai ar III grupas invaliditāti neatkarīgi no nodarbinātības valsts sociālā nodrošinājuma pabalsts ir:</w:t>
      </w:r>
    </w:p>
    <w:p w14:paraId="3E1CD4B7" w14:textId="6BB03480" w:rsidR="006952AE" w:rsidRPr="00747411" w:rsidRDefault="006952AE" w:rsidP="00B402FC">
      <w:pPr>
        <w:pStyle w:val="Bezatstarpm"/>
        <w:numPr>
          <w:ilvl w:val="0"/>
          <w:numId w:val="12"/>
        </w:numPr>
        <w:spacing w:after="120"/>
        <w:ind w:left="1134" w:hanging="414"/>
        <w:jc w:val="both"/>
      </w:pPr>
      <w:r w:rsidRPr="00747411">
        <w:t xml:space="preserve">109 </w:t>
      </w:r>
      <w:r w:rsidRPr="00747411">
        <w:rPr>
          <w:i/>
        </w:rPr>
        <w:t>euro</w:t>
      </w:r>
      <w:r w:rsidRPr="00747411">
        <w:t>;</w:t>
      </w:r>
    </w:p>
    <w:p w14:paraId="0A68A5E0" w14:textId="264DC990" w:rsidR="006952AE" w:rsidRPr="00747411" w:rsidRDefault="006952AE" w:rsidP="00B402FC">
      <w:pPr>
        <w:pStyle w:val="Bezatstarpm"/>
        <w:numPr>
          <w:ilvl w:val="0"/>
          <w:numId w:val="12"/>
        </w:numPr>
        <w:spacing w:after="120"/>
        <w:ind w:left="1134" w:hanging="414"/>
        <w:jc w:val="both"/>
      </w:pPr>
      <w:r w:rsidRPr="00747411">
        <w:t xml:space="preserve">ja invaliditātes cēlonis ir slimība no bērnības, — 136 </w:t>
      </w:r>
      <w:r w:rsidRPr="00747411">
        <w:rPr>
          <w:i/>
        </w:rPr>
        <w:t>euro</w:t>
      </w:r>
      <w:r w:rsidR="00B402FC" w:rsidRPr="00747411">
        <w:t>.</w:t>
      </w:r>
    </w:p>
    <w:p w14:paraId="6098267A" w14:textId="4747F81E" w:rsidR="006952AE" w:rsidRPr="00747411" w:rsidRDefault="00B402FC" w:rsidP="00B402FC">
      <w:pPr>
        <w:pStyle w:val="Bezatstarpm"/>
        <w:spacing w:after="120"/>
        <w:ind w:left="1134" w:hanging="414"/>
        <w:jc w:val="both"/>
      </w:pPr>
      <w:r w:rsidRPr="00747411">
        <w:t>(1</w:t>
      </w:r>
      <w:r w:rsidRPr="00747411">
        <w:rPr>
          <w:vertAlign w:val="superscript"/>
        </w:rPr>
        <w:t>3</w:t>
      </w:r>
      <w:r w:rsidRPr="00747411">
        <w:t xml:space="preserve">) </w:t>
      </w:r>
      <w:r w:rsidR="006952AE" w:rsidRPr="00747411">
        <w:t>Šā panta pirmās daļas 2. punktā minētajai personai ar I un II grupas invaliditāti valsts sociālā nodrošinājuma pabalsts ir:</w:t>
      </w:r>
    </w:p>
    <w:p w14:paraId="16DA794B" w14:textId="70B3E157" w:rsidR="006952AE" w:rsidRPr="00747411" w:rsidRDefault="006952AE" w:rsidP="00B402FC">
      <w:pPr>
        <w:pStyle w:val="Bezatstarpm"/>
        <w:numPr>
          <w:ilvl w:val="0"/>
          <w:numId w:val="13"/>
        </w:numPr>
        <w:spacing w:after="120"/>
        <w:ind w:left="1134" w:hanging="414"/>
        <w:jc w:val="both"/>
      </w:pPr>
      <w:r w:rsidRPr="00747411">
        <w:t xml:space="preserve">109 </w:t>
      </w:r>
      <w:r w:rsidRPr="00747411">
        <w:rPr>
          <w:i/>
        </w:rPr>
        <w:t>euro</w:t>
      </w:r>
      <w:r w:rsidRPr="00747411">
        <w:t>, kuram piemēro koeficientu 1,4 personai ar I grupas invaliditāti un koeficientu 1,2 personai ar II grupas invaliditāti;</w:t>
      </w:r>
    </w:p>
    <w:p w14:paraId="42AB177C" w14:textId="2700BB80" w:rsidR="006952AE" w:rsidRPr="00747411" w:rsidRDefault="006952AE" w:rsidP="00B402FC">
      <w:pPr>
        <w:pStyle w:val="Bezatstarpm"/>
        <w:numPr>
          <w:ilvl w:val="0"/>
          <w:numId w:val="13"/>
        </w:numPr>
        <w:spacing w:after="120"/>
        <w:ind w:left="1134" w:hanging="414"/>
        <w:jc w:val="both"/>
      </w:pPr>
      <w:r w:rsidRPr="00747411">
        <w:t xml:space="preserve">ja invaliditātes cēlonis ir slimība no bērnības, — 136 </w:t>
      </w:r>
      <w:r w:rsidRPr="00747411">
        <w:rPr>
          <w:i/>
        </w:rPr>
        <w:t>euro</w:t>
      </w:r>
      <w:r w:rsidRPr="00747411">
        <w:t>, kuram piemēro koeficientu 1,4 personai ar I grupas invaliditāti un koeficientu 1,2 personai ar II grupas invaliditāti.</w:t>
      </w:r>
    </w:p>
    <w:p w14:paraId="6225EB59" w14:textId="2E36B136" w:rsidR="006952AE" w:rsidRPr="00747411" w:rsidRDefault="00B402FC" w:rsidP="00B402FC">
      <w:pPr>
        <w:pStyle w:val="Bezatstarpm"/>
        <w:spacing w:after="120"/>
        <w:ind w:left="1134" w:hanging="414"/>
        <w:jc w:val="both"/>
      </w:pPr>
      <w:r w:rsidRPr="00747411">
        <w:t>(1</w:t>
      </w:r>
      <w:r w:rsidRPr="00747411">
        <w:rPr>
          <w:vertAlign w:val="superscript"/>
        </w:rPr>
        <w:t>4</w:t>
      </w:r>
      <w:r w:rsidRPr="00747411">
        <w:t xml:space="preserve">) </w:t>
      </w:r>
      <w:r w:rsidR="006952AE" w:rsidRPr="00747411">
        <w:t>Šā panta pirmās daļas 2. punktā minētajai personai ar I un II grupas invaliditāti, ja persona nav nodarbināta (nav uzskatāma par darba ņēmēju vai pašnodarbināto saskaņā ar likumu "Par valsts sociālo apdrošināšanu"), valsts sociālā nodrošinājuma pabalstam nosaka piemaksu procentos no šā panta 1.</w:t>
      </w:r>
      <w:r w:rsidR="006952AE" w:rsidRPr="00747411">
        <w:rPr>
          <w:vertAlign w:val="superscript"/>
        </w:rPr>
        <w:t>3</w:t>
      </w:r>
      <w:r w:rsidR="006952AE" w:rsidRPr="00747411">
        <w:t xml:space="preserve"> daļā noteiktā valsts sociālā nodrošinājuma pabalsta apmēra:</w:t>
      </w:r>
    </w:p>
    <w:p w14:paraId="47CB4F1D" w14:textId="0EB1D507" w:rsidR="006952AE" w:rsidRPr="00747411" w:rsidRDefault="006952AE" w:rsidP="00B402FC">
      <w:pPr>
        <w:pStyle w:val="Bezatstarpm"/>
        <w:numPr>
          <w:ilvl w:val="0"/>
          <w:numId w:val="14"/>
        </w:numPr>
        <w:spacing w:after="120"/>
        <w:ind w:left="1134" w:hanging="414"/>
        <w:jc w:val="both"/>
      </w:pPr>
      <w:r w:rsidRPr="00747411">
        <w:t>personai ar I grupas invaliditāti — 30 procentu apmērā;</w:t>
      </w:r>
    </w:p>
    <w:p w14:paraId="490CE4C9" w14:textId="65277169" w:rsidR="006952AE" w:rsidRPr="00747411" w:rsidRDefault="006952AE" w:rsidP="00B402FC">
      <w:pPr>
        <w:pStyle w:val="Bezatstarpm"/>
        <w:numPr>
          <w:ilvl w:val="0"/>
          <w:numId w:val="14"/>
        </w:numPr>
        <w:spacing w:after="120"/>
        <w:ind w:left="1134" w:hanging="414"/>
        <w:jc w:val="both"/>
      </w:pPr>
      <w:r w:rsidRPr="00747411">
        <w:t>personai ar II grupas invaliditāti — 20 procentu apmērā.</w:t>
      </w:r>
    </w:p>
    <w:p w14:paraId="471AAB39" w14:textId="09EB9339" w:rsidR="006952AE" w:rsidRPr="00747411" w:rsidRDefault="00B402FC" w:rsidP="00B402FC">
      <w:pPr>
        <w:pStyle w:val="Bezatstarpm"/>
        <w:spacing w:after="120"/>
        <w:ind w:left="1134" w:hanging="414"/>
        <w:jc w:val="both"/>
      </w:pPr>
      <w:r w:rsidRPr="00747411">
        <w:t>(1</w:t>
      </w:r>
      <w:r w:rsidRPr="00747411">
        <w:rPr>
          <w:vertAlign w:val="superscript"/>
        </w:rPr>
        <w:t>5</w:t>
      </w:r>
      <w:r w:rsidRPr="00747411">
        <w:t xml:space="preserve">) </w:t>
      </w:r>
      <w:r w:rsidR="006952AE" w:rsidRPr="00747411">
        <w:t xml:space="preserve">Šā panta pirmās daļas 3. punktā minētajai personai līdz septiņu gadu vecuma sasniegšanai valsts sociālā nodrošinājuma pabalsts ir 136 </w:t>
      </w:r>
      <w:r w:rsidR="006952AE" w:rsidRPr="00747411">
        <w:rPr>
          <w:i/>
        </w:rPr>
        <w:t>euro</w:t>
      </w:r>
      <w:r w:rsidR="006952AE" w:rsidRPr="00747411">
        <w:t xml:space="preserve"> un personai no septiņu gadu vecuma — 163 </w:t>
      </w:r>
      <w:r w:rsidR="006952AE" w:rsidRPr="00747411">
        <w:rPr>
          <w:i/>
        </w:rPr>
        <w:t>euro</w:t>
      </w:r>
      <w:r w:rsidR="006952AE" w:rsidRPr="00747411">
        <w:t>.</w:t>
      </w:r>
    </w:p>
    <w:p w14:paraId="3D32E89F" w14:textId="77777777" w:rsidR="00266D32" w:rsidRPr="001D393A" w:rsidRDefault="00266D32" w:rsidP="00266D32">
      <w:pPr>
        <w:pStyle w:val="Bezatstarpm"/>
        <w:spacing w:after="120"/>
        <w:ind w:firstLine="720"/>
        <w:jc w:val="both"/>
      </w:pPr>
      <w:r w:rsidRPr="00747411">
        <w:t>Apbedīšanas pabalsta apmēra noteikšanai analizēta apbedīšanas pakalpojumu izmaksu dinamika pēdējo gadu laikā un secināts, ka apbedīšanas pakalpojumu izmaksas ir pieaugušas.</w:t>
      </w:r>
      <w:r>
        <w:t xml:space="preserve"> </w:t>
      </w:r>
    </w:p>
    <w:p w14:paraId="38A82F96" w14:textId="1AF49119" w:rsidR="00165CB1" w:rsidRDefault="000147BD" w:rsidP="006A4BA2">
      <w:pPr>
        <w:pStyle w:val="Bezatstarpm"/>
        <w:spacing w:after="120"/>
        <w:ind w:firstLine="720"/>
        <w:jc w:val="both"/>
      </w:pPr>
      <w:r>
        <w:t>I</w:t>
      </w:r>
      <w:r w:rsidR="00F41D9A" w:rsidRPr="001D393A">
        <w:t xml:space="preserve">evērojot </w:t>
      </w:r>
      <w:r w:rsidR="00266D32">
        <w:t>Ogres novada pašvaldības budžetā</w:t>
      </w:r>
      <w:r w:rsidR="005C3EDC" w:rsidRPr="001D393A">
        <w:t xml:space="preserve"> </w:t>
      </w:r>
      <w:r w:rsidR="00266D32">
        <w:t>sociālajiem pakalpojumiem paredzētos līdzekļus</w:t>
      </w:r>
      <w:r w:rsidR="005C3EDC" w:rsidRPr="001D393A">
        <w:t xml:space="preserve">, </w:t>
      </w:r>
      <w:r w:rsidR="002D662C">
        <w:t>apbedīšanas</w:t>
      </w:r>
      <w:r w:rsidR="00DB4FD1" w:rsidRPr="001D393A">
        <w:t xml:space="preserve"> pabalsts</w:t>
      </w:r>
      <w:r w:rsidR="005C3EDC" w:rsidRPr="001D393A">
        <w:t xml:space="preserve"> nosakāms </w:t>
      </w:r>
      <w:r w:rsidR="002D662C" w:rsidRPr="002124D3">
        <w:rPr>
          <w:bCs/>
        </w:rPr>
        <w:t>faktisko mirušās personas apbedīšana</w:t>
      </w:r>
      <w:r w:rsidR="002D662C">
        <w:rPr>
          <w:bCs/>
        </w:rPr>
        <w:t>s</w:t>
      </w:r>
      <w:r w:rsidR="002D662C" w:rsidRPr="002124D3">
        <w:rPr>
          <w:bCs/>
        </w:rPr>
        <w:t xml:space="preserve"> izde</w:t>
      </w:r>
      <w:r w:rsidR="002D662C">
        <w:rPr>
          <w:bCs/>
        </w:rPr>
        <w:t xml:space="preserve">vumu apmērā, </w:t>
      </w:r>
      <w:r w:rsidR="002D662C">
        <w:rPr>
          <w:bCs/>
        </w:rPr>
        <w:lastRenderedPageBreak/>
        <w:t>bet ne vairāk kā 5</w:t>
      </w:r>
      <w:r w:rsidR="002D662C" w:rsidRPr="002124D3">
        <w:rPr>
          <w:bCs/>
        </w:rPr>
        <w:t xml:space="preserve">00 </w:t>
      </w:r>
      <w:r w:rsidR="002D662C" w:rsidRPr="00746B98">
        <w:rPr>
          <w:bCs/>
          <w:i/>
        </w:rPr>
        <w:t>euro</w:t>
      </w:r>
      <w:r w:rsidR="002D662C">
        <w:rPr>
          <w:bCs/>
          <w:i/>
        </w:rPr>
        <w:t xml:space="preserve"> </w:t>
      </w:r>
      <w:r w:rsidR="002D662C">
        <w:rPr>
          <w:bCs/>
        </w:rPr>
        <w:t>apmērā</w:t>
      </w:r>
      <w:r w:rsidR="002D662C" w:rsidRPr="002124D3">
        <w:rPr>
          <w:bCs/>
        </w:rPr>
        <w:t xml:space="preserve">. </w:t>
      </w:r>
      <w:r w:rsidR="002D662C" w:rsidRPr="0048520B">
        <w:rPr>
          <w:bCs/>
        </w:rPr>
        <w:t xml:space="preserve">Pabalsta apmēru samazina par </w:t>
      </w:r>
      <w:r w:rsidR="002D662C" w:rsidRPr="0048520B">
        <w:t xml:space="preserve">Valsts sociālās apdrošināšanas aģentūras </w:t>
      </w:r>
      <w:r w:rsidR="002D662C" w:rsidRPr="0048520B">
        <w:rPr>
          <w:bCs/>
        </w:rPr>
        <w:t>piešķirtā apbedīšanas pabalsta apmēru</w:t>
      </w:r>
      <w:r w:rsidR="002D662C" w:rsidRPr="0048520B">
        <w:t>.</w:t>
      </w:r>
    </w:p>
    <w:p w14:paraId="27366516" w14:textId="77777777" w:rsidR="00DA6A9E" w:rsidRPr="001D393A" w:rsidRDefault="005C3EDC" w:rsidP="00DA6A9E">
      <w:pPr>
        <w:pStyle w:val="Bezatstarpm"/>
        <w:spacing w:after="120"/>
        <w:ind w:firstLine="720"/>
        <w:jc w:val="both"/>
      </w:pPr>
      <w:r w:rsidRPr="001D393A">
        <w:t xml:space="preserve">Tāpat būtu nosakāms, ka </w:t>
      </w:r>
      <w:r w:rsidR="002D662C">
        <w:t>apbedīšanas</w:t>
      </w:r>
      <w:r w:rsidR="00762B17" w:rsidRPr="001D393A">
        <w:t xml:space="preserve"> pabalsta</w:t>
      </w:r>
      <w:r w:rsidR="00ED5B15" w:rsidRPr="001D393A">
        <w:t xml:space="preserve"> a</w:t>
      </w:r>
      <w:r w:rsidR="00762B17" w:rsidRPr="001D393A">
        <w:t>pmērs un tā piešķiršanas kārtība visā</w:t>
      </w:r>
      <w:r w:rsidRPr="001D393A">
        <w:t xml:space="preserve"> jaunizveidotā Ogres novada administ</w:t>
      </w:r>
      <w:r w:rsidR="00762B17" w:rsidRPr="001D393A">
        <w:t>ratīvā teritorijā</w:t>
      </w:r>
      <w:r w:rsidR="00ED5B15" w:rsidRPr="001D393A">
        <w:t xml:space="preserve"> tiks piemērota</w:t>
      </w:r>
      <w:r w:rsidRPr="001D393A">
        <w:t xml:space="preserve"> no 2022.gada 1.janvāra, savukārt spēkā esošie saistošie noteikumi no 2022.gada 1.janvāra zaudēs spēku. </w:t>
      </w:r>
    </w:p>
    <w:p w14:paraId="6CD0BD6E" w14:textId="77777777" w:rsidR="005C3EDC" w:rsidRPr="001D393A" w:rsidRDefault="005C3EDC" w:rsidP="006A4BA2">
      <w:pPr>
        <w:pStyle w:val="Bezatstarpm"/>
        <w:spacing w:after="120"/>
        <w:ind w:firstLine="720"/>
        <w:jc w:val="both"/>
      </w:pPr>
      <w:r w:rsidRPr="001D393A">
        <w:t xml:space="preserve">Ņemot vērā minēto, ir sagatavots saistošo noteikumu projekts par </w:t>
      </w:r>
      <w:r w:rsidR="002D662C">
        <w:t>apbedīšanas</w:t>
      </w:r>
      <w:r w:rsidR="00A165BF" w:rsidRPr="001D393A">
        <w:t xml:space="preserve"> pabalsta apmēru, tā</w:t>
      </w:r>
      <w:r w:rsidR="00ED5B15" w:rsidRPr="001D393A">
        <w:t xml:space="preserve"> </w:t>
      </w:r>
      <w:r w:rsidR="00A165BF" w:rsidRPr="001D393A">
        <w:t xml:space="preserve">pieprasīšanas, </w:t>
      </w:r>
      <w:r w:rsidR="00ED5B15" w:rsidRPr="001D393A">
        <w:t>piešķiršanas</w:t>
      </w:r>
      <w:r w:rsidR="00A165BF" w:rsidRPr="001D393A">
        <w:t xml:space="preserve"> un izmaksas</w:t>
      </w:r>
      <w:r w:rsidR="00ED5B15" w:rsidRPr="001D393A">
        <w:t xml:space="preserve"> kārtību</w:t>
      </w:r>
      <w:r w:rsidRPr="001D393A">
        <w:t xml:space="preserve">. </w:t>
      </w:r>
    </w:p>
    <w:p w14:paraId="1F0006E5" w14:textId="77777777" w:rsidR="00B1773E" w:rsidRPr="001D393A" w:rsidRDefault="00B1773E" w:rsidP="005C3EDC">
      <w:pPr>
        <w:pStyle w:val="Pamatteksts2"/>
        <w:spacing w:after="0" w:line="240" w:lineRule="auto"/>
        <w:ind w:firstLine="720"/>
      </w:pPr>
      <w:r w:rsidRPr="001D393A">
        <w:t xml:space="preserve">Pamatojoties uz likuma “Par pašvaldībām” </w:t>
      </w:r>
      <w:r w:rsidR="00935689" w:rsidRPr="001D393A">
        <w:t>12.pantu un 43.panta trešo daļu</w:t>
      </w:r>
      <w:r w:rsidRPr="001D393A">
        <w:t xml:space="preserve">, </w:t>
      </w:r>
    </w:p>
    <w:p w14:paraId="5F154240" w14:textId="77777777" w:rsidR="00B1773E" w:rsidRPr="00A24EB2" w:rsidRDefault="00B1773E" w:rsidP="005C3EDC">
      <w:pPr>
        <w:pStyle w:val="Pamatteksts2"/>
        <w:spacing w:after="0" w:line="240" w:lineRule="auto"/>
        <w:ind w:firstLine="720"/>
      </w:pPr>
    </w:p>
    <w:p w14:paraId="4D9B80E5" w14:textId="1543CE3F" w:rsidR="00B1773E" w:rsidRPr="001D393A" w:rsidRDefault="00A24EB2" w:rsidP="00B1773E">
      <w:pPr>
        <w:pStyle w:val="naisf"/>
        <w:spacing w:before="0" w:after="0"/>
        <w:ind w:firstLine="0"/>
        <w:jc w:val="center"/>
        <w:rPr>
          <w:b/>
        </w:rPr>
      </w:pPr>
      <w:r>
        <w:rPr>
          <w:b/>
        </w:rPr>
        <w:t xml:space="preserve">balsojot: </w:t>
      </w:r>
      <w:r w:rsidRPr="00CB2D18">
        <w:rPr>
          <w:b/>
          <w:noProof/>
        </w:rPr>
        <w:t>ar 20 balsīm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Raivis Ūzuls, Toms Āboltiņš), "Pret" – nav, "Atturas" – nav</w:t>
      </w:r>
      <w:r w:rsidR="00B1773E" w:rsidRPr="001D393A">
        <w:t>,</w:t>
      </w:r>
    </w:p>
    <w:p w14:paraId="61AC9D64" w14:textId="77777777" w:rsidR="00B1773E" w:rsidRPr="001D393A" w:rsidRDefault="00B1773E" w:rsidP="00B1773E">
      <w:pPr>
        <w:pStyle w:val="naisf"/>
        <w:spacing w:before="0" w:after="0"/>
        <w:jc w:val="center"/>
        <w:rPr>
          <w:b/>
        </w:rPr>
      </w:pPr>
      <w:r w:rsidRPr="001D393A">
        <w:t>Ogres novada pašvaldības dome</w:t>
      </w:r>
      <w:r w:rsidRPr="001D393A">
        <w:rPr>
          <w:b/>
        </w:rPr>
        <w:t xml:space="preserve"> NOLEMJ:</w:t>
      </w:r>
    </w:p>
    <w:p w14:paraId="361EFB1E" w14:textId="77777777" w:rsidR="001B6EC3" w:rsidRPr="001D393A" w:rsidRDefault="001B6EC3" w:rsidP="00B1773E">
      <w:pPr>
        <w:pStyle w:val="naisf"/>
        <w:spacing w:before="0" w:after="0"/>
        <w:jc w:val="center"/>
        <w:rPr>
          <w:b/>
        </w:rPr>
      </w:pPr>
    </w:p>
    <w:p w14:paraId="5D94760E" w14:textId="43C3C903" w:rsidR="00B1773E" w:rsidRPr="001D393A" w:rsidRDefault="00B1773E" w:rsidP="00FF1684">
      <w:pPr>
        <w:numPr>
          <w:ilvl w:val="0"/>
          <w:numId w:val="2"/>
        </w:numPr>
        <w:spacing w:before="40" w:after="40"/>
        <w:jc w:val="both"/>
      </w:pPr>
      <w:r w:rsidRPr="001D393A">
        <w:rPr>
          <w:b/>
          <w:bCs/>
        </w:rPr>
        <w:t xml:space="preserve">Pieņemt </w:t>
      </w:r>
      <w:r w:rsidRPr="001D393A">
        <w:rPr>
          <w:bCs/>
        </w:rPr>
        <w:t xml:space="preserve">Ogres novada pašvaldības </w:t>
      </w:r>
      <w:r w:rsidRPr="001D393A">
        <w:t>saistošos noteikumus Nr.</w:t>
      </w:r>
      <w:r w:rsidR="00A24EB2">
        <w:t>34</w:t>
      </w:r>
      <w:r w:rsidRPr="001D393A">
        <w:t>/2021  “</w:t>
      </w:r>
      <w:r w:rsidR="00FF1684" w:rsidRPr="001D393A">
        <w:t xml:space="preserve">Par </w:t>
      </w:r>
      <w:r w:rsidR="002D662C">
        <w:t>apbedīšanas pabalstu</w:t>
      </w:r>
      <w:r w:rsidRPr="001D393A">
        <w:t xml:space="preserve">”, turpmāk – Noteikumi (pielikumā uz </w:t>
      </w:r>
      <w:r w:rsidR="002D662C">
        <w:t>2</w:t>
      </w:r>
      <w:r w:rsidR="00FF1684" w:rsidRPr="001D393A">
        <w:t xml:space="preserve"> lapām</w:t>
      </w:r>
      <w:r w:rsidRPr="001D393A">
        <w:t>).</w:t>
      </w:r>
    </w:p>
    <w:p w14:paraId="2381CDDB" w14:textId="77777777" w:rsidR="00B1773E" w:rsidRPr="001D393A" w:rsidRDefault="00B1773E" w:rsidP="00B1773E">
      <w:pPr>
        <w:numPr>
          <w:ilvl w:val="0"/>
          <w:numId w:val="2"/>
        </w:numPr>
        <w:spacing w:before="60" w:after="60"/>
        <w:ind w:left="357" w:hanging="357"/>
        <w:jc w:val="both"/>
      </w:pPr>
      <w:r w:rsidRPr="001D393A">
        <w:rPr>
          <w:rFonts w:eastAsia="SimSun"/>
          <w:szCs w:val="20"/>
          <w:lang w:eastAsia="zh-CN"/>
        </w:rPr>
        <w:t xml:space="preserve">Ogres novada pašvaldības centrālās administrācijas Juridiskajai nodaļai triju darba dienu laikā pēc Noteikumu parakstīšanas rakstveidā un elektroniskā veidā </w:t>
      </w:r>
      <w:r w:rsidRPr="001D393A">
        <w:rPr>
          <w:rFonts w:eastAsia="SimSun"/>
          <w:color w:val="000000"/>
          <w:szCs w:val="20"/>
          <w:lang w:eastAsia="zh-CN"/>
        </w:rPr>
        <w:t xml:space="preserve">nosūtīt tos un paskaidrojumu rakstu Vides aizsardzības un reģionālās attīstības ministrijai (turpmāk – VARAM) </w:t>
      </w:r>
      <w:r w:rsidRPr="001D393A">
        <w:rPr>
          <w:color w:val="000000"/>
          <w:shd w:val="clear" w:color="auto" w:fill="FFFFFF"/>
        </w:rPr>
        <w:t>atzinuma sniegšanai.</w:t>
      </w:r>
    </w:p>
    <w:p w14:paraId="45C30B12" w14:textId="77777777" w:rsidR="00B1773E" w:rsidRPr="001D393A" w:rsidRDefault="00B1773E" w:rsidP="00B1773E">
      <w:pPr>
        <w:numPr>
          <w:ilvl w:val="0"/>
          <w:numId w:val="2"/>
        </w:numPr>
        <w:spacing w:before="60" w:after="60"/>
        <w:ind w:left="357" w:hanging="357"/>
        <w:jc w:val="both"/>
      </w:pPr>
      <w:r w:rsidRPr="001D393A">
        <w:t>Ogres novada pašvaldības centrālās administrācijas Komunikācijas nodaļai pēc pozitīva VARAM atzinuma saņemšanas publicēt Noteikumus pašvaldības laikrakstā “Ogrēnietis” un pašvaldības mājaslapā internetā.</w:t>
      </w:r>
    </w:p>
    <w:p w14:paraId="668C9A70" w14:textId="77777777" w:rsidR="00B1773E" w:rsidRPr="001D393A" w:rsidRDefault="00B1773E" w:rsidP="00B1773E">
      <w:pPr>
        <w:numPr>
          <w:ilvl w:val="0"/>
          <w:numId w:val="2"/>
        </w:numPr>
        <w:spacing w:before="60" w:after="60"/>
        <w:ind w:left="357" w:hanging="357"/>
        <w:jc w:val="both"/>
      </w:pPr>
      <w:r w:rsidRPr="001D393A">
        <w:t>Ogres novada pašvaldības centrālās administrācijas Kancelejai pēc Noteikumu spēkā stāšanās nodrošināt Noteikumu brīvu pieeju Ogres novada pašvaldības ēkā.</w:t>
      </w:r>
    </w:p>
    <w:p w14:paraId="3B0D9FEB" w14:textId="77777777" w:rsidR="00B1773E" w:rsidRPr="001D393A" w:rsidRDefault="00B1773E" w:rsidP="00B1773E">
      <w:pPr>
        <w:numPr>
          <w:ilvl w:val="0"/>
          <w:numId w:val="2"/>
        </w:numPr>
        <w:spacing w:before="60" w:after="60"/>
        <w:ind w:left="357" w:hanging="357"/>
        <w:jc w:val="both"/>
      </w:pPr>
      <w:r w:rsidRPr="001D393A">
        <w:t>Ogres novada pašvaldības pilsētu un pagastu pārvalžu vadītājiem pēc Noteikumu spēkā stāšanās nodrošināt Noteikumu brīvu pieeju  pašvaldības pilsētu un pagastu pārvaldēs.</w:t>
      </w:r>
    </w:p>
    <w:p w14:paraId="14BCBD0F" w14:textId="77777777" w:rsidR="00B1773E" w:rsidRPr="001D393A" w:rsidRDefault="00B1773E" w:rsidP="00B1773E">
      <w:pPr>
        <w:pStyle w:val="Pamatteksts"/>
        <w:numPr>
          <w:ilvl w:val="0"/>
          <w:numId w:val="2"/>
        </w:numPr>
        <w:spacing w:before="60" w:after="60"/>
        <w:ind w:left="357" w:hanging="357"/>
        <w:jc w:val="both"/>
      </w:pPr>
      <w:r w:rsidRPr="001D393A">
        <w:rPr>
          <w:bCs/>
        </w:rPr>
        <w:t xml:space="preserve">Kontroli </w:t>
      </w:r>
      <w:r w:rsidRPr="001D393A">
        <w:t>par lēmuma izpildi uzdot pašvaldības izpilddirektoram</w:t>
      </w:r>
      <w:r w:rsidRPr="001D393A">
        <w:rPr>
          <w:bCs/>
        </w:rPr>
        <w:t>.</w:t>
      </w:r>
    </w:p>
    <w:p w14:paraId="739ECC23" w14:textId="77777777" w:rsidR="00A24EB2" w:rsidRDefault="00A24EB2" w:rsidP="004B7680">
      <w:pPr>
        <w:widowControl w:val="0"/>
        <w:suppressAutoHyphens/>
        <w:ind w:left="385"/>
        <w:jc w:val="right"/>
        <w:rPr>
          <w:rFonts w:eastAsia="Lucida Sans Unicode" w:cs="Mangal"/>
          <w:kern w:val="1"/>
          <w:lang w:eastAsia="zh-CN" w:bidi="hi-IN"/>
        </w:rPr>
      </w:pPr>
    </w:p>
    <w:p w14:paraId="27ADB541" w14:textId="77777777" w:rsidR="004B7680" w:rsidRPr="001D393A" w:rsidRDefault="004B7680" w:rsidP="004B7680">
      <w:pPr>
        <w:widowControl w:val="0"/>
        <w:suppressAutoHyphens/>
        <w:ind w:left="385"/>
        <w:jc w:val="right"/>
        <w:rPr>
          <w:rFonts w:eastAsia="Lucida Sans Unicode" w:cs="Mangal"/>
          <w:kern w:val="1"/>
          <w:lang w:eastAsia="zh-CN" w:bidi="hi-IN"/>
        </w:rPr>
      </w:pPr>
      <w:bookmarkStart w:id="0" w:name="_GoBack"/>
      <w:bookmarkEnd w:id="0"/>
      <w:r w:rsidRPr="001D393A">
        <w:rPr>
          <w:rFonts w:eastAsia="Lucida Sans Unicode" w:cs="Mangal"/>
          <w:kern w:val="1"/>
          <w:lang w:eastAsia="zh-CN" w:bidi="hi-IN"/>
        </w:rPr>
        <w:t>(Sēdes</w:t>
      </w:r>
      <w:r w:rsidRPr="001D393A">
        <w:rPr>
          <w:kern w:val="1"/>
          <w:lang w:eastAsia="zh-CN" w:bidi="hi-IN"/>
        </w:rPr>
        <w:t xml:space="preserve"> </w:t>
      </w:r>
      <w:r w:rsidRPr="001D393A">
        <w:rPr>
          <w:rFonts w:eastAsia="Lucida Sans Unicode" w:cs="Mangal"/>
          <w:kern w:val="1"/>
          <w:lang w:eastAsia="zh-CN" w:bidi="hi-IN"/>
        </w:rPr>
        <w:t>vadītāja,</w:t>
      </w:r>
      <w:r w:rsidRPr="001D393A">
        <w:rPr>
          <w:kern w:val="1"/>
          <w:lang w:eastAsia="zh-CN" w:bidi="hi-IN"/>
        </w:rPr>
        <w:t xml:space="preserve"> </w:t>
      </w:r>
    </w:p>
    <w:p w14:paraId="4E0F390F" w14:textId="77777777" w:rsidR="004B7680" w:rsidRDefault="004B7680" w:rsidP="004B7680">
      <w:pPr>
        <w:widowControl w:val="0"/>
        <w:suppressAutoHyphens/>
        <w:ind w:left="385"/>
        <w:jc w:val="right"/>
        <w:rPr>
          <w:rFonts w:eastAsia="Lucida Sans Unicode" w:cs="Mangal"/>
          <w:kern w:val="1"/>
          <w:lang w:eastAsia="zh-CN" w:bidi="hi-IN"/>
        </w:rPr>
      </w:pPr>
      <w:r w:rsidRPr="001D393A">
        <w:rPr>
          <w:rFonts w:eastAsia="Lucida Sans Unicode" w:cs="Mangal"/>
          <w:kern w:val="1"/>
          <w:lang w:eastAsia="zh-CN" w:bidi="hi-IN"/>
        </w:rPr>
        <w:t>domes</w:t>
      </w:r>
      <w:r w:rsidRPr="001D393A">
        <w:rPr>
          <w:kern w:val="1"/>
          <w:lang w:eastAsia="zh-CN" w:bidi="hi-IN"/>
        </w:rPr>
        <w:t xml:space="preserve"> </w:t>
      </w:r>
      <w:r w:rsidRPr="001D393A">
        <w:rPr>
          <w:rFonts w:eastAsia="Lucida Sans Unicode" w:cs="Mangal"/>
          <w:kern w:val="1"/>
          <w:lang w:eastAsia="zh-CN" w:bidi="hi-IN"/>
        </w:rPr>
        <w:t>priekšsēdētāja</w:t>
      </w:r>
      <w:r w:rsidRPr="001D393A">
        <w:rPr>
          <w:kern w:val="1"/>
          <w:lang w:eastAsia="zh-CN" w:bidi="hi-IN"/>
        </w:rPr>
        <w:t xml:space="preserve"> E.Helmaņa </w:t>
      </w:r>
      <w:r w:rsidRPr="001D393A">
        <w:rPr>
          <w:rFonts w:eastAsia="Lucida Sans Unicode" w:cs="Mangal"/>
          <w:kern w:val="1"/>
          <w:lang w:eastAsia="zh-CN" w:bidi="hi-IN"/>
        </w:rPr>
        <w:t>paraksts)</w:t>
      </w:r>
    </w:p>
    <w:p w14:paraId="390CC200" w14:textId="77777777" w:rsidR="00DB2EC8" w:rsidRDefault="00DB2EC8" w:rsidP="00DB2EC8">
      <w:pPr>
        <w:pStyle w:val="Pamattekstaatkpe2"/>
        <w:ind w:left="218"/>
        <w:jc w:val="right"/>
      </w:pPr>
    </w:p>
    <w:sectPr w:rsidR="00DB2EC8" w:rsidSect="00927636">
      <w:footerReference w:type="even" r:id="rId8"/>
      <w:footerReference w:type="default" r:id="rId9"/>
      <w:pgSz w:w="11906" w:h="16838" w:code="9"/>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E8698" w16cid:durableId="2537C0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38248" w14:textId="77777777" w:rsidR="003D6690" w:rsidRDefault="003D6690">
      <w:r>
        <w:separator/>
      </w:r>
    </w:p>
  </w:endnote>
  <w:endnote w:type="continuationSeparator" w:id="0">
    <w:p w14:paraId="07F8894B" w14:textId="77777777" w:rsidR="003D6690" w:rsidRDefault="003D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7747" w14:textId="77777777"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0A5E511" w14:textId="77777777" w:rsidR="0065601E" w:rsidRDefault="00A24EB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2D3B673C" w14:textId="2B04579E" w:rsidR="00DB4FD1" w:rsidRDefault="00DB4FD1">
        <w:pPr>
          <w:pStyle w:val="Kjene"/>
          <w:jc w:val="center"/>
        </w:pPr>
        <w:r>
          <w:fldChar w:fldCharType="begin"/>
        </w:r>
        <w:r>
          <w:instrText xml:space="preserve"> PAGE   \* MERGEFORMAT </w:instrText>
        </w:r>
        <w:r>
          <w:fldChar w:fldCharType="separate"/>
        </w:r>
        <w:r w:rsidR="00A24EB2">
          <w:rPr>
            <w:noProof/>
          </w:rPr>
          <w:t>4</w:t>
        </w:r>
        <w:r>
          <w:rPr>
            <w:noProof/>
          </w:rPr>
          <w:fldChar w:fldCharType="end"/>
        </w:r>
      </w:p>
    </w:sdtContent>
  </w:sdt>
  <w:p w14:paraId="5AF42F01" w14:textId="77777777"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CAB98" w14:textId="77777777" w:rsidR="003D6690" w:rsidRDefault="003D6690">
      <w:r>
        <w:separator/>
      </w:r>
    </w:p>
  </w:footnote>
  <w:footnote w:type="continuationSeparator" w:id="0">
    <w:p w14:paraId="188D39EC" w14:textId="77777777" w:rsidR="003D6690" w:rsidRDefault="003D6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772"/>
    <w:multiLevelType w:val="hybridMultilevel"/>
    <w:tmpl w:val="E90C3474"/>
    <w:lvl w:ilvl="0" w:tplc="D8B086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234CD6"/>
    <w:multiLevelType w:val="hybridMultilevel"/>
    <w:tmpl w:val="AD2AC05E"/>
    <w:lvl w:ilvl="0" w:tplc="5A387B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EFE5FC9"/>
    <w:multiLevelType w:val="hybridMultilevel"/>
    <w:tmpl w:val="A87AC062"/>
    <w:lvl w:ilvl="0" w:tplc="F1FA95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FD87B23"/>
    <w:multiLevelType w:val="hybridMultilevel"/>
    <w:tmpl w:val="46EE705C"/>
    <w:lvl w:ilvl="0" w:tplc="1EEC9DDA">
      <w:start w:val="1"/>
      <w:numFmt w:val="decimal"/>
      <w:lvlText w:val="%1)"/>
      <w:lvlJc w:val="left"/>
      <w:pPr>
        <w:ind w:left="1770" w:hanging="10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4F22DDA"/>
    <w:multiLevelType w:val="hybridMultilevel"/>
    <w:tmpl w:val="3E9EBF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9FD74F2"/>
    <w:multiLevelType w:val="hybridMultilevel"/>
    <w:tmpl w:val="11F2E7F0"/>
    <w:lvl w:ilvl="0" w:tplc="69462B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FEE462C"/>
    <w:multiLevelType w:val="hybridMultilevel"/>
    <w:tmpl w:val="42481A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4"/>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1"/>
  </w:num>
  <w:num w:numId="5">
    <w:abstractNumId w:val="10"/>
  </w:num>
  <w:num w:numId="6">
    <w:abstractNumId w:val="3"/>
  </w:num>
  <w:num w:numId="7">
    <w:abstractNumId w:val="13"/>
  </w:num>
  <w:num w:numId="8">
    <w:abstractNumId w:val="6"/>
  </w:num>
  <w:num w:numId="9">
    <w:abstractNumId w:val="12"/>
  </w:num>
  <w:num w:numId="10">
    <w:abstractNumId w:val="0"/>
  </w:num>
  <w:num w:numId="11">
    <w:abstractNumId w:val="5"/>
  </w:num>
  <w:num w:numId="12">
    <w:abstractNumId w:val="11"/>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00A87"/>
    <w:rsid w:val="000074E4"/>
    <w:rsid w:val="000147BD"/>
    <w:rsid w:val="00025A1A"/>
    <w:rsid w:val="0006646F"/>
    <w:rsid w:val="000B1B13"/>
    <w:rsid w:val="000B2A25"/>
    <w:rsid w:val="000E48C4"/>
    <w:rsid w:val="00102060"/>
    <w:rsid w:val="0011261E"/>
    <w:rsid w:val="00165CB1"/>
    <w:rsid w:val="001A31C0"/>
    <w:rsid w:val="001A40A2"/>
    <w:rsid w:val="001B6EC3"/>
    <w:rsid w:val="001C15AE"/>
    <w:rsid w:val="001D393A"/>
    <w:rsid w:val="001D7E46"/>
    <w:rsid w:val="00202401"/>
    <w:rsid w:val="00210EC5"/>
    <w:rsid w:val="002346A0"/>
    <w:rsid w:val="00266D32"/>
    <w:rsid w:val="002C6956"/>
    <w:rsid w:val="002D3930"/>
    <w:rsid w:val="002D662C"/>
    <w:rsid w:val="00311B3A"/>
    <w:rsid w:val="00333EB6"/>
    <w:rsid w:val="00364690"/>
    <w:rsid w:val="003D6690"/>
    <w:rsid w:val="0042788D"/>
    <w:rsid w:val="0043012C"/>
    <w:rsid w:val="00434FE5"/>
    <w:rsid w:val="0048520B"/>
    <w:rsid w:val="00495B0A"/>
    <w:rsid w:val="00495B77"/>
    <w:rsid w:val="004A0032"/>
    <w:rsid w:val="004B25F3"/>
    <w:rsid w:val="004B7680"/>
    <w:rsid w:val="004E30E4"/>
    <w:rsid w:val="004E3668"/>
    <w:rsid w:val="00504BA6"/>
    <w:rsid w:val="0054412E"/>
    <w:rsid w:val="005A61D4"/>
    <w:rsid w:val="005B16A0"/>
    <w:rsid w:val="005C0A73"/>
    <w:rsid w:val="005C3EDC"/>
    <w:rsid w:val="005E6DAD"/>
    <w:rsid w:val="005F7E14"/>
    <w:rsid w:val="006028C1"/>
    <w:rsid w:val="0061027D"/>
    <w:rsid w:val="00631C49"/>
    <w:rsid w:val="00644415"/>
    <w:rsid w:val="0065508A"/>
    <w:rsid w:val="00686396"/>
    <w:rsid w:val="006952AE"/>
    <w:rsid w:val="0069540A"/>
    <w:rsid w:val="006A36FA"/>
    <w:rsid w:val="006A4BA2"/>
    <w:rsid w:val="006C7A2A"/>
    <w:rsid w:val="00705B43"/>
    <w:rsid w:val="00747411"/>
    <w:rsid w:val="0075299B"/>
    <w:rsid w:val="00762B17"/>
    <w:rsid w:val="00793962"/>
    <w:rsid w:val="007A26B8"/>
    <w:rsid w:val="007C7190"/>
    <w:rsid w:val="007F3732"/>
    <w:rsid w:val="00807279"/>
    <w:rsid w:val="00824C0F"/>
    <w:rsid w:val="00830EE0"/>
    <w:rsid w:val="0086139F"/>
    <w:rsid w:val="00864F9D"/>
    <w:rsid w:val="008B0040"/>
    <w:rsid w:val="008B0AA2"/>
    <w:rsid w:val="008D1251"/>
    <w:rsid w:val="008D4993"/>
    <w:rsid w:val="008E2930"/>
    <w:rsid w:val="009111FD"/>
    <w:rsid w:val="00935689"/>
    <w:rsid w:val="009444DE"/>
    <w:rsid w:val="00946E1B"/>
    <w:rsid w:val="009939D9"/>
    <w:rsid w:val="009B4280"/>
    <w:rsid w:val="009E755D"/>
    <w:rsid w:val="00A07CE8"/>
    <w:rsid w:val="00A165BF"/>
    <w:rsid w:val="00A24EB2"/>
    <w:rsid w:val="00A33A50"/>
    <w:rsid w:val="00A33EB5"/>
    <w:rsid w:val="00A55864"/>
    <w:rsid w:val="00A91456"/>
    <w:rsid w:val="00A9790E"/>
    <w:rsid w:val="00B1773E"/>
    <w:rsid w:val="00B24780"/>
    <w:rsid w:val="00B35674"/>
    <w:rsid w:val="00B402FC"/>
    <w:rsid w:val="00B664E0"/>
    <w:rsid w:val="00B827F7"/>
    <w:rsid w:val="00B93755"/>
    <w:rsid w:val="00B969EF"/>
    <w:rsid w:val="00BB0C5E"/>
    <w:rsid w:val="00BB4235"/>
    <w:rsid w:val="00BC6B25"/>
    <w:rsid w:val="00BE2D3E"/>
    <w:rsid w:val="00BF2976"/>
    <w:rsid w:val="00C07A18"/>
    <w:rsid w:val="00C12513"/>
    <w:rsid w:val="00C40A56"/>
    <w:rsid w:val="00CC3B60"/>
    <w:rsid w:val="00CE2662"/>
    <w:rsid w:val="00CE6B35"/>
    <w:rsid w:val="00D27DFE"/>
    <w:rsid w:val="00D35BDC"/>
    <w:rsid w:val="00D5414D"/>
    <w:rsid w:val="00D570FE"/>
    <w:rsid w:val="00D62E0F"/>
    <w:rsid w:val="00D973FA"/>
    <w:rsid w:val="00DA6A9E"/>
    <w:rsid w:val="00DB2EC8"/>
    <w:rsid w:val="00DB4FD1"/>
    <w:rsid w:val="00DB5383"/>
    <w:rsid w:val="00DD608B"/>
    <w:rsid w:val="00DF0875"/>
    <w:rsid w:val="00E00B05"/>
    <w:rsid w:val="00E14823"/>
    <w:rsid w:val="00E231C9"/>
    <w:rsid w:val="00E3720F"/>
    <w:rsid w:val="00E6243A"/>
    <w:rsid w:val="00E8517C"/>
    <w:rsid w:val="00EB435A"/>
    <w:rsid w:val="00EB48A0"/>
    <w:rsid w:val="00EB5421"/>
    <w:rsid w:val="00ED4795"/>
    <w:rsid w:val="00ED5B15"/>
    <w:rsid w:val="00F14493"/>
    <w:rsid w:val="00F41D9A"/>
    <w:rsid w:val="00F51BC6"/>
    <w:rsid w:val="00F713B3"/>
    <w:rsid w:val="00FB6648"/>
    <w:rsid w:val="00FC5BFD"/>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E018"/>
  <w15:docId w15:val="{69FD308F-A1E9-406C-8270-73BF8BE9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basedOn w:val="Parasts"/>
    <w:uiPriority w:val="34"/>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4E3668"/>
    <w:rPr>
      <w:sz w:val="16"/>
      <w:szCs w:val="16"/>
    </w:rPr>
  </w:style>
  <w:style w:type="paragraph" w:styleId="Komentrateksts">
    <w:name w:val="annotation text"/>
    <w:basedOn w:val="Parasts"/>
    <w:link w:val="KomentratekstsRakstz"/>
    <w:uiPriority w:val="99"/>
    <w:semiHidden/>
    <w:unhideWhenUsed/>
    <w:rsid w:val="004E3668"/>
    <w:rPr>
      <w:sz w:val="20"/>
      <w:szCs w:val="20"/>
    </w:rPr>
  </w:style>
  <w:style w:type="character" w:customStyle="1" w:styleId="KomentratekstsRakstz">
    <w:name w:val="Komentāra teksts Rakstz."/>
    <w:basedOn w:val="Noklusjumarindkopasfonts"/>
    <w:link w:val="Komentrateksts"/>
    <w:uiPriority w:val="99"/>
    <w:semiHidden/>
    <w:rsid w:val="004E366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E3668"/>
    <w:rPr>
      <w:b/>
      <w:bCs/>
    </w:rPr>
  </w:style>
  <w:style w:type="character" w:customStyle="1" w:styleId="KomentratmaRakstz">
    <w:name w:val="Komentāra tēma Rakstz."/>
    <w:basedOn w:val="KomentratekstsRakstz"/>
    <w:link w:val="Komentratma"/>
    <w:uiPriority w:val="99"/>
    <w:semiHidden/>
    <w:rsid w:val="004E36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17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6900</Words>
  <Characters>3933</Characters>
  <Application>Microsoft Office Word</Application>
  <DocSecurity>4</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2</cp:revision>
  <cp:lastPrinted>2021-12-17T08:01:00Z</cp:lastPrinted>
  <dcterms:created xsi:type="dcterms:W3CDTF">2021-12-17T08:01:00Z</dcterms:created>
  <dcterms:modified xsi:type="dcterms:W3CDTF">2021-12-17T08:01:00Z</dcterms:modified>
</cp:coreProperties>
</file>