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BD7" w:rsidRDefault="00D67BD7" w:rsidP="00D67BD7">
      <w:pPr>
        <w:pStyle w:val="ListParagraph"/>
        <w:ind w:left="1080"/>
        <w:rPr>
          <w:b/>
          <w:caps/>
          <w:szCs w:val="24"/>
        </w:rPr>
      </w:pPr>
      <w:bookmarkStart w:id="0" w:name="_GoBack"/>
      <w:bookmarkEnd w:id="0"/>
    </w:p>
    <w:p w:rsidR="00D67BD7" w:rsidRDefault="00D67BD7" w:rsidP="00D67BD7">
      <w:pPr>
        <w:pStyle w:val="ListParagraph"/>
        <w:ind w:left="1080"/>
        <w:jc w:val="center"/>
        <w:rPr>
          <w:b/>
          <w:szCs w:val="24"/>
        </w:rPr>
      </w:pPr>
      <w:r w:rsidRPr="003C0977">
        <w:rPr>
          <w:b/>
          <w:caps/>
          <w:szCs w:val="24"/>
        </w:rPr>
        <w:t>Informatīvais materiāls sabiedrībai</w:t>
      </w:r>
    </w:p>
    <w:p w:rsidR="00D67BD7" w:rsidRPr="003C0977" w:rsidRDefault="00D67BD7" w:rsidP="00D67BD7">
      <w:pPr>
        <w:pStyle w:val="ListParagraph"/>
        <w:ind w:left="1080"/>
        <w:jc w:val="center"/>
        <w:rPr>
          <w:b/>
          <w:szCs w:val="24"/>
        </w:rPr>
      </w:pPr>
      <w:r w:rsidRPr="003C0977">
        <w:rPr>
          <w:b/>
          <w:szCs w:val="24"/>
        </w:rPr>
        <w:t>par rīcību</w:t>
      </w:r>
      <w:r w:rsidRPr="003C0977">
        <w:rPr>
          <w:b/>
          <w:bCs/>
          <w:color w:val="000000"/>
          <w:w w:val="108"/>
          <w:szCs w:val="24"/>
        </w:rPr>
        <w:t xml:space="preserve"> dabasgāzes pārvades sistēmas gāzapgādes objektu, inženierbūvju un inženierkomunikāciju </w:t>
      </w:r>
      <w:r w:rsidRPr="003C0977">
        <w:rPr>
          <w:b/>
          <w:szCs w:val="24"/>
        </w:rPr>
        <w:t>avārijas gadījumā un veicamajiem aizsardzības pasākumiem</w:t>
      </w:r>
    </w:p>
    <w:p w:rsidR="00D67BD7" w:rsidRPr="003C0977" w:rsidRDefault="00D67BD7" w:rsidP="00D67BD7">
      <w:pPr>
        <w:pStyle w:val="ListParagraph"/>
        <w:ind w:left="1080"/>
        <w:rPr>
          <w:b/>
          <w:szCs w:val="24"/>
        </w:rPr>
      </w:pPr>
    </w:p>
    <w:p w:rsidR="00D67BD7" w:rsidRPr="00773800" w:rsidRDefault="00D67BD7" w:rsidP="00D67BD7">
      <w:pPr>
        <w:pStyle w:val="ListParagraph"/>
        <w:numPr>
          <w:ilvl w:val="0"/>
          <w:numId w:val="2"/>
        </w:numPr>
        <w:spacing w:after="120"/>
        <w:contextualSpacing w:val="0"/>
        <w:jc w:val="left"/>
        <w:rPr>
          <w:szCs w:val="24"/>
          <w:lang w:eastAsia="lv-LV"/>
        </w:rPr>
      </w:pPr>
      <w:r w:rsidRPr="00773800">
        <w:rPr>
          <w:b/>
          <w:szCs w:val="24"/>
          <w:lang w:eastAsia="lv-LV"/>
        </w:rPr>
        <w:t>Dabasgāzes bīstamības raksturojums</w:t>
      </w:r>
    </w:p>
    <w:p w:rsidR="00D67BD7" w:rsidRPr="006069BF" w:rsidRDefault="00D67BD7" w:rsidP="00D67BD7">
      <w:pPr>
        <w:pStyle w:val="ListParagraph"/>
        <w:ind w:left="0" w:firstLine="426"/>
        <w:rPr>
          <w:color w:val="000000"/>
          <w:szCs w:val="24"/>
        </w:rPr>
      </w:pPr>
      <w:r w:rsidRPr="00773800">
        <w:rPr>
          <w:b/>
          <w:bCs/>
          <w:szCs w:val="24"/>
        </w:rPr>
        <w:t>Dabasg</w:t>
      </w:r>
      <w:r w:rsidRPr="00773800">
        <w:rPr>
          <w:rFonts w:eastAsia="TimesNewRoman,Bold"/>
          <w:b/>
          <w:bCs/>
          <w:szCs w:val="24"/>
        </w:rPr>
        <w:t>ā</w:t>
      </w:r>
      <w:r w:rsidRPr="00773800">
        <w:rPr>
          <w:b/>
          <w:bCs/>
          <w:szCs w:val="24"/>
        </w:rPr>
        <w:t xml:space="preserve">ze </w:t>
      </w:r>
      <w:r>
        <w:rPr>
          <w:b/>
          <w:bCs/>
          <w:szCs w:val="24"/>
        </w:rPr>
        <w:t xml:space="preserve">ir </w:t>
      </w:r>
      <w:r w:rsidRPr="006069BF">
        <w:rPr>
          <w:bCs/>
          <w:szCs w:val="24"/>
        </w:rPr>
        <w:t xml:space="preserve">zemes dzīļu iegulu produkts, kuras pamatkomponents ir metāns </w:t>
      </w:r>
      <w:r w:rsidRPr="006069BF">
        <w:rPr>
          <w:color w:val="000000"/>
          <w:szCs w:val="24"/>
        </w:rPr>
        <w:t>(</w:t>
      </w:r>
      <w:r w:rsidRPr="00773800">
        <w:rPr>
          <w:szCs w:val="24"/>
        </w:rPr>
        <w:t xml:space="preserve">≥ 90 %) </w:t>
      </w:r>
      <w:r w:rsidRPr="006069BF">
        <w:rPr>
          <w:color w:val="000000"/>
          <w:szCs w:val="24"/>
        </w:rPr>
        <w:t>, kas ir divas reizes viegl</w:t>
      </w:r>
      <w:r w:rsidRPr="006069BF">
        <w:rPr>
          <w:rFonts w:eastAsia="TimesNewRoman"/>
          <w:color w:val="000000"/>
          <w:szCs w:val="24"/>
        </w:rPr>
        <w:t>ā</w:t>
      </w:r>
      <w:r w:rsidRPr="006069BF">
        <w:rPr>
          <w:color w:val="000000"/>
          <w:szCs w:val="24"/>
        </w:rPr>
        <w:t>ks par gaisu, bez smaržas, bez garšas, bez krāsas. Klasific</w:t>
      </w:r>
      <w:r w:rsidRPr="006069BF">
        <w:rPr>
          <w:rFonts w:eastAsia="TimesNewRoman"/>
          <w:color w:val="000000"/>
          <w:szCs w:val="24"/>
        </w:rPr>
        <w:t>ē</w:t>
      </w:r>
      <w:r w:rsidRPr="006069BF">
        <w:rPr>
          <w:color w:val="000000"/>
          <w:szCs w:val="24"/>
        </w:rPr>
        <w:t>ta k</w:t>
      </w:r>
      <w:r w:rsidRPr="006069BF">
        <w:rPr>
          <w:rFonts w:eastAsia="TimesNewRoman"/>
          <w:color w:val="000000"/>
          <w:szCs w:val="24"/>
        </w:rPr>
        <w:t xml:space="preserve">ā 1.kategorijas uzliesmojoša gāze </w:t>
      </w:r>
      <w:r w:rsidRPr="00773800">
        <w:rPr>
          <w:noProof/>
          <w:szCs w:val="24"/>
          <w:lang w:eastAsia="lv-LV"/>
        </w:rPr>
        <w:drawing>
          <wp:inline distT="0" distB="0" distL="0" distR="0" wp14:anchorId="2F36A968" wp14:editId="5F0DB4A0">
            <wp:extent cx="308053" cy="308053"/>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10250" cy="310250"/>
                    </a:xfrm>
                    <a:prstGeom prst="rect">
                      <a:avLst/>
                    </a:prstGeom>
                    <a:noFill/>
                    <a:ln w="9525">
                      <a:noFill/>
                      <a:miter lim="800000"/>
                      <a:headEnd/>
                      <a:tailEnd/>
                    </a:ln>
                  </pic:spPr>
                </pic:pic>
              </a:graphicData>
            </a:graphic>
          </wp:inline>
        </w:drawing>
      </w:r>
      <w:r w:rsidRPr="006069BF">
        <w:rPr>
          <w:rFonts w:eastAsia="TimesNewRoman"/>
          <w:color w:val="000000"/>
          <w:szCs w:val="24"/>
        </w:rPr>
        <w:t xml:space="preserve"> (H220 - īpaši viegli uzliesmojoša gāze) </w:t>
      </w:r>
      <w:r w:rsidRPr="006069BF">
        <w:rPr>
          <w:color w:val="000000"/>
          <w:szCs w:val="24"/>
        </w:rPr>
        <w:t>un spr</w:t>
      </w:r>
      <w:r w:rsidRPr="006069BF">
        <w:rPr>
          <w:rFonts w:eastAsia="TimesNewRoman"/>
          <w:color w:val="000000"/>
          <w:szCs w:val="24"/>
        </w:rPr>
        <w:t>ā</w:t>
      </w:r>
      <w:r w:rsidRPr="006069BF">
        <w:rPr>
          <w:color w:val="000000"/>
          <w:szCs w:val="24"/>
        </w:rPr>
        <w:t>dzienb</w:t>
      </w:r>
      <w:r w:rsidRPr="006069BF">
        <w:rPr>
          <w:rFonts w:eastAsia="TimesNewRoman"/>
          <w:color w:val="000000"/>
          <w:szCs w:val="24"/>
        </w:rPr>
        <w:t>ī</w:t>
      </w:r>
      <w:r w:rsidRPr="006069BF">
        <w:rPr>
          <w:color w:val="000000"/>
          <w:szCs w:val="24"/>
        </w:rPr>
        <w:t>stamā noteikt</w:t>
      </w:r>
      <w:r w:rsidRPr="006069BF">
        <w:rPr>
          <w:rFonts w:eastAsia="TimesNewRoman"/>
          <w:color w:val="000000"/>
          <w:szCs w:val="24"/>
        </w:rPr>
        <w:t xml:space="preserve">ā </w:t>
      </w:r>
      <w:r w:rsidRPr="006069BF">
        <w:rPr>
          <w:color w:val="000000"/>
          <w:szCs w:val="24"/>
        </w:rPr>
        <w:t>koncentr</w:t>
      </w:r>
      <w:r w:rsidRPr="006069BF">
        <w:rPr>
          <w:rFonts w:eastAsia="TimesNewRoman"/>
          <w:color w:val="000000"/>
          <w:szCs w:val="24"/>
        </w:rPr>
        <w:t>ā</w:t>
      </w:r>
      <w:r w:rsidRPr="006069BF">
        <w:rPr>
          <w:color w:val="000000"/>
          <w:szCs w:val="24"/>
        </w:rPr>
        <w:t>cij</w:t>
      </w:r>
      <w:r w:rsidRPr="006069BF">
        <w:rPr>
          <w:rFonts w:eastAsia="TimesNewRoman"/>
          <w:color w:val="000000"/>
          <w:szCs w:val="24"/>
        </w:rPr>
        <w:t xml:space="preserve">ā </w:t>
      </w:r>
      <w:r w:rsidRPr="006069BF">
        <w:rPr>
          <w:color w:val="000000"/>
          <w:szCs w:val="24"/>
        </w:rPr>
        <w:t xml:space="preserve">ar gaisu (5-15 % no telpas tilpuma).  Sakarā ar to, ka gāzes pārvades sistēma </w:t>
      </w:r>
      <w:r w:rsidRPr="00773800">
        <w:rPr>
          <w:szCs w:val="24"/>
        </w:rPr>
        <w:t xml:space="preserve">dabasgāze ir bez smaržas, lai dabasgāze būtu sajūtama cilvēkiem, pārvades sistēmas operators veic tās odorizāciju, </w:t>
      </w:r>
      <w:r w:rsidRPr="00773800">
        <w:rPr>
          <w:szCs w:val="24"/>
          <w:lang w:eastAsia="lv-LV"/>
        </w:rPr>
        <w:t>pievienojot etilmerkaptānu. Rezultātā dabasgāze iegūst specifisku smaržu pirms padeves patērētājiem.</w:t>
      </w:r>
    </w:p>
    <w:p w:rsidR="00D67BD7" w:rsidRPr="006069BF" w:rsidRDefault="00D67BD7" w:rsidP="00D67BD7">
      <w:pPr>
        <w:ind w:left="2160" w:hanging="2160"/>
        <w:rPr>
          <w:color w:val="000000"/>
          <w:szCs w:val="24"/>
        </w:rPr>
      </w:pPr>
      <w:r w:rsidRPr="006069BF">
        <w:rPr>
          <w:b/>
          <w:color w:val="000000"/>
          <w:szCs w:val="24"/>
        </w:rPr>
        <w:t>Ietekme uz vesel</w:t>
      </w:r>
      <w:r w:rsidRPr="006069BF">
        <w:rPr>
          <w:rFonts w:eastAsia="TimesNewRoman"/>
          <w:b/>
          <w:color w:val="000000"/>
          <w:szCs w:val="24"/>
        </w:rPr>
        <w:t>ī</w:t>
      </w:r>
      <w:r w:rsidRPr="006069BF">
        <w:rPr>
          <w:b/>
          <w:color w:val="000000"/>
          <w:szCs w:val="24"/>
        </w:rPr>
        <w:t xml:space="preserve">bu </w:t>
      </w:r>
      <w:r w:rsidRPr="006069BF">
        <w:rPr>
          <w:b/>
          <w:color w:val="000000"/>
          <w:szCs w:val="24"/>
        </w:rPr>
        <w:tab/>
      </w:r>
      <w:r w:rsidRPr="006069BF">
        <w:rPr>
          <w:color w:val="000000"/>
          <w:szCs w:val="24"/>
        </w:rPr>
        <w:t>Sprādzienbīstams un ugunsbīstams gāzes gaisa maisījums var veidoties dabasgāzes noplūdes gadījumā.</w:t>
      </w:r>
      <w:r w:rsidRPr="006069BF">
        <w:rPr>
          <w:b/>
          <w:color w:val="000000"/>
          <w:szCs w:val="24"/>
        </w:rPr>
        <w:t xml:space="preserve"> </w:t>
      </w:r>
      <w:r w:rsidRPr="006069BF">
        <w:rPr>
          <w:color w:val="000000"/>
          <w:szCs w:val="24"/>
        </w:rPr>
        <w:t>Dabasg</w:t>
      </w:r>
      <w:r w:rsidRPr="006069BF">
        <w:rPr>
          <w:rFonts w:eastAsia="TimesNewRoman"/>
          <w:color w:val="000000"/>
          <w:szCs w:val="24"/>
        </w:rPr>
        <w:t>ā</w:t>
      </w:r>
      <w:r w:rsidRPr="006069BF">
        <w:rPr>
          <w:color w:val="000000"/>
          <w:szCs w:val="24"/>
        </w:rPr>
        <w:t>ze organism</w:t>
      </w:r>
      <w:r w:rsidRPr="006069BF">
        <w:rPr>
          <w:rFonts w:eastAsia="TimesNewRoman"/>
          <w:color w:val="000000"/>
          <w:szCs w:val="24"/>
        </w:rPr>
        <w:t xml:space="preserve">ā </w:t>
      </w:r>
      <w:r w:rsidRPr="006069BF">
        <w:rPr>
          <w:color w:val="000000"/>
          <w:szCs w:val="24"/>
        </w:rPr>
        <w:t>var nok</w:t>
      </w:r>
      <w:r w:rsidRPr="006069BF">
        <w:rPr>
          <w:rFonts w:eastAsia="TimesNewRoman"/>
          <w:color w:val="000000"/>
          <w:szCs w:val="24"/>
        </w:rPr>
        <w:t>ļū</w:t>
      </w:r>
      <w:r w:rsidRPr="006069BF">
        <w:rPr>
          <w:color w:val="000000"/>
          <w:szCs w:val="24"/>
        </w:rPr>
        <w:t>t caur elpošanas ce</w:t>
      </w:r>
      <w:r w:rsidRPr="006069BF">
        <w:rPr>
          <w:rFonts w:eastAsia="TimesNewRoman"/>
          <w:color w:val="000000"/>
          <w:szCs w:val="24"/>
        </w:rPr>
        <w:t>ļ</w:t>
      </w:r>
      <w:r w:rsidRPr="006069BF">
        <w:rPr>
          <w:color w:val="000000"/>
          <w:szCs w:val="24"/>
        </w:rPr>
        <w:t xml:space="preserve">iem. </w:t>
      </w:r>
    </w:p>
    <w:p w:rsidR="00D67BD7" w:rsidRPr="006069BF" w:rsidRDefault="00D67BD7" w:rsidP="00D67BD7">
      <w:pPr>
        <w:ind w:left="2160" w:hanging="2160"/>
        <w:rPr>
          <w:color w:val="000000"/>
          <w:szCs w:val="24"/>
        </w:rPr>
      </w:pPr>
      <w:r w:rsidRPr="006069BF">
        <w:rPr>
          <w:b/>
          <w:color w:val="000000"/>
          <w:szCs w:val="24"/>
        </w:rPr>
        <w:t>Ieelpošana</w:t>
      </w:r>
      <w:r w:rsidRPr="006069BF">
        <w:rPr>
          <w:color w:val="000000"/>
          <w:szCs w:val="24"/>
        </w:rPr>
        <w:t xml:space="preserve"> </w:t>
      </w:r>
      <w:r w:rsidRPr="006069BF">
        <w:rPr>
          <w:color w:val="000000"/>
          <w:szCs w:val="24"/>
        </w:rPr>
        <w:tab/>
        <w:t>G</w:t>
      </w:r>
      <w:r w:rsidRPr="006069BF">
        <w:rPr>
          <w:rFonts w:eastAsia="TimesNewRoman"/>
          <w:color w:val="000000"/>
          <w:szCs w:val="24"/>
        </w:rPr>
        <w:t>ā</w:t>
      </w:r>
      <w:r w:rsidRPr="006069BF">
        <w:rPr>
          <w:color w:val="000000"/>
          <w:szCs w:val="24"/>
        </w:rPr>
        <w:t>zei augst</w:t>
      </w:r>
      <w:r w:rsidRPr="006069BF">
        <w:rPr>
          <w:rFonts w:eastAsia="TimesNewRoman"/>
          <w:color w:val="000000"/>
          <w:szCs w:val="24"/>
        </w:rPr>
        <w:t xml:space="preserve">ā </w:t>
      </w:r>
      <w:r w:rsidRPr="006069BF">
        <w:rPr>
          <w:color w:val="000000"/>
          <w:szCs w:val="24"/>
        </w:rPr>
        <w:t>koncentr</w:t>
      </w:r>
      <w:r w:rsidRPr="006069BF">
        <w:rPr>
          <w:rFonts w:eastAsia="TimesNewRoman"/>
          <w:color w:val="000000"/>
          <w:szCs w:val="24"/>
        </w:rPr>
        <w:t>ā</w:t>
      </w:r>
      <w:r w:rsidRPr="006069BF">
        <w:rPr>
          <w:color w:val="000000"/>
          <w:szCs w:val="24"/>
        </w:rPr>
        <w:t>cij</w:t>
      </w:r>
      <w:r w:rsidRPr="006069BF">
        <w:rPr>
          <w:rFonts w:eastAsia="TimesNewRoman"/>
          <w:color w:val="000000"/>
          <w:szCs w:val="24"/>
        </w:rPr>
        <w:t xml:space="preserve">ā </w:t>
      </w:r>
      <w:r w:rsidRPr="006069BF">
        <w:rPr>
          <w:color w:val="000000"/>
          <w:szCs w:val="24"/>
        </w:rPr>
        <w:t>ir smac</w:t>
      </w:r>
      <w:r w:rsidRPr="006069BF">
        <w:rPr>
          <w:rFonts w:eastAsia="TimesNewRoman"/>
          <w:color w:val="000000"/>
          <w:szCs w:val="24"/>
        </w:rPr>
        <w:t>ē</w:t>
      </w:r>
      <w:r w:rsidRPr="006069BF">
        <w:rPr>
          <w:color w:val="000000"/>
          <w:szCs w:val="24"/>
        </w:rPr>
        <w:t>joša iedarb</w:t>
      </w:r>
      <w:r w:rsidRPr="006069BF">
        <w:rPr>
          <w:rFonts w:eastAsia="TimesNewRoman"/>
          <w:color w:val="000000"/>
          <w:szCs w:val="24"/>
        </w:rPr>
        <w:t>ī</w:t>
      </w:r>
      <w:r w:rsidRPr="006069BF">
        <w:rPr>
          <w:color w:val="000000"/>
          <w:szCs w:val="24"/>
        </w:rPr>
        <w:t>ba, jo tādejādi tiek samazināts ieelpojamā skābekļa daudzums. G</w:t>
      </w:r>
      <w:r w:rsidRPr="006069BF">
        <w:rPr>
          <w:rFonts w:eastAsia="TimesNewRoman"/>
          <w:color w:val="000000"/>
          <w:szCs w:val="24"/>
        </w:rPr>
        <w:t>ā</w:t>
      </w:r>
      <w:r w:rsidRPr="006069BF">
        <w:rPr>
          <w:color w:val="000000"/>
          <w:szCs w:val="24"/>
        </w:rPr>
        <w:t>zes un gaisa</w:t>
      </w:r>
      <w:r w:rsidRPr="006069BF">
        <w:rPr>
          <w:color w:val="000000"/>
          <w:szCs w:val="24"/>
        </w:rPr>
        <w:br/>
        <w:t>mais</w:t>
      </w:r>
      <w:r w:rsidRPr="006069BF">
        <w:rPr>
          <w:rFonts w:eastAsia="TimesNewRoman"/>
          <w:color w:val="000000"/>
          <w:szCs w:val="24"/>
        </w:rPr>
        <w:t>ī</w:t>
      </w:r>
      <w:r w:rsidRPr="006069BF">
        <w:rPr>
          <w:color w:val="000000"/>
          <w:szCs w:val="24"/>
        </w:rPr>
        <w:t>juma ar sk</w:t>
      </w:r>
      <w:r w:rsidRPr="006069BF">
        <w:rPr>
          <w:rFonts w:eastAsia="TimesNewRoman"/>
          <w:color w:val="000000"/>
          <w:szCs w:val="24"/>
        </w:rPr>
        <w:t>ā</w:t>
      </w:r>
      <w:r w:rsidRPr="006069BF">
        <w:rPr>
          <w:color w:val="000000"/>
          <w:szCs w:val="24"/>
        </w:rPr>
        <w:t>bek</w:t>
      </w:r>
      <w:r w:rsidRPr="006069BF">
        <w:rPr>
          <w:rFonts w:eastAsia="TimesNewRoman"/>
          <w:color w:val="000000"/>
          <w:szCs w:val="24"/>
        </w:rPr>
        <w:t>ļ</w:t>
      </w:r>
      <w:r w:rsidRPr="006069BF">
        <w:rPr>
          <w:color w:val="000000"/>
          <w:szCs w:val="24"/>
        </w:rPr>
        <w:t>a saturu &lt;18% ieelpošana var izrais</w:t>
      </w:r>
      <w:r w:rsidRPr="006069BF">
        <w:rPr>
          <w:rFonts w:eastAsia="TimesNewRoman"/>
          <w:color w:val="000000"/>
          <w:szCs w:val="24"/>
        </w:rPr>
        <w:t>ī</w:t>
      </w:r>
      <w:r w:rsidRPr="006069BF">
        <w:rPr>
          <w:color w:val="000000"/>
          <w:szCs w:val="24"/>
        </w:rPr>
        <w:t>t centr</w:t>
      </w:r>
      <w:r w:rsidRPr="006069BF">
        <w:rPr>
          <w:rFonts w:eastAsia="TimesNewRoman"/>
          <w:color w:val="000000"/>
          <w:szCs w:val="24"/>
        </w:rPr>
        <w:t>ā</w:t>
      </w:r>
      <w:r w:rsidRPr="006069BF">
        <w:rPr>
          <w:color w:val="000000"/>
          <w:szCs w:val="24"/>
        </w:rPr>
        <w:t>l</w:t>
      </w:r>
      <w:r w:rsidRPr="006069BF">
        <w:rPr>
          <w:rFonts w:eastAsia="TimesNewRoman"/>
          <w:color w:val="000000"/>
          <w:szCs w:val="24"/>
        </w:rPr>
        <w:t>ā</w:t>
      </w:r>
      <w:r w:rsidRPr="006069BF">
        <w:rPr>
          <w:color w:val="000000"/>
          <w:szCs w:val="24"/>
        </w:rPr>
        <w:t>s nervu sist</w:t>
      </w:r>
      <w:r w:rsidRPr="006069BF">
        <w:rPr>
          <w:rFonts w:eastAsia="TimesNewRoman"/>
          <w:color w:val="000000"/>
          <w:szCs w:val="24"/>
        </w:rPr>
        <w:t>ē</w:t>
      </w:r>
      <w:r w:rsidRPr="006069BF">
        <w:rPr>
          <w:color w:val="000000"/>
          <w:szCs w:val="24"/>
        </w:rPr>
        <w:t>mas trauc</w:t>
      </w:r>
      <w:r w:rsidRPr="006069BF">
        <w:rPr>
          <w:rFonts w:eastAsia="TimesNewRoman"/>
          <w:color w:val="000000"/>
          <w:szCs w:val="24"/>
        </w:rPr>
        <w:t>ē</w:t>
      </w:r>
      <w:r w:rsidRPr="006069BF">
        <w:rPr>
          <w:color w:val="000000"/>
          <w:szCs w:val="24"/>
        </w:rPr>
        <w:t>jumus, galvass</w:t>
      </w:r>
      <w:r w:rsidRPr="006069BF">
        <w:rPr>
          <w:rFonts w:eastAsia="TimesNewRoman"/>
          <w:color w:val="000000"/>
          <w:szCs w:val="24"/>
        </w:rPr>
        <w:t>ā</w:t>
      </w:r>
      <w:r w:rsidRPr="006069BF">
        <w:rPr>
          <w:color w:val="000000"/>
          <w:szCs w:val="24"/>
        </w:rPr>
        <w:t>pes, v</w:t>
      </w:r>
      <w:r w:rsidRPr="006069BF">
        <w:rPr>
          <w:rFonts w:eastAsia="TimesNewRoman"/>
          <w:color w:val="000000"/>
          <w:szCs w:val="24"/>
        </w:rPr>
        <w:t>ā</w:t>
      </w:r>
      <w:r w:rsidRPr="006069BF">
        <w:rPr>
          <w:color w:val="000000"/>
          <w:szCs w:val="24"/>
        </w:rPr>
        <w:t>jumu, l</w:t>
      </w:r>
      <w:r w:rsidRPr="006069BF">
        <w:rPr>
          <w:rFonts w:eastAsia="TimesNewRoman"/>
          <w:color w:val="000000"/>
          <w:szCs w:val="24"/>
        </w:rPr>
        <w:t>ī</w:t>
      </w:r>
      <w:r w:rsidRPr="006069BF">
        <w:rPr>
          <w:color w:val="000000"/>
          <w:szCs w:val="24"/>
        </w:rPr>
        <w:t>dzsvara trauc</w:t>
      </w:r>
      <w:r w:rsidRPr="006069BF">
        <w:rPr>
          <w:rFonts w:eastAsia="TimesNewRoman"/>
          <w:color w:val="000000"/>
          <w:szCs w:val="24"/>
        </w:rPr>
        <w:t>ē</w:t>
      </w:r>
      <w:r w:rsidRPr="006069BF">
        <w:rPr>
          <w:color w:val="000000"/>
          <w:szCs w:val="24"/>
        </w:rPr>
        <w:t>jumus un vemšanu. Pie minim</w:t>
      </w:r>
      <w:r w:rsidRPr="006069BF">
        <w:rPr>
          <w:rFonts w:eastAsia="TimesNewRoman"/>
          <w:color w:val="000000"/>
          <w:szCs w:val="24"/>
        </w:rPr>
        <w:t>ā</w:t>
      </w:r>
      <w:r w:rsidRPr="006069BF">
        <w:rPr>
          <w:color w:val="000000"/>
          <w:szCs w:val="24"/>
        </w:rPr>
        <w:t>la sk</w:t>
      </w:r>
      <w:r w:rsidRPr="006069BF">
        <w:rPr>
          <w:rFonts w:eastAsia="TimesNewRoman"/>
          <w:color w:val="000000"/>
          <w:szCs w:val="24"/>
        </w:rPr>
        <w:t>ā</w:t>
      </w:r>
      <w:r w:rsidRPr="006069BF">
        <w:rPr>
          <w:color w:val="000000"/>
          <w:szCs w:val="24"/>
        </w:rPr>
        <w:t>bek</w:t>
      </w:r>
      <w:r w:rsidRPr="006069BF">
        <w:rPr>
          <w:rFonts w:eastAsia="TimesNewRoman"/>
          <w:color w:val="000000"/>
          <w:szCs w:val="24"/>
        </w:rPr>
        <w:t>ļ</w:t>
      </w:r>
      <w:r w:rsidRPr="006069BF">
        <w:rPr>
          <w:color w:val="000000"/>
          <w:szCs w:val="24"/>
        </w:rPr>
        <w:t>a daudzuma gais</w:t>
      </w:r>
      <w:r w:rsidRPr="006069BF">
        <w:rPr>
          <w:rFonts w:eastAsia="TimesNewRoman"/>
          <w:color w:val="000000"/>
          <w:szCs w:val="24"/>
        </w:rPr>
        <w:t>ā</w:t>
      </w:r>
      <w:r w:rsidRPr="006069BF">
        <w:rPr>
          <w:color w:val="000000"/>
          <w:szCs w:val="24"/>
        </w:rPr>
        <w:t>, iesp</w:t>
      </w:r>
      <w:r w:rsidRPr="006069BF">
        <w:rPr>
          <w:rFonts w:eastAsia="TimesNewRoman"/>
          <w:color w:val="000000"/>
          <w:szCs w:val="24"/>
        </w:rPr>
        <w:t>ē</w:t>
      </w:r>
      <w:r w:rsidRPr="006069BF">
        <w:rPr>
          <w:color w:val="000000"/>
          <w:szCs w:val="24"/>
        </w:rPr>
        <w:t>jama bezsama</w:t>
      </w:r>
      <w:r w:rsidRPr="006069BF">
        <w:rPr>
          <w:rFonts w:eastAsia="TimesNewRoman"/>
          <w:color w:val="000000"/>
          <w:szCs w:val="24"/>
        </w:rPr>
        <w:t>ņ</w:t>
      </w:r>
      <w:r w:rsidRPr="006069BF">
        <w:rPr>
          <w:color w:val="000000"/>
          <w:szCs w:val="24"/>
        </w:rPr>
        <w:t>a un let</w:t>
      </w:r>
      <w:r w:rsidRPr="006069BF">
        <w:rPr>
          <w:rFonts w:eastAsia="TimesNewRoman"/>
          <w:color w:val="000000"/>
          <w:szCs w:val="24"/>
        </w:rPr>
        <w:t>ā</w:t>
      </w:r>
      <w:r w:rsidRPr="006069BF">
        <w:rPr>
          <w:color w:val="000000"/>
          <w:szCs w:val="24"/>
        </w:rPr>
        <w:t>li izn</w:t>
      </w:r>
      <w:r w:rsidRPr="006069BF">
        <w:rPr>
          <w:rFonts w:eastAsia="TimesNewRoman"/>
          <w:color w:val="000000"/>
          <w:szCs w:val="24"/>
        </w:rPr>
        <w:t>ā</w:t>
      </w:r>
      <w:r w:rsidRPr="006069BF">
        <w:rPr>
          <w:color w:val="000000"/>
          <w:szCs w:val="24"/>
        </w:rPr>
        <w:t>kumi.</w:t>
      </w:r>
    </w:p>
    <w:p w:rsidR="00D67BD7" w:rsidRPr="006069BF" w:rsidRDefault="00D67BD7" w:rsidP="00D67BD7">
      <w:pPr>
        <w:ind w:left="2160" w:hanging="2160"/>
        <w:rPr>
          <w:color w:val="000000"/>
          <w:szCs w:val="24"/>
        </w:rPr>
      </w:pPr>
      <w:r w:rsidRPr="006069BF">
        <w:rPr>
          <w:b/>
          <w:color w:val="000000"/>
          <w:szCs w:val="24"/>
        </w:rPr>
        <w:t xml:space="preserve">Saskare ar </w:t>
      </w:r>
      <w:r w:rsidRPr="006069BF">
        <w:rPr>
          <w:rFonts w:eastAsia="TimesNewRoman"/>
          <w:b/>
          <w:color w:val="000000"/>
          <w:szCs w:val="24"/>
        </w:rPr>
        <w:t>ā</w:t>
      </w:r>
      <w:r w:rsidRPr="006069BF">
        <w:rPr>
          <w:b/>
          <w:color w:val="000000"/>
          <w:szCs w:val="24"/>
        </w:rPr>
        <w:t>du</w:t>
      </w:r>
      <w:r w:rsidRPr="006069BF">
        <w:rPr>
          <w:color w:val="000000"/>
          <w:szCs w:val="24"/>
        </w:rPr>
        <w:t xml:space="preserve"> </w:t>
      </w:r>
      <w:r w:rsidRPr="006069BF">
        <w:rPr>
          <w:color w:val="000000"/>
          <w:szCs w:val="24"/>
        </w:rPr>
        <w:tab/>
        <w:t>Kontakts ar koncentr</w:t>
      </w:r>
      <w:r w:rsidRPr="006069BF">
        <w:rPr>
          <w:rFonts w:eastAsia="TimesNewRoman"/>
          <w:color w:val="000000"/>
          <w:szCs w:val="24"/>
        </w:rPr>
        <w:t>ē</w:t>
      </w:r>
      <w:r w:rsidRPr="006069BF">
        <w:rPr>
          <w:color w:val="000000"/>
          <w:szCs w:val="24"/>
        </w:rPr>
        <w:t>tu g</w:t>
      </w:r>
      <w:r w:rsidRPr="006069BF">
        <w:rPr>
          <w:rFonts w:eastAsia="TimesNewRoman"/>
          <w:color w:val="000000"/>
          <w:szCs w:val="24"/>
        </w:rPr>
        <w:t>ā</w:t>
      </w:r>
      <w:r w:rsidRPr="006069BF">
        <w:rPr>
          <w:color w:val="000000"/>
          <w:szCs w:val="24"/>
        </w:rPr>
        <w:t>zes str</w:t>
      </w:r>
      <w:r w:rsidRPr="006069BF">
        <w:rPr>
          <w:rFonts w:eastAsia="TimesNewRoman"/>
          <w:color w:val="000000"/>
          <w:szCs w:val="24"/>
        </w:rPr>
        <w:t>ū</w:t>
      </w:r>
      <w:r w:rsidRPr="006069BF">
        <w:rPr>
          <w:color w:val="000000"/>
          <w:szCs w:val="24"/>
        </w:rPr>
        <w:t>klu var izrais</w:t>
      </w:r>
      <w:r w:rsidRPr="006069BF">
        <w:rPr>
          <w:rFonts w:eastAsia="TimesNewRoman"/>
          <w:color w:val="000000"/>
          <w:szCs w:val="24"/>
        </w:rPr>
        <w:t>ī</w:t>
      </w:r>
      <w:r w:rsidRPr="006069BF">
        <w:rPr>
          <w:color w:val="000000"/>
          <w:szCs w:val="24"/>
        </w:rPr>
        <w:t xml:space="preserve">t </w:t>
      </w:r>
      <w:r w:rsidRPr="006069BF">
        <w:rPr>
          <w:rFonts w:eastAsia="TimesNewRoman"/>
          <w:color w:val="000000"/>
          <w:szCs w:val="24"/>
        </w:rPr>
        <w:t>ā</w:t>
      </w:r>
      <w:r w:rsidRPr="006069BF">
        <w:rPr>
          <w:color w:val="000000"/>
          <w:szCs w:val="24"/>
        </w:rPr>
        <w:t>das kairin</w:t>
      </w:r>
      <w:r w:rsidRPr="006069BF">
        <w:rPr>
          <w:rFonts w:eastAsia="TimesNewRoman"/>
          <w:color w:val="000000"/>
          <w:szCs w:val="24"/>
        </w:rPr>
        <w:t>ā</w:t>
      </w:r>
      <w:r w:rsidRPr="006069BF">
        <w:rPr>
          <w:color w:val="000000"/>
          <w:szCs w:val="24"/>
        </w:rPr>
        <w:t>jumu un</w:t>
      </w:r>
      <w:r w:rsidRPr="006069BF">
        <w:rPr>
          <w:color w:val="000000"/>
          <w:szCs w:val="24"/>
        </w:rPr>
        <w:br/>
        <w:t>atseviš</w:t>
      </w:r>
      <w:r w:rsidRPr="006069BF">
        <w:rPr>
          <w:rFonts w:eastAsia="TimesNewRoman"/>
          <w:color w:val="000000"/>
          <w:szCs w:val="24"/>
        </w:rPr>
        <w:t>ķ</w:t>
      </w:r>
      <w:r w:rsidRPr="006069BF">
        <w:rPr>
          <w:color w:val="000000"/>
          <w:szCs w:val="24"/>
        </w:rPr>
        <w:t>os gad</w:t>
      </w:r>
      <w:r w:rsidRPr="006069BF">
        <w:rPr>
          <w:rFonts w:eastAsia="TimesNewRoman"/>
          <w:color w:val="000000"/>
          <w:szCs w:val="24"/>
        </w:rPr>
        <w:t>ī</w:t>
      </w:r>
      <w:r w:rsidRPr="006069BF">
        <w:rPr>
          <w:color w:val="000000"/>
          <w:szCs w:val="24"/>
        </w:rPr>
        <w:t xml:space="preserve">jumos </w:t>
      </w:r>
      <w:r w:rsidRPr="006069BF">
        <w:rPr>
          <w:rFonts w:eastAsia="TimesNewRoman"/>
          <w:color w:val="000000"/>
          <w:szCs w:val="24"/>
        </w:rPr>
        <w:t>ā</w:t>
      </w:r>
      <w:r w:rsidRPr="006069BF">
        <w:rPr>
          <w:color w:val="000000"/>
          <w:szCs w:val="24"/>
        </w:rPr>
        <w:t>das apsald</w:t>
      </w:r>
      <w:r w:rsidRPr="006069BF">
        <w:rPr>
          <w:rFonts w:eastAsia="TimesNewRoman"/>
          <w:color w:val="000000"/>
          <w:szCs w:val="24"/>
        </w:rPr>
        <w:t>ē</w:t>
      </w:r>
      <w:r w:rsidRPr="006069BF">
        <w:rPr>
          <w:color w:val="000000"/>
          <w:szCs w:val="24"/>
        </w:rPr>
        <w:t>jumu.</w:t>
      </w:r>
    </w:p>
    <w:p w:rsidR="00D67BD7" w:rsidRPr="006069BF" w:rsidRDefault="00D67BD7" w:rsidP="00D67BD7">
      <w:pPr>
        <w:ind w:left="2160" w:hanging="2160"/>
        <w:rPr>
          <w:color w:val="000000"/>
          <w:szCs w:val="24"/>
        </w:rPr>
      </w:pPr>
      <w:r w:rsidRPr="006069BF">
        <w:rPr>
          <w:b/>
          <w:color w:val="000000"/>
          <w:szCs w:val="24"/>
        </w:rPr>
        <w:t>Saskare ar ac</w:t>
      </w:r>
      <w:r w:rsidRPr="006069BF">
        <w:rPr>
          <w:rFonts w:eastAsia="TimesNewRoman"/>
          <w:b/>
          <w:color w:val="000000"/>
          <w:szCs w:val="24"/>
        </w:rPr>
        <w:t>ī</w:t>
      </w:r>
      <w:r w:rsidRPr="006069BF">
        <w:rPr>
          <w:b/>
          <w:color w:val="000000"/>
          <w:szCs w:val="24"/>
        </w:rPr>
        <w:t>m</w:t>
      </w:r>
      <w:r w:rsidRPr="006069BF">
        <w:rPr>
          <w:color w:val="000000"/>
          <w:szCs w:val="24"/>
        </w:rPr>
        <w:tab/>
        <w:t>Kontakts ar koncentr</w:t>
      </w:r>
      <w:r w:rsidRPr="006069BF">
        <w:rPr>
          <w:rFonts w:eastAsia="TimesNewRoman"/>
          <w:color w:val="000000"/>
          <w:szCs w:val="24"/>
        </w:rPr>
        <w:t>ē</w:t>
      </w:r>
      <w:r w:rsidRPr="006069BF">
        <w:rPr>
          <w:color w:val="000000"/>
          <w:szCs w:val="24"/>
        </w:rPr>
        <w:t>tu g</w:t>
      </w:r>
      <w:r w:rsidRPr="006069BF">
        <w:rPr>
          <w:rFonts w:eastAsia="TimesNewRoman"/>
          <w:color w:val="000000"/>
          <w:szCs w:val="24"/>
        </w:rPr>
        <w:t>ā</w:t>
      </w:r>
      <w:r w:rsidRPr="006069BF">
        <w:rPr>
          <w:color w:val="000000"/>
          <w:szCs w:val="24"/>
        </w:rPr>
        <w:t>zes str</w:t>
      </w:r>
      <w:r w:rsidRPr="006069BF">
        <w:rPr>
          <w:rFonts w:eastAsia="TimesNewRoman"/>
          <w:color w:val="000000"/>
          <w:szCs w:val="24"/>
        </w:rPr>
        <w:t>ū</w:t>
      </w:r>
      <w:r w:rsidRPr="006069BF">
        <w:rPr>
          <w:color w:val="000000"/>
          <w:szCs w:val="24"/>
        </w:rPr>
        <w:t>klu var izrais</w:t>
      </w:r>
      <w:r w:rsidRPr="006069BF">
        <w:rPr>
          <w:rFonts w:eastAsia="TimesNewRoman"/>
          <w:color w:val="000000"/>
          <w:szCs w:val="24"/>
        </w:rPr>
        <w:t>ī</w:t>
      </w:r>
      <w:r w:rsidRPr="006069BF">
        <w:rPr>
          <w:color w:val="000000"/>
          <w:szCs w:val="24"/>
        </w:rPr>
        <w:t>t g</w:t>
      </w:r>
      <w:r w:rsidRPr="006069BF">
        <w:rPr>
          <w:rFonts w:eastAsia="TimesNewRoman"/>
          <w:color w:val="000000"/>
          <w:szCs w:val="24"/>
        </w:rPr>
        <w:t>ļ</w:t>
      </w:r>
      <w:r w:rsidRPr="006069BF">
        <w:rPr>
          <w:color w:val="000000"/>
          <w:szCs w:val="24"/>
        </w:rPr>
        <w:t>ot</w:t>
      </w:r>
      <w:r w:rsidRPr="006069BF">
        <w:rPr>
          <w:rFonts w:eastAsia="TimesNewRoman"/>
          <w:color w:val="000000"/>
          <w:szCs w:val="24"/>
        </w:rPr>
        <w:t>ā</w:t>
      </w:r>
      <w:r w:rsidRPr="006069BF">
        <w:rPr>
          <w:color w:val="000000"/>
          <w:szCs w:val="24"/>
        </w:rPr>
        <w:t>das kairin</w:t>
      </w:r>
      <w:r w:rsidRPr="006069BF">
        <w:rPr>
          <w:rFonts w:eastAsia="TimesNewRoman"/>
          <w:color w:val="000000"/>
          <w:szCs w:val="24"/>
        </w:rPr>
        <w:t>ā</w:t>
      </w:r>
      <w:r w:rsidRPr="006069BF">
        <w:rPr>
          <w:color w:val="000000"/>
          <w:szCs w:val="24"/>
        </w:rPr>
        <w:t>jumu un atseviš</w:t>
      </w:r>
      <w:r w:rsidRPr="006069BF">
        <w:rPr>
          <w:rFonts w:eastAsia="TimesNewRoman"/>
          <w:color w:val="000000"/>
          <w:szCs w:val="24"/>
        </w:rPr>
        <w:t>ķ</w:t>
      </w:r>
      <w:r w:rsidRPr="006069BF">
        <w:rPr>
          <w:color w:val="000000"/>
          <w:szCs w:val="24"/>
        </w:rPr>
        <w:t>os gad</w:t>
      </w:r>
      <w:r w:rsidRPr="006069BF">
        <w:rPr>
          <w:rFonts w:eastAsia="TimesNewRoman"/>
          <w:color w:val="000000"/>
          <w:szCs w:val="24"/>
        </w:rPr>
        <w:t>ī</w:t>
      </w:r>
      <w:r w:rsidRPr="006069BF">
        <w:rPr>
          <w:color w:val="000000"/>
          <w:szCs w:val="24"/>
        </w:rPr>
        <w:t>jumos ar</w:t>
      </w:r>
      <w:r w:rsidRPr="006069BF">
        <w:rPr>
          <w:rFonts w:eastAsia="TimesNewRoman"/>
          <w:color w:val="000000"/>
          <w:szCs w:val="24"/>
        </w:rPr>
        <w:t xml:space="preserve">ī </w:t>
      </w:r>
      <w:r w:rsidRPr="006069BF">
        <w:rPr>
          <w:color w:val="000000"/>
          <w:szCs w:val="24"/>
        </w:rPr>
        <w:t>g</w:t>
      </w:r>
      <w:r w:rsidRPr="006069BF">
        <w:rPr>
          <w:rFonts w:eastAsia="TimesNewRoman"/>
          <w:color w:val="000000"/>
          <w:szCs w:val="24"/>
        </w:rPr>
        <w:t>ļ</w:t>
      </w:r>
      <w:r w:rsidRPr="006069BF">
        <w:rPr>
          <w:color w:val="000000"/>
          <w:szCs w:val="24"/>
        </w:rPr>
        <w:t>ot</w:t>
      </w:r>
      <w:r w:rsidRPr="006069BF">
        <w:rPr>
          <w:rFonts w:eastAsia="TimesNewRoman"/>
          <w:color w:val="000000"/>
          <w:szCs w:val="24"/>
        </w:rPr>
        <w:t>ā</w:t>
      </w:r>
      <w:r w:rsidRPr="006069BF">
        <w:rPr>
          <w:color w:val="000000"/>
          <w:szCs w:val="24"/>
        </w:rPr>
        <w:t>das apsald</w:t>
      </w:r>
      <w:r w:rsidRPr="006069BF">
        <w:rPr>
          <w:rFonts w:eastAsia="TimesNewRoman"/>
          <w:color w:val="000000"/>
          <w:szCs w:val="24"/>
        </w:rPr>
        <w:t>ē</w:t>
      </w:r>
      <w:r w:rsidRPr="006069BF">
        <w:rPr>
          <w:color w:val="000000"/>
          <w:szCs w:val="24"/>
        </w:rPr>
        <w:t>jumu.</w:t>
      </w:r>
    </w:p>
    <w:p w:rsidR="00D67BD7" w:rsidRPr="006069BF" w:rsidRDefault="00D67BD7" w:rsidP="00D67BD7">
      <w:pPr>
        <w:rPr>
          <w:b/>
          <w:bCs/>
          <w:color w:val="993300"/>
          <w:szCs w:val="24"/>
        </w:rPr>
      </w:pPr>
      <w:r w:rsidRPr="006069BF">
        <w:rPr>
          <w:b/>
          <w:bCs/>
          <w:szCs w:val="24"/>
        </w:rPr>
        <w:t>Pirm</w:t>
      </w:r>
      <w:r w:rsidRPr="006069BF">
        <w:rPr>
          <w:rFonts w:eastAsia="TimesNewRoman,Bold"/>
          <w:b/>
          <w:bCs/>
          <w:szCs w:val="24"/>
        </w:rPr>
        <w:t>ā</w:t>
      </w:r>
      <w:r w:rsidRPr="006069BF">
        <w:rPr>
          <w:b/>
          <w:bCs/>
          <w:szCs w:val="24"/>
        </w:rPr>
        <w:t>s pal</w:t>
      </w:r>
      <w:r w:rsidRPr="006069BF">
        <w:rPr>
          <w:rFonts w:eastAsia="TimesNewRoman,Bold"/>
          <w:b/>
          <w:bCs/>
          <w:szCs w:val="24"/>
        </w:rPr>
        <w:t>ī</w:t>
      </w:r>
      <w:r w:rsidRPr="006069BF">
        <w:rPr>
          <w:b/>
          <w:bCs/>
          <w:szCs w:val="24"/>
        </w:rPr>
        <w:t>dz</w:t>
      </w:r>
      <w:r w:rsidRPr="006069BF">
        <w:rPr>
          <w:rFonts w:eastAsia="TimesNewRoman,Bold"/>
          <w:b/>
          <w:bCs/>
          <w:szCs w:val="24"/>
        </w:rPr>
        <w:t>ī</w:t>
      </w:r>
      <w:r w:rsidRPr="006069BF">
        <w:rPr>
          <w:b/>
          <w:bCs/>
          <w:szCs w:val="24"/>
        </w:rPr>
        <w:t>bas pas</w:t>
      </w:r>
      <w:r w:rsidRPr="006069BF">
        <w:rPr>
          <w:rFonts w:eastAsia="TimesNewRoman,Bold"/>
          <w:b/>
          <w:bCs/>
          <w:szCs w:val="24"/>
        </w:rPr>
        <w:t>ā</w:t>
      </w:r>
      <w:r w:rsidRPr="006069BF">
        <w:rPr>
          <w:b/>
          <w:bCs/>
          <w:szCs w:val="24"/>
        </w:rPr>
        <w:t>kumi</w:t>
      </w:r>
    </w:p>
    <w:p w:rsidR="00D67BD7" w:rsidRPr="006069BF" w:rsidRDefault="00D67BD7" w:rsidP="00D67BD7">
      <w:pPr>
        <w:ind w:left="2160" w:hanging="2160"/>
        <w:rPr>
          <w:color w:val="000000"/>
          <w:szCs w:val="24"/>
        </w:rPr>
      </w:pPr>
      <w:r w:rsidRPr="006069BF">
        <w:rPr>
          <w:b/>
          <w:color w:val="000000"/>
          <w:szCs w:val="24"/>
        </w:rPr>
        <w:t>Nok</w:t>
      </w:r>
      <w:r w:rsidRPr="006069BF">
        <w:rPr>
          <w:rFonts w:eastAsia="TimesNewRoman"/>
          <w:b/>
          <w:color w:val="000000"/>
          <w:szCs w:val="24"/>
        </w:rPr>
        <w:t>ļū</w:t>
      </w:r>
      <w:r w:rsidRPr="006069BF">
        <w:rPr>
          <w:b/>
          <w:color w:val="000000"/>
          <w:szCs w:val="24"/>
        </w:rPr>
        <w:t>stot ac</w:t>
      </w:r>
      <w:r w:rsidRPr="006069BF">
        <w:rPr>
          <w:rFonts w:eastAsia="TimesNewRoman"/>
          <w:b/>
          <w:color w:val="000000"/>
          <w:szCs w:val="24"/>
        </w:rPr>
        <w:t>ī</w:t>
      </w:r>
      <w:r w:rsidRPr="006069BF">
        <w:rPr>
          <w:b/>
          <w:color w:val="000000"/>
          <w:szCs w:val="24"/>
        </w:rPr>
        <w:t>s</w:t>
      </w:r>
      <w:r w:rsidRPr="006069BF">
        <w:rPr>
          <w:color w:val="000000"/>
          <w:szCs w:val="24"/>
        </w:rPr>
        <w:t xml:space="preserve"> </w:t>
      </w:r>
      <w:r w:rsidRPr="006069BF">
        <w:rPr>
          <w:color w:val="000000"/>
          <w:szCs w:val="24"/>
        </w:rPr>
        <w:tab/>
        <w:t>Lēni izplatoties normālā atmosf</w:t>
      </w:r>
      <w:r w:rsidRPr="006069BF">
        <w:rPr>
          <w:rFonts w:eastAsia="TimesNewRoman"/>
          <w:color w:val="000000"/>
          <w:szCs w:val="24"/>
        </w:rPr>
        <w:t>ē</w:t>
      </w:r>
      <w:r w:rsidRPr="006069BF">
        <w:rPr>
          <w:color w:val="000000"/>
          <w:szCs w:val="24"/>
        </w:rPr>
        <w:t>r</w:t>
      </w:r>
      <w:r w:rsidRPr="006069BF">
        <w:rPr>
          <w:rFonts w:eastAsia="TimesNewRoman"/>
          <w:color w:val="000000"/>
          <w:szCs w:val="24"/>
        </w:rPr>
        <w:t xml:space="preserve">as </w:t>
      </w:r>
      <w:r w:rsidRPr="006069BF">
        <w:rPr>
          <w:color w:val="000000"/>
          <w:szCs w:val="24"/>
        </w:rPr>
        <w:t>spiedien</w:t>
      </w:r>
      <w:r w:rsidRPr="006069BF">
        <w:rPr>
          <w:rFonts w:eastAsia="TimesNewRoman"/>
          <w:color w:val="000000"/>
          <w:szCs w:val="24"/>
        </w:rPr>
        <w:t xml:space="preserve">ā </w:t>
      </w:r>
      <w:r w:rsidRPr="006069BF">
        <w:rPr>
          <w:color w:val="000000"/>
          <w:szCs w:val="24"/>
        </w:rPr>
        <w:t>un temperat</w:t>
      </w:r>
      <w:r w:rsidRPr="006069BF">
        <w:rPr>
          <w:rFonts w:eastAsia="TimesNewRoman"/>
          <w:color w:val="000000"/>
          <w:szCs w:val="24"/>
        </w:rPr>
        <w:t>ū</w:t>
      </w:r>
      <w:r w:rsidRPr="006069BF">
        <w:rPr>
          <w:color w:val="000000"/>
          <w:szCs w:val="24"/>
        </w:rPr>
        <w:t>r</w:t>
      </w:r>
      <w:r w:rsidRPr="006069BF">
        <w:rPr>
          <w:rFonts w:eastAsia="TimesNewRoman"/>
          <w:color w:val="000000"/>
          <w:szCs w:val="24"/>
        </w:rPr>
        <w:t>ā</w:t>
      </w:r>
      <w:r w:rsidRPr="006069BF">
        <w:rPr>
          <w:color w:val="000000"/>
          <w:szCs w:val="24"/>
        </w:rPr>
        <w:t>, gāzei nav kait</w:t>
      </w:r>
      <w:r w:rsidRPr="006069BF">
        <w:rPr>
          <w:rFonts w:eastAsia="TimesNewRoman"/>
          <w:color w:val="000000"/>
          <w:szCs w:val="24"/>
        </w:rPr>
        <w:t>ī</w:t>
      </w:r>
      <w:r w:rsidRPr="006069BF">
        <w:rPr>
          <w:color w:val="000000"/>
          <w:szCs w:val="24"/>
        </w:rPr>
        <w:t>ga iedarb</w:t>
      </w:r>
      <w:r w:rsidRPr="006069BF">
        <w:rPr>
          <w:rFonts w:eastAsia="TimesNewRoman"/>
          <w:color w:val="000000"/>
          <w:szCs w:val="24"/>
        </w:rPr>
        <w:t>ī</w:t>
      </w:r>
      <w:r w:rsidRPr="006069BF">
        <w:rPr>
          <w:color w:val="000000"/>
          <w:szCs w:val="24"/>
        </w:rPr>
        <w:t>ba. Ja ac</w:t>
      </w:r>
      <w:r w:rsidRPr="006069BF">
        <w:rPr>
          <w:rFonts w:eastAsia="TimesNewRoman"/>
          <w:color w:val="000000"/>
          <w:szCs w:val="24"/>
        </w:rPr>
        <w:t>ī</w:t>
      </w:r>
      <w:r w:rsidRPr="006069BF">
        <w:rPr>
          <w:color w:val="000000"/>
          <w:szCs w:val="24"/>
        </w:rPr>
        <w:t>s nok</w:t>
      </w:r>
      <w:r w:rsidRPr="006069BF">
        <w:rPr>
          <w:rFonts w:eastAsia="TimesNewRoman"/>
          <w:color w:val="000000"/>
          <w:szCs w:val="24"/>
        </w:rPr>
        <w:t>ļū</w:t>
      </w:r>
      <w:r w:rsidRPr="006069BF">
        <w:rPr>
          <w:color w:val="000000"/>
          <w:szCs w:val="24"/>
        </w:rPr>
        <w:t>st koncentr</w:t>
      </w:r>
      <w:r w:rsidRPr="006069BF">
        <w:rPr>
          <w:rFonts w:eastAsia="TimesNewRoman"/>
          <w:color w:val="000000"/>
          <w:szCs w:val="24"/>
        </w:rPr>
        <w:t>ē</w:t>
      </w:r>
      <w:r w:rsidRPr="006069BF">
        <w:rPr>
          <w:color w:val="000000"/>
          <w:szCs w:val="24"/>
        </w:rPr>
        <w:t>ta g</w:t>
      </w:r>
      <w:r w:rsidRPr="006069BF">
        <w:rPr>
          <w:rFonts w:eastAsia="TimesNewRoman"/>
          <w:color w:val="000000"/>
          <w:szCs w:val="24"/>
        </w:rPr>
        <w:t>ā</w:t>
      </w:r>
      <w:r w:rsidRPr="006069BF">
        <w:rPr>
          <w:color w:val="000000"/>
          <w:szCs w:val="24"/>
        </w:rPr>
        <w:t>zes str</w:t>
      </w:r>
      <w:r w:rsidRPr="006069BF">
        <w:rPr>
          <w:rFonts w:eastAsia="TimesNewRoman"/>
          <w:color w:val="000000"/>
          <w:szCs w:val="24"/>
        </w:rPr>
        <w:t>ū</w:t>
      </w:r>
      <w:r w:rsidRPr="006069BF">
        <w:rPr>
          <w:color w:val="000000"/>
          <w:szCs w:val="24"/>
        </w:rPr>
        <w:t>kla, tā var izraisīt apsaldējumus, nekavējoties skalot acis ar tīru ūdeni vismaz 15 min. Meklēt medicīnisku palīdzību.</w:t>
      </w:r>
    </w:p>
    <w:p w:rsidR="00D67BD7" w:rsidRPr="006069BF" w:rsidRDefault="00D67BD7" w:rsidP="00D67BD7">
      <w:pPr>
        <w:ind w:left="2160" w:hanging="2160"/>
        <w:rPr>
          <w:color w:val="000000"/>
          <w:szCs w:val="24"/>
        </w:rPr>
      </w:pPr>
      <w:r w:rsidRPr="006069BF">
        <w:rPr>
          <w:b/>
          <w:color w:val="000000"/>
          <w:szCs w:val="24"/>
        </w:rPr>
        <w:t>Nok</w:t>
      </w:r>
      <w:r w:rsidRPr="006069BF">
        <w:rPr>
          <w:rFonts w:eastAsia="TimesNewRoman"/>
          <w:b/>
          <w:color w:val="000000"/>
          <w:szCs w:val="24"/>
        </w:rPr>
        <w:t>ļū</w:t>
      </w:r>
      <w:r w:rsidRPr="006069BF">
        <w:rPr>
          <w:b/>
          <w:color w:val="000000"/>
          <w:szCs w:val="24"/>
        </w:rPr>
        <w:t xml:space="preserve">stot uz </w:t>
      </w:r>
      <w:r w:rsidRPr="006069BF">
        <w:rPr>
          <w:rFonts w:eastAsia="TimesNewRoman"/>
          <w:b/>
          <w:color w:val="000000"/>
          <w:szCs w:val="24"/>
        </w:rPr>
        <w:t>ā</w:t>
      </w:r>
      <w:r w:rsidRPr="006069BF">
        <w:rPr>
          <w:b/>
          <w:color w:val="000000"/>
          <w:szCs w:val="24"/>
        </w:rPr>
        <w:t>das</w:t>
      </w:r>
      <w:r w:rsidRPr="006069BF">
        <w:rPr>
          <w:color w:val="000000"/>
          <w:szCs w:val="24"/>
        </w:rPr>
        <w:t xml:space="preserve"> </w:t>
      </w:r>
      <w:r w:rsidRPr="006069BF">
        <w:rPr>
          <w:color w:val="000000"/>
          <w:szCs w:val="24"/>
        </w:rPr>
        <w:tab/>
        <w:t>Lēni izplatoties normālā atmosf</w:t>
      </w:r>
      <w:r w:rsidRPr="006069BF">
        <w:rPr>
          <w:rFonts w:eastAsia="TimesNewRoman"/>
          <w:color w:val="000000"/>
          <w:szCs w:val="24"/>
        </w:rPr>
        <w:t>ē</w:t>
      </w:r>
      <w:r w:rsidRPr="006069BF">
        <w:rPr>
          <w:color w:val="000000"/>
          <w:szCs w:val="24"/>
        </w:rPr>
        <w:t>r</w:t>
      </w:r>
      <w:r w:rsidRPr="006069BF">
        <w:rPr>
          <w:rFonts w:eastAsia="TimesNewRoman"/>
          <w:color w:val="000000"/>
          <w:szCs w:val="24"/>
        </w:rPr>
        <w:t xml:space="preserve">as </w:t>
      </w:r>
      <w:r w:rsidRPr="006069BF">
        <w:rPr>
          <w:color w:val="000000"/>
          <w:szCs w:val="24"/>
        </w:rPr>
        <w:t>spiedien</w:t>
      </w:r>
      <w:r w:rsidRPr="006069BF">
        <w:rPr>
          <w:rFonts w:eastAsia="TimesNewRoman"/>
          <w:color w:val="000000"/>
          <w:szCs w:val="24"/>
        </w:rPr>
        <w:t xml:space="preserve">ā </w:t>
      </w:r>
      <w:r w:rsidRPr="006069BF">
        <w:rPr>
          <w:color w:val="000000"/>
          <w:szCs w:val="24"/>
        </w:rPr>
        <w:t>un temperat</w:t>
      </w:r>
      <w:r w:rsidRPr="006069BF">
        <w:rPr>
          <w:rFonts w:eastAsia="TimesNewRoman"/>
          <w:color w:val="000000"/>
          <w:szCs w:val="24"/>
        </w:rPr>
        <w:t>ū</w:t>
      </w:r>
      <w:r w:rsidRPr="006069BF">
        <w:rPr>
          <w:color w:val="000000"/>
          <w:szCs w:val="24"/>
        </w:rPr>
        <w:t>r</w:t>
      </w:r>
      <w:r w:rsidRPr="006069BF">
        <w:rPr>
          <w:rFonts w:eastAsia="TimesNewRoman"/>
          <w:color w:val="000000"/>
          <w:szCs w:val="24"/>
        </w:rPr>
        <w:t>ā</w:t>
      </w:r>
      <w:r w:rsidRPr="006069BF">
        <w:rPr>
          <w:color w:val="000000"/>
          <w:szCs w:val="24"/>
        </w:rPr>
        <w:t>, gāzei nav kait</w:t>
      </w:r>
      <w:r w:rsidRPr="006069BF">
        <w:rPr>
          <w:rFonts w:eastAsia="TimesNewRoman"/>
          <w:color w:val="000000"/>
          <w:szCs w:val="24"/>
        </w:rPr>
        <w:t>ī</w:t>
      </w:r>
      <w:r w:rsidRPr="006069BF">
        <w:rPr>
          <w:color w:val="000000"/>
          <w:szCs w:val="24"/>
        </w:rPr>
        <w:t>ga iedarb</w:t>
      </w:r>
      <w:r w:rsidRPr="006069BF">
        <w:rPr>
          <w:rFonts w:eastAsia="TimesNewRoman"/>
          <w:color w:val="000000"/>
          <w:szCs w:val="24"/>
        </w:rPr>
        <w:t>ī</w:t>
      </w:r>
      <w:r w:rsidRPr="006069BF">
        <w:rPr>
          <w:color w:val="000000"/>
          <w:szCs w:val="24"/>
        </w:rPr>
        <w:t xml:space="preserve">ba. Ja uz </w:t>
      </w:r>
      <w:r w:rsidRPr="006069BF">
        <w:rPr>
          <w:rFonts w:eastAsia="TimesNewRoman"/>
          <w:color w:val="000000"/>
          <w:szCs w:val="24"/>
        </w:rPr>
        <w:t>ā</w:t>
      </w:r>
      <w:r w:rsidRPr="006069BF">
        <w:rPr>
          <w:color w:val="000000"/>
          <w:szCs w:val="24"/>
        </w:rPr>
        <w:t>das nok</w:t>
      </w:r>
      <w:r w:rsidRPr="006069BF">
        <w:rPr>
          <w:rFonts w:eastAsia="TimesNewRoman"/>
          <w:color w:val="000000"/>
          <w:szCs w:val="24"/>
        </w:rPr>
        <w:t>ļū</w:t>
      </w:r>
      <w:r w:rsidRPr="006069BF">
        <w:rPr>
          <w:color w:val="000000"/>
          <w:szCs w:val="24"/>
        </w:rPr>
        <w:t>st koncentr</w:t>
      </w:r>
      <w:r w:rsidRPr="006069BF">
        <w:rPr>
          <w:rFonts w:eastAsia="TimesNewRoman"/>
          <w:color w:val="000000"/>
          <w:szCs w:val="24"/>
        </w:rPr>
        <w:t>ē</w:t>
      </w:r>
      <w:r w:rsidRPr="006069BF">
        <w:rPr>
          <w:color w:val="000000"/>
          <w:szCs w:val="24"/>
        </w:rPr>
        <w:t>ta g</w:t>
      </w:r>
      <w:r w:rsidRPr="006069BF">
        <w:rPr>
          <w:rFonts w:eastAsia="TimesNewRoman"/>
          <w:color w:val="000000"/>
          <w:szCs w:val="24"/>
        </w:rPr>
        <w:t>ā</w:t>
      </w:r>
      <w:r w:rsidRPr="006069BF">
        <w:rPr>
          <w:color w:val="000000"/>
          <w:szCs w:val="24"/>
        </w:rPr>
        <w:t>zes str</w:t>
      </w:r>
      <w:r w:rsidRPr="006069BF">
        <w:rPr>
          <w:rFonts w:eastAsia="TimesNewRoman"/>
          <w:color w:val="000000"/>
          <w:szCs w:val="24"/>
        </w:rPr>
        <w:t>ū</w:t>
      </w:r>
      <w:r w:rsidRPr="006069BF">
        <w:rPr>
          <w:color w:val="000000"/>
          <w:szCs w:val="24"/>
        </w:rPr>
        <w:t>kla, t</w:t>
      </w:r>
      <w:r w:rsidRPr="006069BF">
        <w:rPr>
          <w:rFonts w:eastAsia="TimesNewRoman"/>
          <w:color w:val="000000"/>
          <w:szCs w:val="24"/>
        </w:rPr>
        <w:t xml:space="preserve">ā </w:t>
      </w:r>
      <w:r w:rsidRPr="006069BF">
        <w:rPr>
          <w:color w:val="000000"/>
          <w:szCs w:val="24"/>
        </w:rPr>
        <w:t>var izrais</w:t>
      </w:r>
      <w:r w:rsidRPr="006069BF">
        <w:rPr>
          <w:rFonts w:eastAsia="TimesNewRoman"/>
          <w:color w:val="000000"/>
          <w:szCs w:val="24"/>
        </w:rPr>
        <w:t>ī</w:t>
      </w:r>
      <w:r w:rsidRPr="006069BF">
        <w:rPr>
          <w:color w:val="000000"/>
          <w:szCs w:val="24"/>
        </w:rPr>
        <w:t>t apsald</w:t>
      </w:r>
      <w:r w:rsidRPr="006069BF">
        <w:rPr>
          <w:rFonts w:eastAsia="TimesNewRoman"/>
          <w:color w:val="000000"/>
          <w:szCs w:val="24"/>
        </w:rPr>
        <w:t>ē</w:t>
      </w:r>
      <w:r w:rsidRPr="006069BF">
        <w:rPr>
          <w:color w:val="000000"/>
          <w:szCs w:val="24"/>
        </w:rPr>
        <w:t>jumus, nekav</w:t>
      </w:r>
      <w:r w:rsidRPr="006069BF">
        <w:rPr>
          <w:rFonts w:eastAsia="TimesNewRoman"/>
          <w:color w:val="000000"/>
          <w:szCs w:val="24"/>
        </w:rPr>
        <w:t>ē</w:t>
      </w:r>
      <w:r w:rsidRPr="006069BF">
        <w:rPr>
          <w:color w:val="000000"/>
          <w:szCs w:val="24"/>
        </w:rPr>
        <w:t xml:space="preserve">joties skalot </w:t>
      </w:r>
      <w:r w:rsidRPr="006069BF">
        <w:rPr>
          <w:rFonts w:eastAsia="TimesNewRoman"/>
          <w:color w:val="000000"/>
          <w:szCs w:val="24"/>
        </w:rPr>
        <w:t>ā</w:t>
      </w:r>
      <w:r w:rsidRPr="006069BF">
        <w:rPr>
          <w:color w:val="000000"/>
          <w:szCs w:val="24"/>
        </w:rPr>
        <w:t>du ar lielu daudzumu t</w:t>
      </w:r>
      <w:r w:rsidRPr="006069BF">
        <w:rPr>
          <w:rFonts w:eastAsia="TimesNewRoman"/>
          <w:color w:val="000000"/>
          <w:szCs w:val="24"/>
        </w:rPr>
        <w:t>ī</w:t>
      </w:r>
      <w:r w:rsidRPr="006069BF">
        <w:rPr>
          <w:color w:val="000000"/>
          <w:szCs w:val="24"/>
        </w:rPr>
        <w:t xml:space="preserve">ra </w:t>
      </w:r>
      <w:r w:rsidRPr="006069BF">
        <w:rPr>
          <w:rFonts w:eastAsia="TimesNewRoman"/>
          <w:color w:val="000000"/>
          <w:szCs w:val="24"/>
        </w:rPr>
        <w:t>ū</w:t>
      </w:r>
      <w:r w:rsidRPr="006069BF">
        <w:rPr>
          <w:color w:val="000000"/>
          <w:szCs w:val="24"/>
        </w:rPr>
        <w:t>dens vair</w:t>
      </w:r>
      <w:r w:rsidRPr="006069BF">
        <w:rPr>
          <w:rFonts w:eastAsia="TimesNewRoman"/>
          <w:color w:val="000000"/>
          <w:szCs w:val="24"/>
        </w:rPr>
        <w:t>ā</w:t>
      </w:r>
      <w:r w:rsidRPr="006069BF">
        <w:rPr>
          <w:color w:val="000000"/>
          <w:szCs w:val="24"/>
        </w:rPr>
        <w:t>kas min</w:t>
      </w:r>
      <w:r w:rsidRPr="006069BF">
        <w:rPr>
          <w:rFonts w:eastAsia="TimesNewRoman"/>
          <w:color w:val="000000"/>
          <w:szCs w:val="24"/>
        </w:rPr>
        <w:t>ū</w:t>
      </w:r>
      <w:r w:rsidRPr="006069BF">
        <w:rPr>
          <w:color w:val="000000"/>
          <w:szCs w:val="24"/>
        </w:rPr>
        <w:t>tes. Apsald</w:t>
      </w:r>
      <w:r w:rsidRPr="006069BF">
        <w:rPr>
          <w:rFonts w:eastAsia="TimesNewRoman"/>
          <w:color w:val="000000"/>
          <w:szCs w:val="24"/>
        </w:rPr>
        <w:t>ē</w:t>
      </w:r>
      <w:r w:rsidRPr="006069BF">
        <w:rPr>
          <w:color w:val="000000"/>
          <w:szCs w:val="24"/>
        </w:rPr>
        <w:t>juma gad</w:t>
      </w:r>
      <w:r w:rsidRPr="006069BF">
        <w:rPr>
          <w:rFonts w:eastAsia="TimesNewRoman"/>
          <w:color w:val="000000"/>
          <w:szCs w:val="24"/>
        </w:rPr>
        <w:t>ī</w:t>
      </w:r>
      <w:r w:rsidRPr="006069BF">
        <w:rPr>
          <w:color w:val="000000"/>
          <w:szCs w:val="24"/>
        </w:rPr>
        <w:t>jum</w:t>
      </w:r>
      <w:r w:rsidRPr="006069BF">
        <w:rPr>
          <w:rFonts w:eastAsia="TimesNewRoman"/>
          <w:color w:val="000000"/>
          <w:szCs w:val="24"/>
        </w:rPr>
        <w:t xml:space="preserve">ā </w:t>
      </w:r>
      <w:r w:rsidRPr="006069BF">
        <w:rPr>
          <w:color w:val="000000"/>
          <w:szCs w:val="24"/>
        </w:rPr>
        <w:t>mekl</w:t>
      </w:r>
      <w:r w:rsidRPr="006069BF">
        <w:rPr>
          <w:rFonts w:eastAsia="TimesNewRoman"/>
          <w:color w:val="000000"/>
          <w:szCs w:val="24"/>
        </w:rPr>
        <w:t>ē</w:t>
      </w:r>
      <w:r w:rsidRPr="006069BF">
        <w:rPr>
          <w:color w:val="000000"/>
          <w:szCs w:val="24"/>
        </w:rPr>
        <w:t>t medic</w:t>
      </w:r>
      <w:r w:rsidRPr="006069BF">
        <w:rPr>
          <w:rFonts w:eastAsia="TimesNewRoman"/>
          <w:color w:val="000000"/>
          <w:szCs w:val="24"/>
        </w:rPr>
        <w:t>ī</w:t>
      </w:r>
      <w:r w:rsidRPr="006069BF">
        <w:rPr>
          <w:color w:val="000000"/>
          <w:szCs w:val="24"/>
        </w:rPr>
        <w:t>nisko pal</w:t>
      </w:r>
      <w:r w:rsidRPr="006069BF">
        <w:rPr>
          <w:rFonts w:eastAsia="TimesNewRoman"/>
          <w:color w:val="000000"/>
          <w:szCs w:val="24"/>
        </w:rPr>
        <w:t>ī</w:t>
      </w:r>
      <w:r w:rsidRPr="006069BF">
        <w:rPr>
          <w:color w:val="000000"/>
          <w:szCs w:val="24"/>
        </w:rPr>
        <w:t>dz</w:t>
      </w:r>
      <w:r w:rsidRPr="006069BF">
        <w:rPr>
          <w:rFonts w:eastAsia="TimesNewRoman"/>
          <w:color w:val="000000"/>
          <w:szCs w:val="24"/>
        </w:rPr>
        <w:t>ī</w:t>
      </w:r>
      <w:r w:rsidRPr="006069BF">
        <w:rPr>
          <w:color w:val="000000"/>
          <w:szCs w:val="24"/>
        </w:rPr>
        <w:t>bu.</w:t>
      </w:r>
    </w:p>
    <w:p w:rsidR="00D67BD7" w:rsidRPr="006069BF" w:rsidRDefault="00D67BD7" w:rsidP="00D67BD7">
      <w:pPr>
        <w:ind w:left="2160" w:hanging="2160"/>
        <w:rPr>
          <w:color w:val="000000"/>
          <w:szCs w:val="24"/>
        </w:rPr>
      </w:pPr>
      <w:r w:rsidRPr="006069BF">
        <w:rPr>
          <w:b/>
          <w:color w:val="000000"/>
          <w:szCs w:val="24"/>
        </w:rPr>
        <w:t>Ieelpojot</w:t>
      </w:r>
      <w:r w:rsidRPr="006069BF">
        <w:rPr>
          <w:color w:val="000000"/>
          <w:szCs w:val="24"/>
        </w:rPr>
        <w:tab/>
        <w:t>Nogādāt cietušo svaigā gaisā (nepiesārņotā vietā). Nodrošināt siltumu un miera stāvokli. Ja elpošana apst</w:t>
      </w:r>
      <w:r w:rsidRPr="006069BF">
        <w:rPr>
          <w:rFonts w:eastAsia="TimesNewRoman"/>
          <w:color w:val="000000"/>
          <w:szCs w:val="24"/>
        </w:rPr>
        <w:t>ā</w:t>
      </w:r>
      <w:r w:rsidRPr="006069BF">
        <w:rPr>
          <w:color w:val="000000"/>
          <w:szCs w:val="24"/>
        </w:rPr>
        <w:t>jusies, veikt m</w:t>
      </w:r>
      <w:r w:rsidRPr="006069BF">
        <w:rPr>
          <w:rFonts w:eastAsia="TimesNewRoman"/>
          <w:color w:val="000000"/>
          <w:szCs w:val="24"/>
        </w:rPr>
        <w:t>ā</w:t>
      </w:r>
      <w:r w:rsidRPr="006069BF">
        <w:rPr>
          <w:color w:val="000000"/>
          <w:szCs w:val="24"/>
        </w:rPr>
        <w:t>ksl</w:t>
      </w:r>
      <w:r w:rsidRPr="006069BF">
        <w:rPr>
          <w:rFonts w:eastAsia="TimesNewRoman"/>
          <w:color w:val="000000"/>
          <w:szCs w:val="24"/>
        </w:rPr>
        <w:t>ī</w:t>
      </w:r>
      <w:r w:rsidRPr="006069BF">
        <w:rPr>
          <w:color w:val="000000"/>
          <w:szCs w:val="24"/>
        </w:rPr>
        <w:t>go</w:t>
      </w:r>
      <w:r w:rsidRPr="006069BF">
        <w:rPr>
          <w:color w:val="000000"/>
          <w:szCs w:val="24"/>
        </w:rPr>
        <w:br/>
        <w:t>elpin</w:t>
      </w:r>
      <w:r w:rsidRPr="006069BF">
        <w:rPr>
          <w:rFonts w:eastAsia="TimesNewRoman"/>
          <w:color w:val="000000"/>
          <w:szCs w:val="24"/>
        </w:rPr>
        <w:t>ā</w:t>
      </w:r>
      <w:r w:rsidRPr="006069BF">
        <w:rPr>
          <w:color w:val="000000"/>
          <w:szCs w:val="24"/>
        </w:rPr>
        <w:t>šanu. Nekav</w:t>
      </w:r>
      <w:r w:rsidRPr="006069BF">
        <w:rPr>
          <w:rFonts w:eastAsia="TimesNewRoman"/>
          <w:color w:val="000000"/>
          <w:szCs w:val="24"/>
        </w:rPr>
        <w:t>ē</w:t>
      </w:r>
      <w:r w:rsidRPr="006069BF">
        <w:rPr>
          <w:color w:val="000000"/>
          <w:szCs w:val="24"/>
        </w:rPr>
        <w:t>joties mekl</w:t>
      </w:r>
      <w:r w:rsidRPr="006069BF">
        <w:rPr>
          <w:rFonts w:eastAsia="TimesNewRoman"/>
          <w:color w:val="000000"/>
          <w:szCs w:val="24"/>
        </w:rPr>
        <w:t>ē</w:t>
      </w:r>
      <w:r w:rsidRPr="006069BF">
        <w:rPr>
          <w:color w:val="000000"/>
          <w:szCs w:val="24"/>
        </w:rPr>
        <w:t>t medic</w:t>
      </w:r>
      <w:r w:rsidRPr="006069BF">
        <w:rPr>
          <w:rFonts w:eastAsia="TimesNewRoman"/>
          <w:color w:val="000000"/>
          <w:szCs w:val="24"/>
        </w:rPr>
        <w:t>ī</w:t>
      </w:r>
      <w:r w:rsidRPr="006069BF">
        <w:rPr>
          <w:color w:val="000000"/>
          <w:szCs w:val="24"/>
        </w:rPr>
        <w:t>nisko pal</w:t>
      </w:r>
      <w:r w:rsidRPr="006069BF">
        <w:rPr>
          <w:rFonts w:eastAsia="TimesNewRoman"/>
          <w:color w:val="000000"/>
          <w:szCs w:val="24"/>
        </w:rPr>
        <w:t>ī</w:t>
      </w:r>
      <w:r w:rsidRPr="006069BF">
        <w:rPr>
          <w:color w:val="000000"/>
          <w:szCs w:val="24"/>
        </w:rPr>
        <w:t>dz</w:t>
      </w:r>
      <w:r w:rsidRPr="006069BF">
        <w:rPr>
          <w:rFonts w:eastAsia="TimesNewRoman"/>
          <w:color w:val="000000"/>
          <w:szCs w:val="24"/>
        </w:rPr>
        <w:t>ī</w:t>
      </w:r>
      <w:r w:rsidRPr="006069BF">
        <w:rPr>
          <w:color w:val="000000"/>
          <w:szCs w:val="24"/>
        </w:rPr>
        <w:t>bu.</w:t>
      </w:r>
    </w:p>
    <w:p w:rsidR="00D67BD7" w:rsidRPr="00773800" w:rsidRDefault="00D67BD7" w:rsidP="00D67BD7">
      <w:pPr>
        <w:pStyle w:val="ListParagraph"/>
        <w:numPr>
          <w:ilvl w:val="0"/>
          <w:numId w:val="2"/>
        </w:numPr>
        <w:shd w:val="clear" w:color="auto" w:fill="FFFFFF"/>
        <w:spacing w:before="120" w:after="120"/>
        <w:ind w:left="709" w:hanging="284"/>
        <w:contextualSpacing w:val="0"/>
        <w:jc w:val="left"/>
        <w:rPr>
          <w:b/>
          <w:szCs w:val="24"/>
        </w:rPr>
      </w:pPr>
      <w:r w:rsidRPr="00773800">
        <w:rPr>
          <w:b/>
          <w:bCs/>
          <w:spacing w:val="2"/>
          <w:szCs w:val="24"/>
        </w:rPr>
        <w:t>Iespējamās avārijas</w:t>
      </w:r>
    </w:p>
    <w:p w:rsidR="00D67BD7" w:rsidRPr="00BC4C48" w:rsidRDefault="00D67BD7" w:rsidP="00D67BD7">
      <w:pPr>
        <w:pStyle w:val="Bodytext20"/>
        <w:shd w:val="clear" w:color="auto" w:fill="auto"/>
        <w:spacing w:after="52" w:line="240" w:lineRule="auto"/>
        <w:ind w:firstLine="426"/>
        <w:jc w:val="both"/>
        <w:rPr>
          <w:rFonts w:ascii="Times New Roman" w:hAnsi="Times New Roman" w:cs="Times New Roman"/>
          <w:sz w:val="24"/>
          <w:szCs w:val="24"/>
        </w:rPr>
      </w:pPr>
      <w:r w:rsidRPr="00BC4C48">
        <w:rPr>
          <w:rFonts w:ascii="Times New Roman" w:eastAsia="Times New Roman" w:hAnsi="Times New Roman" w:cs="Times New Roman"/>
          <w:sz w:val="24"/>
          <w:szCs w:val="24"/>
          <w:lang w:eastAsia="lv-LV"/>
        </w:rPr>
        <w:t xml:space="preserve">Dabasgāze ir </w:t>
      </w:r>
      <w:r w:rsidRPr="00BC4C48">
        <w:rPr>
          <w:rFonts w:ascii="Times New Roman" w:eastAsia="Times New Roman" w:hAnsi="Times New Roman" w:cs="Times New Roman"/>
          <w:b/>
          <w:sz w:val="24"/>
          <w:szCs w:val="24"/>
          <w:lang w:eastAsia="lv-LV"/>
        </w:rPr>
        <w:t>vieglāka par gaisu</w:t>
      </w:r>
      <w:r w:rsidRPr="00BC4C48">
        <w:rPr>
          <w:rFonts w:ascii="Times New Roman" w:eastAsia="Times New Roman" w:hAnsi="Times New Roman" w:cs="Times New Roman"/>
          <w:sz w:val="24"/>
          <w:szCs w:val="24"/>
          <w:lang w:eastAsia="lv-LV"/>
        </w:rPr>
        <w:t xml:space="preserve">, tāpēc noplūdes gadījumā, ja nav aizdedzināšanas ierosinātāju, tā samērā strauji celsies uz augšu un sajauksies ar tīrām gaisa masām. Tomēr lielā dabasgāzes spiediena dēļ pārvades gāzesvadā pastāv iespēja, </w:t>
      </w:r>
      <w:r w:rsidRPr="00BC4C48">
        <w:rPr>
          <w:rFonts w:ascii="Times New Roman" w:hAnsi="Times New Roman" w:cs="Times New Roman"/>
          <w:sz w:val="24"/>
          <w:szCs w:val="24"/>
        </w:rPr>
        <w:t>ka tehnoloģisko iekārtu avārijas gadījumā veidosies mehāniskas dabas dzirksteles, kas izplūstošo gāzi var aizdedzināt.</w:t>
      </w:r>
    </w:p>
    <w:p w:rsidR="00D67BD7" w:rsidRPr="00773800" w:rsidRDefault="00D67BD7" w:rsidP="00D67BD7">
      <w:pPr>
        <w:tabs>
          <w:tab w:val="left" w:pos="8768"/>
        </w:tabs>
        <w:ind w:right="207" w:firstLine="426"/>
        <w:rPr>
          <w:rFonts w:eastAsia="Times New Roman"/>
          <w:szCs w:val="24"/>
          <w:lang w:eastAsia="lv-LV"/>
        </w:rPr>
      </w:pPr>
      <w:r w:rsidRPr="00773800">
        <w:rPr>
          <w:rFonts w:eastAsia="Times New Roman"/>
          <w:szCs w:val="24"/>
          <w:lang w:eastAsia="lv-LV"/>
        </w:rPr>
        <w:t>Ņemot vērā dabasgāzes īpašības, iespējamas šādas iespējamās avārijas izpausmes un to iedarbības izplatība:</w:t>
      </w:r>
    </w:p>
    <w:p w:rsidR="00D67BD7" w:rsidRPr="00773800" w:rsidRDefault="00D67BD7" w:rsidP="00D67BD7">
      <w:pPr>
        <w:numPr>
          <w:ilvl w:val="0"/>
          <w:numId w:val="1"/>
        </w:numPr>
        <w:jc w:val="left"/>
        <w:rPr>
          <w:rFonts w:eastAsia="Times New Roman"/>
          <w:szCs w:val="24"/>
          <w:lang w:eastAsia="lv-LV"/>
        </w:rPr>
      </w:pPr>
      <w:r w:rsidRPr="00773800">
        <w:rPr>
          <w:rFonts w:eastAsia="Times New Roman"/>
          <w:szCs w:val="24"/>
          <w:lang w:eastAsia="lv-LV"/>
        </w:rPr>
        <w:t>Dabasgāzes noplūde bez aizdegšanās;</w:t>
      </w:r>
    </w:p>
    <w:p w:rsidR="00D67BD7" w:rsidRPr="00773800" w:rsidRDefault="00D67BD7" w:rsidP="00D67BD7">
      <w:pPr>
        <w:numPr>
          <w:ilvl w:val="0"/>
          <w:numId w:val="1"/>
        </w:numPr>
        <w:jc w:val="left"/>
        <w:rPr>
          <w:rFonts w:eastAsia="Times New Roman"/>
          <w:szCs w:val="24"/>
          <w:lang w:eastAsia="lv-LV"/>
        </w:rPr>
      </w:pPr>
      <w:r w:rsidRPr="00773800">
        <w:rPr>
          <w:rFonts w:eastAsia="Times New Roman"/>
          <w:szCs w:val="24"/>
          <w:lang w:eastAsia="lv-LV"/>
        </w:rPr>
        <w:t>Dabasgāzes noplūde ar aizdegšanos:</w:t>
      </w:r>
    </w:p>
    <w:p w:rsidR="00D67BD7" w:rsidRPr="00773800" w:rsidRDefault="00D67BD7" w:rsidP="00D67BD7">
      <w:pPr>
        <w:numPr>
          <w:ilvl w:val="1"/>
          <w:numId w:val="1"/>
        </w:numPr>
        <w:jc w:val="left"/>
        <w:rPr>
          <w:rFonts w:eastAsia="Times New Roman"/>
          <w:szCs w:val="24"/>
          <w:lang w:eastAsia="lv-LV"/>
        </w:rPr>
      </w:pPr>
      <w:r w:rsidRPr="00773800">
        <w:rPr>
          <w:rFonts w:eastAsia="Times New Roman"/>
          <w:szCs w:val="24"/>
          <w:lang w:eastAsia="lv-LV"/>
        </w:rPr>
        <w:lastRenderedPageBreak/>
        <w:t>Strūklas ugunsgrēks;</w:t>
      </w:r>
    </w:p>
    <w:p w:rsidR="00D67BD7" w:rsidRPr="00773800" w:rsidRDefault="00D67BD7" w:rsidP="00D67BD7">
      <w:pPr>
        <w:numPr>
          <w:ilvl w:val="1"/>
          <w:numId w:val="1"/>
        </w:numPr>
        <w:jc w:val="left"/>
        <w:rPr>
          <w:rFonts w:eastAsia="Times New Roman"/>
          <w:szCs w:val="24"/>
          <w:lang w:eastAsia="lv-LV"/>
        </w:rPr>
      </w:pPr>
      <w:r w:rsidRPr="00773800">
        <w:rPr>
          <w:rFonts w:eastAsia="Times New Roman"/>
          <w:szCs w:val="24"/>
          <w:lang w:eastAsia="lv-LV"/>
        </w:rPr>
        <w:t>Gāzes mākoņa ugunsgrēks;</w:t>
      </w:r>
    </w:p>
    <w:p w:rsidR="00D67BD7" w:rsidRPr="00773800" w:rsidRDefault="00D67BD7" w:rsidP="00D67BD7">
      <w:pPr>
        <w:numPr>
          <w:ilvl w:val="1"/>
          <w:numId w:val="1"/>
        </w:numPr>
        <w:jc w:val="left"/>
        <w:rPr>
          <w:rFonts w:eastAsia="Times New Roman"/>
          <w:szCs w:val="24"/>
          <w:lang w:eastAsia="lv-LV"/>
        </w:rPr>
      </w:pPr>
      <w:r w:rsidRPr="00773800">
        <w:rPr>
          <w:rFonts w:eastAsia="Times New Roman"/>
          <w:szCs w:val="24"/>
          <w:lang w:eastAsia="lv-LV"/>
        </w:rPr>
        <w:t xml:space="preserve">Gāzes mākoņa sprādziens. </w:t>
      </w:r>
    </w:p>
    <w:p w:rsidR="00D67BD7" w:rsidRPr="006069BF" w:rsidRDefault="00D67BD7" w:rsidP="00D67BD7">
      <w:pPr>
        <w:widowControl w:val="0"/>
        <w:shd w:val="clear" w:color="auto" w:fill="FFFFFF"/>
        <w:tabs>
          <w:tab w:val="left" w:pos="426"/>
        </w:tabs>
        <w:autoSpaceDE w:val="0"/>
        <w:autoSpaceDN w:val="0"/>
        <w:adjustRightInd w:val="0"/>
        <w:spacing w:before="120"/>
        <w:rPr>
          <w:bCs/>
          <w:color w:val="000000"/>
          <w:spacing w:val="2"/>
          <w:szCs w:val="24"/>
        </w:rPr>
      </w:pPr>
      <w:r w:rsidRPr="00773800">
        <w:rPr>
          <w:rFonts w:eastAsia="Times New Roman"/>
          <w:szCs w:val="24"/>
          <w:lang w:eastAsia="lv-LV"/>
        </w:rPr>
        <w:tab/>
      </w:r>
      <w:r w:rsidRPr="00E648AC">
        <w:rPr>
          <w:rFonts w:eastAsia="Times New Roman"/>
          <w:b/>
          <w:szCs w:val="24"/>
          <w:lang w:eastAsia="lv-LV"/>
        </w:rPr>
        <w:t>Dabasgāzes noplūdes bez aizdegšanas</w:t>
      </w:r>
      <w:r w:rsidRPr="00E648AC">
        <w:rPr>
          <w:b/>
          <w:bCs/>
          <w:color w:val="000000"/>
          <w:spacing w:val="2"/>
          <w:szCs w:val="24"/>
        </w:rPr>
        <w:t xml:space="preserve"> gadījumā</w:t>
      </w:r>
      <w:r w:rsidRPr="00E648AC">
        <w:rPr>
          <w:bCs/>
          <w:color w:val="000000"/>
          <w:spacing w:val="2"/>
          <w:szCs w:val="24"/>
        </w:rPr>
        <w:t xml:space="preserve">, </w:t>
      </w:r>
      <w:r w:rsidRPr="006069BF">
        <w:rPr>
          <w:bCs/>
          <w:color w:val="000000"/>
          <w:spacing w:val="2"/>
          <w:szCs w:val="24"/>
          <w:u w:val="single"/>
        </w:rPr>
        <w:t xml:space="preserve">izplūstot dabasgāzei ar lielu spiedienu radīsies ļoti skaļš troksnis (līdzīgs reaktīvai lidmašīnai), kas būs dzirdams lielā attālumā </w:t>
      </w:r>
      <w:r w:rsidRPr="006069BF">
        <w:rPr>
          <w:bCs/>
          <w:color w:val="000000"/>
          <w:spacing w:val="2"/>
          <w:szCs w:val="24"/>
        </w:rPr>
        <w:t>un var rasties arī neatgriezeniski bojājumi gāzesvadam, to objektiem un apkārtējai videi. Tāpat izveidojas sprādzienbīstama un ugunsbīstama koncentrācijas zona, kur jebkurš neliels enerģijas avots (piemēram, dzirkstele) šajā zonā var izraisīt sprādzienu.</w:t>
      </w:r>
    </w:p>
    <w:p w:rsidR="00D67BD7" w:rsidRPr="006069BF" w:rsidRDefault="00D67BD7" w:rsidP="00D67BD7">
      <w:pPr>
        <w:widowControl w:val="0"/>
        <w:shd w:val="clear" w:color="auto" w:fill="FFFFFF"/>
        <w:tabs>
          <w:tab w:val="left" w:pos="426"/>
        </w:tabs>
        <w:autoSpaceDE w:val="0"/>
        <w:autoSpaceDN w:val="0"/>
        <w:adjustRightInd w:val="0"/>
        <w:spacing w:before="120"/>
        <w:rPr>
          <w:color w:val="000000"/>
          <w:spacing w:val="4"/>
          <w:szCs w:val="24"/>
        </w:rPr>
      </w:pPr>
      <w:r w:rsidRPr="00773800">
        <w:rPr>
          <w:rFonts w:eastAsia="Times New Roman"/>
          <w:szCs w:val="24"/>
          <w:lang w:eastAsia="lv-LV"/>
        </w:rPr>
        <w:tab/>
      </w:r>
      <w:r w:rsidRPr="00E648AC">
        <w:rPr>
          <w:rFonts w:eastAsia="Times New Roman"/>
          <w:b/>
          <w:szCs w:val="24"/>
          <w:lang w:eastAsia="lv-LV"/>
        </w:rPr>
        <w:t>Dabasgāzes noplūdes ar aizdegšanos</w:t>
      </w:r>
      <w:r w:rsidRPr="00773800">
        <w:rPr>
          <w:rFonts w:eastAsia="Times New Roman"/>
          <w:szCs w:val="24"/>
          <w:lang w:eastAsia="lv-LV"/>
        </w:rPr>
        <w:t xml:space="preserve"> </w:t>
      </w:r>
      <w:r w:rsidRPr="00E648AC">
        <w:rPr>
          <w:rFonts w:eastAsia="Times New Roman"/>
          <w:b/>
          <w:szCs w:val="24"/>
          <w:lang w:eastAsia="lv-LV"/>
        </w:rPr>
        <w:t>gadījumā</w:t>
      </w:r>
      <w:r w:rsidRPr="00773800">
        <w:rPr>
          <w:rFonts w:eastAsia="Times New Roman"/>
          <w:szCs w:val="24"/>
          <w:lang w:eastAsia="lv-LV"/>
        </w:rPr>
        <w:t xml:space="preserve"> </w:t>
      </w:r>
      <w:r w:rsidRPr="006069BF">
        <w:rPr>
          <w:bCs/>
          <w:color w:val="000000"/>
          <w:spacing w:val="2"/>
          <w:szCs w:val="24"/>
          <w:u w:val="single"/>
        </w:rPr>
        <w:t xml:space="preserve">sagaidāma siltumstarojuma, sadegšanas produktu un dūmu izplatība ugunsgrēka avota tuvumā. Gāzes mākoņa sprādziena gadījumā izplatās pārspiediena vilnis, kas var sagraut ēkas, kā arī apdraudēt cilvēka dzīvību un apkārtējo vidi. Sprādziena radītais iedarbības attālums un radītās sekas atkarīgas no dabasgāzes daudzuma, kas iesaistīts sprādzienā. Cilvēki var ciest no sprādziena viļņa izraisītas lidojošu priekšmetu iedarbības, kas var izraisīt bojāeju vai rādīt smagus miesas bojājumus. Dabasgāzes pārvades sistēmas gāzesvadam </w:t>
      </w:r>
      <w:r w:rsidRPr="006069BF">
        <w:rPr>
          <w:bCs/>
          <w:color w:val="000000"/>
          <w:spacing w:val="2"/>
          <w:szCs w:val="24"/>
        </w:rPr>
        <w:t>radīsies neatgriezeniski bojājumi.</w:t>
      </w:r>
      <w:r w:rsidRPr="006069BF">
        <w:rPr>
          <w:bCs/>
          <w:color w:val="000000"/>
          <w:spacing w:val="2"/>
          <w:szCs w:val="24"/>
          <w:u w:val="single"/>
        </w:rPr>
        <w:t xml:space="preserve"> </w:t>
      </w:r>
    </w:p>
    <w:p w:rsidR="00D67BD7" w:rsidRPr="006069BF" w:rsidRDefault="00D67BD7" w:rsidP="00D67BD7">
      <w:pPr>
        <w:widowControl w:val="0"/>
        <w:shd w:val="clear" w:color="auto" w:fill="FFFFFF"/>
        <w:autoSpaceDE w:val="0"/>
        <w:autoSpaceDN w:val="0"/>
        <w:adjustRightInd w:val="0"/>
        <w:spacing w:before="120"/>
        <w:ind w:firstLine="426"/>
        <w:rPr>
          <w:color w:val="000000"/>
          <w:spacing w:val="4"/>
          <w:szCs w:val="24"/>
        </w:rPr>
      </w:pPr>
      <w:r w:rsidRPr="006069BF">
        <w:rPr>
          <w:color w:val="000000"/>
          <w:spacing w:val="4"/>
          <w:szCs w:val="24"/>
        </w:rPr>
        <w:t xml:space="preserve">Konstatējot šādas avārijas, </w:t>
      </w:r>
      <w:r>
        <w:rPr>
          <w:color w:val="000000"/>
          <w:spacing w:val="4"/>
          <w:szCs w:val="24"/>
        </w:rPr>
        <w:t>Sabiedrība</w:t>
      </w:r>
      <w:r w:rsidRPr="006069BF">
        <w:rPr>
          <w:color w:val="000000"/>
          <w:spacing w:val="4"/>
          <w:szCs w:val="24"/>
        </w:rPr>
        <w:t xml:space="preserve"> nekavējoties atslēgs </w:t>
      </w:r>
      <w:r w:rsidRPr="006069BF">
        <w:rPr>
          <w:color w:val="000000"/>
          <w:spacing w:val="2"/>
          <w:szCs w:val="24"/>
        </w:rPr>
        <w:t>bojāto gāzesvada posmu, no cauruļvada izplūdīs vai sadegs tajā atlikušais dabasgāzes daudzums un nekavējoties uzsāks avārijas likvidēšanas darbus.</w:t>
      </w:r>
    </w:p>
    <w:p w:rsidR="00D67BD7" w:rsidRPr="00773800" w:rsidRDefault="00D67BD7" w:rsidP="00D67BD7">
      <w:pPr>
        <w:pStyle w:val="ListParagraph"/>
        <w:ind w:left="0" w:firstLine="426"/>
        <w:rPr>
          <w:szCs w:val="24"/>
          <w:lang w:eastAsia="lv-LV"/>
        </w:rPr>
      </w:pPr>
      <w:r w:rsidRPr="00773800">
        <w:rPr>
          <w:b/>
          <w:bCs/>
          <w:iCs/>
          <w:szCs w:val="24"/>
          <w:lang w:eastAsia="lv-LV"/>
        </w:rPr>
        <w:t xml:space="preserve">Uzmanību! </w:t>
      </w:r>
      <w:r w:rsidRPr="00773800">
        <w:rPr>
          <w:szCs w:val="24"/>
        </w:rPr>
        <w:t xml:space="preserve"> </w:t>
      </w:r>
      <w:r w:rsidRPr="00F50F17">
        <w:rPr>
          <w:szCs w:val="24"/>
        </w:rPr>
        <w:t xml:space="preserve">Gāzesvada bojājuma gadījumā ar tam sekojošu gāzes degšanu apmēram </w:t>
      </w:r>
      <w:r w:rsidRPr="00E648AC">
        <w:rPr>
          <w:b/>
          <w:szCs w:val="24"/>
        </w:rPr>
        <w:t>2</w:t>
      </w:r>
      <w:r>
        <w:rPr>
          <w:b/>
          <w:szCs w:val="24"/>
        </w:rPr>
        <w:t>0</w:t>
      </w:r>
      <w:r w:rsidRPr="00E648AC">
        <w:rPr>
          <w:b/>
          <w:szCs w:val="24"/>
        </w:rPr>
        <w:t xml:space="preserve">0 m zonā var veidoties </w:t>
      </w:r>
      <w:r>
        <w:rPr>
          <w:b/>
          <w:szCs w:val="24"/>
        </w:rPr>
        <w:t xml:space="preserve">cilvēkiem bīstams </w:t>
      </w:r>
      <w:r w:rsidRPr="00E648AC">
        <w:rPr>
          <w:b/>
          <w:szCs w:val="24"/>
        </w:rPr>
        <w:t>siltumstarojums</w:t>
      </w:r>
      <w:r w:rsidRPr="00F50F17">
        <w:rPr>
          <w:szCs w:val="24"/>
        </w:rPr>
        <w:t>, tādēļ steidzami jādodas prom no šīs zonas</w:t>
      </w:r>
      <w:r>
        <w:rPr>
          <w:szCs w:val="24"/>
        </w:rPr>
        <w:t xml:space="preserve">. </w:t>
      </w:r>
    </w:p>
    <w:p w:rsidR="00D67BD7" w:rsidRPr="006069BF" w:rsidRDefault="00D67BD7" w:rsidP="00D67BD7">
      <w:pPr>
        <w:rPr>
          <w:b/>
          <w:bCs/>
          <w:color w:val="800000"/>
          <w:spacing w:val="2"/>
          <w:szCs w:val="24"/>
        </w:rPr>
      </w:pPr>
    </w:p>
    <w:p w:rsidR="00D67BD7" w:rsidRPr="00773800" w:rsidRDefault="00D67BD7" w:rsidP="00D67BD7">
      <w:pPr>
        <w:pStyle w:val="ListParagraph"/>
        <w:numPr>
          <w:ilvl w:val="0"/>
          <w:numId w:val="2"/>
        </w:numPr>
        <w:shd w:val="clear" w:color="auto" w:fill="FFFFFF"/>
        <w:spacing w:before="120" w:after="120"/>
        <w:ind w:left="709" w:hanging="284"/>
        <w:contextualSpacing w:val="0"/>
        <w:jc w:val="left"/>
        <w:rPr>
          <w:b/>
          <w:szCs w:val="24"/>
        </w:rPr>
      </w:pPr>
      <w:r w:rsidRPr="00773800">
        <w:rPr>
          <w:b/>
          <w:bCs/>
          <w:spacing w:val="2"/>
          <w:szCs w:val="24"/>
        </w:rPr>
        <w:t xml:space="preserve">Iedzīvotāju rīcība avārijas gadījumā </w:t>
      </w:r>
    </w:p>
    <w:p w:rsidR="00D67BD7" w:rsidRPr="006069BF" w:rsidRDefault="00D67BD7" w:rsidP="00D67BD7">
      <w:pPr>
        <w:shd w:val="clear" w:color="auto" w:fill="FFFFFF"/>
        <w:spacing w:before="120" w:after="120"/>
        <w:ind w:right="40" w:firstLine="425"/>
        <w:rPr>
          <w:szCs w:val="24"/>
        </w:rPr>
      </w:pPr>
      <w:r w:rsidRPr="006069BF">
        <w:rPr>
          <w:color w:val="000000"/>
          <w:spacing w:val="4"/>
          <w:szCs w:val="24"/>
        </w:rPr>
        <w:t>Dzirdot sprādzienu vai dabasgāzes noplūdei ar lielu spiedienu raksturīgo lielo troksni un/vai sajūtot dabas</w:t>
      </w:r>
      <w:r w:rsidRPr="006069BF">
        <w:rPr>
          <w:color w:val="000000"/>
          <w:spacing w:val="3"/>
          <w:szCs w:val="24"/>
        </w:rPr>
        <w:t>gāzes specifisko smaržu, kas liecina par augstu dabasgāzes koncentrāciju, nepieciešams nekavējoties</w:t>
      </w:r>
      <w:r w:rsidRPr="006069BF">
        <w:rPr>
          <w:color w:val="000000"/>
          <w:spacing w:val="2"/>
          <w:szCs w:val="24"/>
        </w:rPr>
        <w:t>:</w:t>
      </w:r>
    </w:p>
    <w:p w:rsidR="00D67BD7" w:rsidRPr="00773800" w:rsidRDefault="00D67BD7" w:rsidP="00D67BD7">
      <w:pPr>
        <w:pStyle w:val="ListParagraph"/>
        <w:widowControl w:val="0"/>
        <w:numPr>
          <w:ilvl w:val="1"/>
          <w:numId w:val="2"/>
        </w:numPr>
        <w:shd w:val="clear" w:color="auto" w:fill="FFFFFF"/>
        <w:tabs>
          <w:tab w:val="left" w:pos="540"/>
        </w:tabs>
        <w:autoSpaceDE w:val="0"/>
        <w:autoSpaceDN w:val="0"/>
        <w:adjustRightInd w:val="0"/>
        <w:ind w:left="850" w:right="34" w:hanging="425"/>
        <w:rPr>
          <w:szCs w:val="24"/>
        </w:rPr>
      </w:pPr>
      <w:r w:rsidRPr="006069BF">
        <w:rPr>
          <w:color w:val="000000"/>
          <w:spacing w:val="4"/>
          <w:szCs w:val="24"/>
        </w:rPr>
        <w:t>p</w:t>
      </w:r>
      <w:r w:rsidRPr="00773800">
        <w:rPr>
          <w:color w:val="000000"/>
          <w:spacing w:val="4"/>
          <w:szCs w:val="24"/>
        </w:rPr>
        <w:t xml:space="preserve">ārtraukt jebkādu saimniecisko un citu darbību, kā rezultātā var rasties dzirksteles, nelietot atklātu liesmu, atvienot no tīkla visas elektroierīces, izslēgt automobiļu un mehānismu darbojošos </w:t>
      </w:r>
      <w:r w:rsidRPr="00773800">
        <w:rPr>
          <w:color w:val="000000"/>
          <w:spacing w:val="3"/>
          <w:szCs w:val="24"/>
        </w:rPr>
        <w:t>dzinējus</w:t>
      </w:r>
      <w:r w:rsidRPr="006069BF">
        <w:rPr>
          <w:color w:val="000000"/>
          <w:spacing w:val="3"/>
          <w:szCs w:val="24"/>
        </w:rPr>
        <w:t>;</w:t>
      </w:r>
    </w:p>
    <w:p w:rsidR="00D67BD7" w:rsidRPr="00773800" w:rsidRDefault="00D67BD7" w:rsidP="00D67BD7">
      <w:pPr>
        <w:pStyle w:val="ListParagraph"/>
        <w:widowControl w:val="0"/>
        <w:numPr>
          <w:ilvl w:val="1"/>
          <w:numId w:val="2"/>
        </w:numPr>
        <w:shd w:val="clear" w:color="auto" w:fill="FFFFFF"/>
        <w:tabs>
          <w:tab w:val="left" w:pos="540"/>
        </w:tabs>
        <w:autoSpaceDE w:val="0"/>
        <w:autoSpaceDN w:val="0"/>
        <w:adjustRightInd w:val="0"/>
        <w:ind w:left="850" w:right="34" w:hanging="425"/>
        <w:rPr>
          <w:szCs w:val="24"/>
        </w:rPr>
      </w:pPr>
      <w:r w:rsidRPr="006069BF">
        <w:rPr>
          <w:szCs w:val="24"/>
        </w:rPr>
        <w:t>r</w:t>
      </w:r>
      <w:r w:rsidRPr="00773800">
        <w:rPr>
          <w:szCs w:val="24"/>
        </w:rPr>
        <w:t xml:space="preserve">īcība atrodoties ārpus telpām - steidzami dodieties projām no bīstamās zonas perpendikulāri vēja virzienam (tā, lai vējš Jums pūstu no sāniem).  Ja tas nav iespējams, meklējiet patvērumu tuvākajā ēkā. </w:t>
      </w:r>
      <w:r w:rsidRPr="00773800">
        <w:rPr>
          <w:color w:val="000000"/>
          <w:spacing w:val="4"/>
          <w:szCs w:val="24"/>
        </w:rPr>
        <w:t>Rīcība atrodoties telpās - aizveriet un noblīvējiet logus, durvis, ventilācijas lūkas, dūmvadus un izslēdziet kondicionierus. Noblīvēt spraugas logos, durvīs, ventilācijas lūkās ar ūdenī samērcētu audumu vai citu materiālu</w:t>
      </w:r>
      <w:r w:rsidRPr="006069BF">
        <w:rPr>
          <w:color w:val="000000"/>
          <w:spacing w:val="4"/>
          <w:szCs w:val="24"/>
        </w:rPr>
        <w:t>;</w:t>
      </w:r>
    </w:p>
    <w:p w:rsidR="00D67BD7" w:rsidRPr="006069BF" w:rsidRDefault="00D67BD7" w:rsidP="00D67BD7">
      <w:pPr>
        <w:widowControl w:val="0"/>
        <w:numPr>
          <w:ilvl w:val="1"/>
          <w:numId w:val="2"/>
        </w:numPr>
        <w:shd w:val="clear" w:color="auto" w:fill="FFFFFF"/>
        <w:tabs>
          <w:tab w:val="left" w:pos="540"/>
        </w:tabs>
        <w:autoSpaceDE w:val="0"/>
        <w:autoSpaceDN w:val="0"/>
        <w:adjustRightInd w:val="0"/>
        <w:ind w:left="850" w:hanging="425"/>
        <w:rPr>
          <w:color w:val="000000"/>
          <w:spacing w:val="-8"/>
          <w:szCs w:val="24"/>
        </w:rPr>
      </w:pPr>
      <w:r w:rsidRPr="006069BF">
        <w:rPr>
          <w:color w:val="000000"/>
          <w:szCs w:val="24"/>
        </w:rPr>
        <w:t xml:space="preserve">ziņot par dabasgāzes noplūdi Valsts ugunsdzēsības un glābšanas dienestam pa tālruni </w:t>
      </w:r>
      <w:r w:rsidRPr="006069BF">
        <w:rPr>
          <w:b/>
          <w:color w:val="000000"/>
          <w:szCs w:val="24"/>
        </w:rPr>
        <w:t>112</w:t>
      </w:r>
      <w:r w:rsidRPr="006069BF">
        <w:rPr>
          <w:color w:val="000000"/>
          <w:szCs w:val="24"/>
        </w:rPr>
        <w:t>,</w:t>
      </w:r>
      <w:r w:rsidRPr="006069BF">
        <w:rPr>
          <w:color w:val="000000"/>
          <w:spacing w:val="-8"/>
          <w:szCs w:val="24"/>
        </w:rPr>
        <w:t xml:space="preserve"> </w:t>
      </w:r>
      <w:r w:rsidRPr="006069BF">
        <w:rPr>
          <w:color w:val="000000"/>
          <w:spacing w:val="7"/>
          <w:szCs w:val="24"/>
        </w:rPr>
        <w:t xml:space="preserve">nosaucot atrašanās vietu (adresi), dabasgāzes noplūdes iespējamo vietu, savu vārdu, uzvārdu un tālruņa </w:t>
      </w:r>
      <w:r w:rsidRPr="006069BF">
        <w:rPr>
          <w:color w:val="000000"/>
          <w:spacing w:val="1"/>
          <w:szCs w:val="24"/>
        </w:rPr>
        <w:t>numuru. Ja iespējams, pārliecinieties, ka apkārtējiem ir zināms par avāriju un vai ir skaidrs kā rīkoties;</w:t>
      </w:r>
    </w:p>
    <w:p w:rsidR="00D67BD7" w:rsidRPr="006069BF" w:rsidRDefault="00D67BD7" w:rsidP="00D67BD7">
      <w:pPr>
        <w:widowControl w:val="0"/>
        <w:numPr>
          <w:ilvl w:val="1"/>
          <w:numId w:val="2"/>
        </w:numPr>
        <w:shd w:val="clear" w:color="auto" w:fill="FFFFFF"/>
        <w:tabs>
          <w:tab w:val="left" w:pos="0"/>
          <w:tab w:val="left" w:pos="540"/>
        </w:tabs>
        <w:autoSpaceDE w:val="0"/>
        <w:autoSpaceDN w:val="0"/>
        <w:adjustRightInd w:val="0"/>
        <w:ind w:left="850" w:hanging="425"/>
        <w:rPr>
          <w:szCs w:val="24"/>
        </w:rPr>
      </w:pPr>
      <w:r w:rsidRPr="006069BF">
        <w:rPr>
          <w:color w:val="000000"/>
          <w:spacing w:val="4"/>
          <w:szCs w:val="24"/>
        </w:rPr>
        <w:t>nelietot elektroslēdžus un aizsardzībai no dabasgāzes kaitīgās iedarbības lietot marles - vates apsējus,</w:t>
      </w:r>
      <w:r w:rsidRPr="006069BF">
        <w:rPr>
          <w:szCs w:val="24"/>
        </w:rPr>
        <w:t xml:space="preserve"> </w:t>
      </w:r>
      <w:r w:rsidRPr="006069BF">
        <w:rPr>
          <w:color w:val="000000"/>
          <w:spacing w:val="1"/>
          <w:szCs w:val="24"/>
        </w:rPr>
        <w:t xml:space="preserve">vairākkārt salocītus dvieļus, audumus vai citus gaisa caurlaidīgus materiālus, samērcējot tos ūdenī (ja ir </w:t>
      </w:r>
      <w:r w:rsidRPr="006069BF">
        <w:rPr>
          <w:color w:val="000000"/>
          <w:spacing w:val="2"/>
          <w:szCs w:val="24"/>
        </w:rPr>
        <w:t xml:space="preserve">apgrūtināta elpošana un nav pieejami minētie elpošanas ceļu aizsardzības materiāli - centieties aizturēt </w:t>
      </w:r>
      <w:r w:rsidRPr="006069BF">
        <w:rPr>
          <w:color w:val="000000"/>
          <w:szCs w:val="24"/>
        </w:rPr>
        <w:t>elpu un veikt īsas seklas ieelpas);</w:t>
      </w:r>
    </w:p>
    <w:p w:rsidR="00D67BD7" w:rsidRPr="006069BF" w:rsidRDefault="00D67BD7" w:rsidP="00D67BD7">
      <w:pPr>
        <w:widowControl w:val="0"/>
        <w:numPr>
          <w:ilvl w:val="1"/>
          <w:numId w:val="2"/>
        </w:numPr>
        <w:shd w:val="clear" w:color="auto" w:fill="FFFFFF"/>
        <w:tabs>
          <w:tab w:val="left" w:pos="540"/>
        </w:tabs>
        <w:autoSpaceDE w:val="0"/>
        <w:autoSpaceDN w:val="0"/>
        <w:adjustRightInd w:val="0"/>
        <w:ind w:left="850" w:hanging="425"/>
        <w:rPr>
          <w:color w:val="000000"/>
          <w:spacing w:val="-7"/>
          <w:szCs w:val="24"/>
        </w:rPr>
      </w:pPr>
      <w:r w:rsidRPr="006069BF">
        <w:rPr>
          <w:color w:val="000000"/>
          <w:spacing w:val="7"/>
          <w:szCs w:val="24"/>
        </w:rPr>
        <w:t xml:space="preserve">ieklausīties ugunsdzēsības un glābšanas dienesta, policijas un AS „Conexus Baltic Grid” personāla sniegtajos paziņojumos pa skaļruņiem un izpildīt tos (lai brīdinātu iedzīvotājus par avāriju vai tās </w:t>
      </w:r>
      <w:r w:rsidRPr="006069BF">
        <w:rPr>
          <w:color w:val="000000"/>
          <w:spacing w:val="2"/>
          <w:szCs w:val="24"/>
        </w:rPr>
        <w:t>draudiem, tiks iedarbinātas trauksmes sirēnas);</w:t>
      </w:r>
    </w:p>
    <w:p w:rsidR="00D67BD7" w:rsidRPr="006069BF" w:rsidRDefault="00D67BD7" w:rsidP="00D67BD7">
      <w:pPr>
        <w:widowControl w:val="0"/>
        <w:numPr>
          <w:ilvl w:val="1"/>
          <w:numId w:val="2"/>
        </w:numPr>
        <w:shd w:val="clear" w:color="auto" w:fill="FFFFFF"/>
        <w:tabs>
          <w:tab w:val="left" w:pos="540"/>
        </w:tabs>
        <w:autoSpaceDE w:val="0"/>
        <w:autoSpaceDN w:val="0"/>
        <w:adjustRightInd w:val="0"/>
        <w:ind w:left="850" w:hanging="425"/>
        <w:rPr>
          <w:color w:val="000000"/>
          <w:spacing w:val="-6"/>
          <w:szCs w:val="24"/>
        </w:rPr>
      </w:pPr>
      <w:r w:rsidRPr="006069BF">
        <w:rPr>
          <w:color w:val="000000"/>
          <w:spacing w:val="6"/>
          <w:szCs w:val="24"/>
        </w:rPr>
        <w:t xml:space="preserve">sagatavoties iespējamai īslaicīgai pārvietošanai drošā attālumā no bīstamās </w:t>
      </w:r>
      <w:r w:rsidRPr="006069BF">
        <w:rPr>
          <w:color w:val="000000"/>
          <w:spacing w:val="6"/>
          <w:szCs w:val="24"/>
        </w:rPr>
        <w:lastRenderedPageBreak/>
        <w:t>zonas vai, īpašos</w:t>
      </w:r>
      <w:r w:rsidRPr="006069BF">
        <w:rPr>
          <w:color w:val="000000"/>
          <w:spacing w:val="-6"/>
          <w:szCs w:val="24"/>
        </w:rPr>
        <w:t xml:space="preserve"> </w:t>
      </w:r>
      <w:r w:rsidRPr="006069BF">
        <w:rPr>
          <w:color w:val="000000"/>
          <w:spacing w:val="3"/>
          <w:szCs w:val="24"/>
        </w:rPr>
        <w:t xml:space="preserve">gadījumos - evakuācijai, līdzi ņemot personu apliecinošus dokumentus, zāles, pirmās nepieciešamības </w:t>
      </w:r>
      <w:r w:rsidRPr="006069BF">
        <w:rPr>
          <w:color w:val="000000"/>
          <w:spacing w:val="1"/>
          <w:szCs w:val="24"/>
        </w:rPr>
        <w:t>preces, naudu u.c.;</w:t>
      </w:r>
    </w:p>
    <w:p w:rsidR="00D67BD7" w:rsidRPr="006069BF" w:rsidRDefault="00D67BD7" w:rsidP="00D67BD7">
      <w:pPr>
        <w:widowControl w:val="0"/>
        <w:numPr>
          <w:ilvl w:val="1"/>
          <w:numId w:val="2"/>
        </w:numPr>
        <w:shd w:val="clear" w:color="auto" w:fill="FFFFFF"/>
        <w:tabs>
          <w:tab w:val="left" w:pos="540"/>
        </w:tabs>
        <w:autoSpaceDE w:val="0"/>
        <w:autoSpaceDN w:val="0"/>
        <w:adjustRightInd w:val="0"/>
        <w:ind w:left="850" w:hanging="425"/>
        <w:rPr>
          <w:color w:val="000000"/>
          <w:spacing w:val="-10"/>
          <w:szCs w:val="24"/>
        </w:rPr>
      </w:pPr>
      <w:r w:rsidRPr="006069BF">
        <w:rPr>
          <w:color w:val="000000"/>
          <w:spacing w:val="4"/>
          <w:szCs w:val="24"/>
        </w:rPr>
        <w:t>nepieciešamības gadījumā evakuāciju, pagaidu izmitināšanu, aprūpi un īpašumu apsardzi veiks</w:t>
      </w:r>
      <w:r w:rsidRPr="006069BF">
        <w:rPr>
          <w:color w:val="000000"/>
          <w:spacing w:val="-10"/>
          <w:szCs w:val="24"/>
        </w:rPr>
        <w:t xml:space="preserve"> </w:t>
      </w:r>
      <w:r w:rsidRPr="006069BF">
        <w:rPr>
          <w:color w:val="000000"/>
          <w:spacing w:val="3"/>
          <w:szCs w:val="24"/>
        </w:rPr>
        <w:t xml:space="preserve">atbildīgās institūcijas (attiecīgā pašvaldība, Valsts un pašvaldības policija, Nacionālie bruņotie spēki, </w:t>
      </w:r>
      <w:r w:rsidRPr="006069BF">
        <w:rPr>
          <w:color w:val="000000"/>
          <w:spacing w:val="2"/>
          <w:szCs w:val="24"/>
        </w:rPr>
        <w:t>Labklājības ministrijas iestādes) saskaņā ar teritoriālajiem civilās aizsardzības plāniem;</w:t>
      </w:r>
    </w:p>
    <w:p w:rsidR="00D67BD7" w:rsidRPr="006069BF" w:rsidRDefault="00D67BD7" w:rsidP="00D67BD7">
      <w:pPr>
        <w:widowControl w:val="0"/>
        <w:numPr>
          <w:ilvl w:val="1"/>
          <w:numId w:val="2"/>
        </w:numPr>
        <w:shd w:val="clear" w:color="auto" w:fill="FFFFFF"/>
        <w:tabs>
          <w:tab w:val="left" w:pos="540"/>
        </w:tabs>
        <w:autoSpaceDE w:val="0"/>
        <w:autoSpaceDN w:val="0"/>
        <w:adjustRightInd w:val="0"/>
        <w:ind w:left="850" w:hanging="425"/>
        <w:rPr>
          <w:color w:val="000000"/>
          <w:spacing w:val="-6"/>
          <w:szCs w:val="24"/>
        </w:rPr>
      </w:pPr>
      <w:r w:rsidRPr="006069BF">
        <w:rPr>
          <w:color w:val="000000"/>
          <w:spacing w:val="8"/>
          <w:szCs w:val="24"/>
        </w:rPr>
        <w:t>veselības stāvokļa pasliktināšanās gadījumā (galvassāpes, vājums, līdzsvara traucējumi un</w:t>
      </w:r>
      <w:r w:rsidRPr="006069BF">
        <w:rPr>
          <w:color w:val="000000"/>
          <w:spacing w:val="-6"/>
          <w:szCs w:val="24"/>
        </w:rPr>
        <w:t xml:space="preserve"> </w:t>
      </w:r>
      <w:r w:rsidRPr="006069BF">
        <w:rPr>
          <w:color w:val="000000"/>
          <w:spacing w:val="10"/>
          <w:szCs w:val="24"/>
        </w:rPr>
        <w:t xml:space="preserve">vemšana) vērsties tuvākajā medicīnas iestādē vai izsaukt neatliekamo medicīnisko palīdzību pa </w:t>
      </w:r>
      <w:r w:rsidRPr="006069BF">
        <w:rPr>
          <w:color w:val="000000"/>
          <w:szCs w:val="24"/>
        </w:rPr>
        <w:t xml:space="preserve">tālruni </w:t>
      </w:r>
      <w:r>
        <w:rPr>
          <w:b/>
          <w:szCs w:val="24"/>
        </w:rPr>
        <w:t>113</w:t>
      </w:r>
      <w:r w:rsidRPr="006069BF">
        <w:rPr>
          <w:color w:val="000000"/>
          <w:szCs w:val="24"/>
        </w:rPr>
        <w:t>;</w:t>
      </w:r>
    </w:p>
    <w:p w:rsidR="00D67BD7" w:rsidRPr="006069BF" w:rsidRDefault="00D67BD7" w:rsidP="00D67BD7">
      <w:pPr>
        <w:widowControl w:val="0"/>
        <w:numPr>
          <w:ilvl w:val="1"/>
          <w:numId w:val="2"/>
        </w:numPr>
        <w:shd w:val="clear" w:color="auto" w:fill="FFFFFF"/>
        <w:tabs>
          <w:tab w:val="left" w:pos="540"/>
        </w:tabs>
        <w:autoSpaceDE w:val="0"/>
        <w:autoSpaceDN w:val="0"/>
        <w:adjustRightInd w:val="0"/>
        <w:ind w:left="850" w:hanging="425"/>
        <w:rPr>
          <w:szCs w:val="24"/>
        </w:rPr>
      </w:pPr>
      <w:r w:rsidRPr="006069BF">
        <w:rPr>
          <w:color w:val="000000"/>
          <w:spacing w:val="4"/>
          <w:szCs w:val="24"/>
        </w:rPr>
        <w:t>atstāt telpas tikai pēc atbildīgo valsts institūciju paziņojuma saņemšanas.</w:t>
      </w:r>
    </w:p>
    <w:p w:rsidR="00D67BD7" w:rsidRPr="00D67BD7" w:rsidRDefault="00D67BD7" w:rsidP="00D67BD7">
      <w:pPr>
        <w:shd w:val="clear" w:color="auto" w:fill="FFFFFF"/>
        <w:spacing w:before="120"/>
        <w:jc w:val="right"/>
        <w:rPr>
          <w:b/>
          <w:bCs/>
          <w:i/>
          <w:szCs w:val="24"/>
        </w:rPr>
      </w:pPr>
      <w:r w:rsidRPr="00D67BD7">
        <w:rPr>
          <w:b/>
          <w:bCs/>
          <w:i/>
          <w:color w:val="000000"/>
          <w:spacing w:val="3"/>
          <w:szCs w:val="24"/>
        </w:rPr>
        <w:t>Akciju sabiedrība “Conexus Baltic Grid”</w:t>
      </w:r>
    </w:p>
    <w:p w:rsidR="00D67BD7" w:rsidRDefault="00D67BD7" w:rsidP="00D67BD7"/>
    <w:p w:rsidR="000444D8" w:rsidRDefault="000444D8"/>
    <w:sectPr w:rsidR="000444D8" w:rsidSect="003C0977">
      <w:pgSz w:w="11906" w:h="16838"/>
      <w:pgMar w:top="709"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A1A199F"/>
    <w:multiLevelType w:val="multilevel"/>
    <w:tmpl w:val="3A4E2396"/>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D7"/>
    <w:rsid w:val="000444D8"/>
    <w:rsid w:val="006B4897"/>
    <w:rsid w:val="00D67B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E4115-C395-43B7-85A3-9D168832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BD7"/>
    <w:pPr>
      <w:spacing w:after="0" w:line="240" w:lineRule="auto"/>
      <w:jc w:val="both"/>
    </w:pPr>
    <w:rPr>
      <w:rFonts w:ascii="Times New Roman" w:eastAsia="Calibri" w:hAnsi="Times New Roman"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BD7"/>
    <w:pPr>
      <w:ind w:left="720"/>
      <w:contextualSpacing/>
    </w:pPr>
  </w:style>
  <w:style w:type="character" w:customStyle="1" w:styleId="Bodytext2">
    <w:name w:val="Body text (2)_"/>
    <w:basedOn w:val="DefaultParagraphFont"/>
    <w:link w:val="Bodytext20"/>
    <w:rsid w:val="00D67BD7"/>
    <w:rPr>
      <w:rFonts w:ascii="Calibri" w:hAnsi="Calibri" w:cs="Calibri"/>
      <w:sz w:val="21"/>
      <w:szCs w:val="21"/>
      <w:shd w:val="clear" w:color="auto" w:fill="FFFFFF"/>
    </w:rPr>
  </w:style>
  <w:style w:type="paragraph" w:customStyle="1" w:styleId="Bodytext20">
    <w:name w:val="Body text (2)"/>
    <w:basedOn w:val="Normal"/>
    <w:link w:val="Bodytext2"/>
    <w:rsid w:val="00D67BD7"/>
    <w:pPr>
      <w:widowControl w:val="0"/>
      <w:shd w:val="clear" w:color="auto" w:fill="FFFFFF"/>
      <w:spacing w:line="0" w:lineRule="atLeast"/>
      <w:ind w:hanging="720"/>
      <w:jc w:val="center"/>
    </w:pPr>
    <w:rPr>
      <w:rFonts w:ascii="Calibri" w:eastAsiaTheme="minorHAnsi" w:hAnsi="Calibri"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4499</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Nikolajs Sapožņikovs</cp:lastModifiedBy>
  <cp:revision>2</cp:revision>
  <dcterms:created xsi:type="dcterms:W3CDTF">2021-12-29T08:21:00Z</dcterms:created>
  <dcterms:modified xsi:type="dcterms:W3CDTF">2021-12-29T08:21:00Z</dcterms:modified>
</cp:coreProperties>
</file>