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28417" w14:textId="77777777" w:rsidR="00CF20EE" w:rsidRDefault="00586C43">
      <w:r>
        <w:br/>
      </w:r>
      <w:r>
        <w:rPr>
          <w:noProof/>
        </w:rPr>
        <w:drawing>
          <wp:anchor distT="0" distB="0" distL="114300" distR="114300" simplePos="0" relativeHeight="251658240" behindDoc="0" locked="0" layoutInCell="1" hidden="0" allowOverlap="1" wp14:anchorId="03377D3E" wp14:editId="02CC7098">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2A822B5E" w14:textId="77777777" w:rsidR="00CF20EE" w:rsidRDefault="00CF20EE">
      <w:pPr>
        <w:jc w:val="center"/>
        <w:rPr>
          <w:rFonts w:ascii="RimBelwe" w:eastAsia="RimBelwe" w:hAnsi="RimBelwe" w:cs="RimBelwe"/>
          <w:sz w:val="12"/>
          <w:szCs w:val="12"/>
        </w:rPr>
      </w:pPr>
    </w:p>
    <w:p w14:paraId="5EC673C9" w14:textId="77777777" w:rsidR="00CF20EE" w:rsidRDefault="00CF20EE">
      <w:pPr>
        <w:jc w:val="center"/>
        <w:rPr>
          <w:sz w:val="36"/>
          <w:szCs w:val="36"/>
        </w:rPr>
      </w:pPr>
    </w:p>
    <w:p w14:paraId="20B2F7E1" w14:textId="77777777" w:rsidR="00315AA6" w:rsidRDefault="00315AA6">
      <w:pPr>
        <w:jc w:val="center"/>
        <w:rPr>
          <w:sz w:val="36"/>
          <w:szCs w:val="36"/>
        </w:rPr>
      </w:pPr>
    </w:p>
    <w:p w14:paraId="7E54E086" w14:textId="6C9163EA" w:rsidR="00CF20EE" w:rsidRDefault="00586C43">
      <w:pPr>
        <w:jc w:val="center"/>
        <w:rPr>
          <w:sz w:val="36"/>
          <w:szCs w:val="36"/>
        </w:rPr>
      </w:pPr>
      <w:r>
        <w:rPr>
          <w:sz w:val="36"/>
          <w:szCs w:val="36"/>
        </w:rPr>
        <w:t>OGRES  NOVADA  PAŠVALDĪBA</w:t>
      </w:r>
    </w:p>
    <w:p w14:paraId="19367436" w14:textId="77777777" w:rsidR="00CF20EE" w:rsidRDefault="00586C43">
      <w:pPr>
        <w:jc w:val="center"/>
        <w:rPr>
          <w:sz w:val="18"/>
          <w:szCs w:val="18"/>
        </w:rPr>
      </w:pPr>
      <w:r>
        <w:rPr>
          <w:sz w:val="18"/>
          <w:szCs w:val="18"/>
        </w:rPr>
        <w:t>Reģ.Nr.90000024455, Brīvības iela 33, Ogre, Ogres nov., LV-5001</w:t>
      </w:r>
    </w:p>
    <w:p w14:paraId="5914F516" w14:textId="77777777" w:rsidR="00CF20EE" w:rsidRDefault="00586C43">
      <w:pPr>
        <w:pBdr>
          <w:bottom w:val="single" w:sz="4" w:space="1" w:color="000000"/>
        </w:pBdr>
        <w:jc w:val="center"/>
        <w:rPr>
          <w:sz w:val="18"/>
          <w:szCs w:val="18"/>
        </w:rPr>
      </w:pPr>
      <w:r>
        <w:rPr>
          <w:sz w:val="18"/>
          <w:szCs w:val="18"/>
        </w:rPr>
        <w:t xml:space="preserve">tālrunis 65071160, e-pasts: ogredome@ogresnovads.lv, www.ogresnovads.lv </w:t>
      </w:r>
    </w:p>
    <w:p w14:paraId="140B330C" w14:textId="77777777" w:rsidR="00CF20EE" w:rsidRDefault="00CF20EE"/>
    <w:p w14:paraId="0CB215F9" w14:textId="06C69A62" w:rsidR="00CF20EE" w:rsidRDefault="00586C43">
      <w:pPr>
        <w:jc w:val="center"/>
        <w:rPr>
          <w:sz w:val="32"/>
          <w:szCs w:val="32"/>
        </w:rPr>
      </w:pPr>
      <w:r>
        <w:rPr>
          <w:sz w:val="28"/>
          <w:szCs w:val="28"/>
        </w:rPr>
        <w:t xml:space="preserve">PAŠVALDĪBAS DOMES </w:t>
      </w:r>
      <w:r w:rsidR="00C568FC">
        <w:rPr>
          <w:sz w:val="28"/>
          <w:szCs w:val="28"/>
        </w:rPr>
        <w:t xml:space="preserve">ĀRKĀRTAS </w:t>
      </w:r>
      <w:r>
        <w:rPr>
          <w:sz w:val="28"/>
          <w:szCs w:val="28"/>
        </w:rPr>
        <w:t>SĒDES PROTOKOLA IZRAKSTS</w:t>
      </w:r>
    </w:p>
    <w:p w14:paraId="2701B74B" w14:textId="77777777" w:rsidR="00CF20EE" w:rsidRDefault="00CF20EE"/>
    <w:p w14:paraId="07E176D1" w14:textId="77777777" w:rsidR="00CF20EE" w:rsidRDefault="00CF20EE"/>
    <w:tbl>
      <w:tblPr>
        <w:tblStyle w:val="a"/>
        <w:tblW w:w="9270" w:type="dxa"/>
        <w:tblLayout w:type="fixed"/>
        <w:tblLook w:val="0000" w:firstRow="0" w:lastRow="0" w:firstColumn="0" w:lastColumn="0" w:noHBand="0" w:noVBand="0"/>
      </w:tblPr>
      <w:tblGrid>
        <w:gridCol w:w="2813"/>
        <w:gridCol w:w="3461"/>
        <w:gridCol w:w="2996"/>
      </w:tblGrid>
      <w:tr w:rsidR="00CF20EE" w14:paraId="42541237" w14:textId="77777777">
        <w:trPr>
          <w:trHeight w:val="380"/>
        </w:trPr>
        <w:tc>
          <w:tcPr>
            <w:tcW w:w="2813" w:type="dxa"/>
            <w:shd w:val="clear" w:color="auto" w:fill="auto"/>
          </w:tcPr>
          <w:p w14:paraId="6F97D6BC" w14:textId="77777777" w:rsidR="00CF20EE" w:rsidRDefault="00586C43">
            <w:r>
              <w:t>Ogrē, Brīvības ielā 33</w:t>
            </w:r>
          </w:p>
        </w:tc>
        <w:tc>
          <w:tcPr>
            <w:tcW w:w="3461" w:type="dxa"/>
            <w:shd w:val="clear" w:color="auto" w:fill="auto"/>
          </w:tcPr>
          <w:p w14:paraId="2F15EDF2" w14:textId="1FA737D8" w:rsidR="00CF20EE" w:rsidRDefault="009C3900">
            <w:pPr>
              <w:keepNext/>
              <w:widowControl w:val="0"/>
              <w:ind w:left="576" w:hanging="576"/>
              <w:jc w:val="center"/>
              <w:rPr>
                <w:b/>
              </w:rPr>
            </w:pPr>
            <w:r>
              <w:rPr>
                <w:b/>
              </w:rPr>
              <w:t>Nr.</w:t>
            </w:r>
            <w:r w:rsidR="001B6414">
              <w:rPr>
                <w:b/>
              </w:rPr>
              <w:t>14</w:t>
            </w:r>
          </w:p>
        </w:tc>
        <w:tc>
          <w:tcPr>
            <w:tcW w:w="2996" w:type="dxa"/>
            <w:shd w:val="clear" w:color="auto" w:fill="auto"/>
          </w:tcPr>
          <w:p w14:paraId="77563C4B" w14:textId="78589BA6" w:rsidR="00CF20EE" w:rsidRDefault="00586C43" w:rsidP="00DF12CB">
            <w:pPr>
              <w:jc w:val="right"/>
            </w:pPr>
            <w:r>
              <w:t xml:space="preserve">2021.gada </w:t>
            </w:r>
            <w:r w:rsidR="00D60D97">
              <w:t>30</w:t>
            </w:r>
            <w:r>
              <w:t>.decembrī</w:t>
            </w:r>
          </w:p>
        </w:tc>
      </w:tr>
    </w:tbl>
    <w:p w14:paraId="72A22543" w14:textId="4FA5C900" w:rsidR="00DF12CB" w:rsidRDefault="00DF12CB">
      <w:pPr>
        <w:jc w:val="center"/>
        <w:rPr>
          <w:b/>
        </w:rPr>
      </w:pPr>
    </w:p>
    <w:p w14:paraId="2E4BA352" w14:textId="6D1626CB" w:rsidR="00CF20EE" w:rsidRDefault="001B6414">
      <w:pPr>
        <w:jc w:val="center"/>
        <w:rPr>
          <w:b/>
        </w:rPr>
      </w:pPr>
      <w:r>
        <w:rPr>
          <w:b/>
        </w:rPr>
        <w:t>3</w:t>
      </w:r>
      <w:r w:rsidR="009C3900">
        <w:rPr>
          <w:b/>
        </w:rPr>
        <w:t>.</w:t>
      </w:r>
    </w:p>
    <w:p w14:paraId="78DCEA91" w14:textId="6B4E9E9E" w:rsidR="00CF20EE" w:rsidRPr="00DF12CB" w:rsidRDefault="00586C43" w:rsidP="00C568FC">
      <w:pPr>
        <w:ind w:hanging="142"/>
        <w:jc w:val="center"/>
        <w:rPr>
          <w:b/>
          <w:u w:val="single"/>
        </w:rPr>
      </w:pPr>
      <w:bookmarkStart w:id="0" w:name="_heading=h.gjdgxs" w:colFirst="0" w:colLast="0"/>
      <w:bookmarkEnd w:id="0"/>
      <w:r w:rsidRPr="00DF12CB">
        <w:rPr>
          <w:b/>
          <w:u w:val="single"/>
        </w:rPr>
        <w:t xml:space="preserve">Par </w:t>
      </w:r>
      <w:r w:rsidR="00F542E3" w:rsidRPr="00DF12CB">
        <w:rPr>
          <w:b/>
          <w:u w:val="single"/>
        </w:rPr>
        <w:t xml:space="preserve">Ogres novada pašvaldības </w:t>
      </w:r>
      <w:r w:rsidRPr="00DF12CB">
        <w:rPr>
          <w:b/>
          <w:u w:val="single"/>
        </w:rPr>
        <w:t>saistošo noteikumu Nr.</w:t>
      </w:r>
      <w:r w:rsidR="005C757D">
        <w:rPr>
          <w:b/>
          <w:u w:val="single"/>
        </w:rPr>
        <w:t>31/2021 “</w:t>
      </w:r>
      <w:r w:rsidR="005C757D" w:rsidRPr="005C757D">
        <w:rPr>
          <w:b/>
          <w:u w:val="single"/>
        </w:rPr>
        <w:t>Kārtība, kādā Ogres novada pašvaldība sedz pirmsskolas izglītības programmas izmaksas privātajai izglītības iestādei</w:t>
      </w:r>
      <w:r w:rsidRPr="00DF12CB">
        <w:rPr>
          <w:b/>
          <w:u w:val="single"/>
        </w:rPr>
        <w:t>”</w:t>
      </w:r>
      <w:r w:rsidR="007858EC">
        <w:rPr>
          <w:b/>
          <w:u w:val="single"/>
        </w:rPr>
        <w:t xml:space="preserve"> precizēšanu</w:t>
      </w:r>
    </w:p>
    <w:p w14:paraId="4E1FB8C2" w14:textId="77777777" w:rsidR="00CF20EE" w:rsidRDefault="00CF20EE">
      <w:pPr>
        <w:ind w:firstLine="851"/>
        <w:jc w:val="both"/>
      </w:pPr>
    </w:p>
    <w:p w14:paraId="55EF3CD0" w14:textId="1230CCB2" w:rsidR="00EA1B98" w:rsidRDefault="00412B4A" w:rsidP="00412B4A">
      <w:pPr>
        <w:ind w:firstLine="720"/>
        <w:jc w:val="both"/>
        <w:rPr>
          <w:bCs/>
        </w:rPr>
      </w:pPr>
      <w:r w:rsidRPr="00EF6041">
        <w:t xml:space="preserve">Ogres novada pašvaldības (turpmāk – </w:t>
      </w:r>
      <w:r>
        <w:t>p</w:t>
      </w:r>
      <w:r w:rsidRPr="00EF6041">
        <w:t xml:space="preserve">ašvaldība) </w:t>
      </w:r>
      <w:r>
        <w:t xml:space="preserve">saistošie noteikumi Nr.31/2021 </w:t>
      </w:r>
      <w:r w:rsidR="00F75410">
        <w:t>“Kārtība, kādā Ogres novada pašvaldība sedz pirmsskolas izglītības programmas izmaksas privātajai izglītības iestādei</w:t>
      </w:r>
      <w:r>
        <w:t>” apstiprināti ar</w:t>
      </w:r>
      <w:r w:rsidRPr="00EF6041">
        <w:t xml:space="preserve"> Ogres novada domes 20</w:t>
      </w:r>
      <w:r w:rsidR="00F75410">
        <w:t>21.gada 16.decembra</w:t>
      </w:r>
      <w:r>
        <w:t xml:space="preserve"> sēdes</w:t>
      </w:r>
      <w:r w:rsidRPr="00EF6041">
        <w:t xml:space="preserve"> lēmumu (protokols Nr</w:t>
      </w:r>
      <w:r w:rsidR="00F75410">
        <w:t>.13</w:t>
      </w:r>
      <w:r>
        <w:t xml:space="preserve">; </w:t>
      </w:r>
      <w:r w:rsidR="00F75410">
        <w:t>33</w:t>
      </w:r>
      <w:r>
        <w:t>.</w:t>
      </w:r>
      <w:r w:rsidRPr="00EF6041">
        <w:rPr>
          <w:bCs/>
        </w:rPr>
        <w:t xml:space="preserve">) (turpmāk </w:t>
      </w:r>
      <w:r w:rsidR="00D60D97">
        <w:rPr>
          <w:bCs/>
        </w:rPr>
        <w:t xml:space="preserve">arī </w:t>
      </w:r>
      <w:r w:rsidRPr="00EF6041">
        <w:rPr>
          <w:bCs/>
        </w:rPr>
        <w:t xml:space="preserve">– </w:t>
      </w:r>
      <w:r>
        <w:t>noteikumi).</w:t>
      </w:r>
      <w:r w:rsidR="00EA1B98">
        <w:rPr>
          <w:bCs/>
        </w:rPr>
        <w:t xml:space="preserve"> Noteikumi nosaka vienotu kārtību, kādā tiek maksāts līdzfinasējums par pirmsskolas izglītības programmas izmaksas privātajai izglītības iestādei.</w:t>
      </w:r>
    </w:p>
    <w:p w14:paraId="14B60197" w14:textId="6C07ACC1" w:rsidR="007858EC" w:rsidRPr="0076123C" w:rsidRDefault="007858EC" w:rsidP="007858EC">
      <w:pPr>
        <w:pStyle w:val="naisnod"/>
        <w:spacing w:before="0" w:after="0"/>
        <w:ind w:firstLine="720"/>
        <w:jc w:val="both"/>
        <w:rPr>
          <w:b w:val="0"/>
          <w:bCs w:val="0"/>
          <w:color w:val="000000" w:themeColor="text1"/>
        </w:rPr>
      </w:pPr>
      <w:r w:rsidRPr="0076123C">
        <w:rPr>
          <w:b w:val="0"/>
          <w:color w:val="000000" w:themeColor="text1"/>
        </w:rPr>
        <w:t>Likuma “Par pašvaldībām” 45.</w:t>
      </w:r>
      <w:r>
        <w:rPr>
          <w:b w:val="0"/>
          <w:color w:val="000000" w:themeColor="text1"/>
        </w:rPr>
        <w:t xml:space="preserve"> </w:t>
      </w:r>
      <w:r w:rsidRPr="0076123C">
        <w:rPr>
          <w:b w:val="0"/>
          <w:color w:val="000000" w:themeColor="text1"/>
        </w:rPr>
        <w:t xml:space="preserve">panta otrā daļa nosaka, ka dome saistošos noteikumus un to paskaidrojuma rakstu triju darba dienu laikā pēc to parakstīšanas rakstveidā un elektroniskā veidā nosūta atzinuma sniegšanai Vides aizsardzības un reģionālās attīstības ministrijai </w:t>
      </w:r>
      <w:r w:rsidRPr="0076123C">
        <w:rPr>
          <w:rFonts w:eastAsia="SimSun"/>
          <w:b w:val="0"/>
          <w:color w:val="000000" w:themeColor="text1"/>
          <w:lang w:eastAsia="zh-CN"/>
        </w:rPr>
        <w:t xml:space="preserve">(turpmāk </w:t>
      </w:r>
      <w:r w:rsidR="00D60D97">
        <w:rPr>
          <w:rFonts w:eastAsia="SimSun"/>
          <w:b w:val="0"/>
          <w:color w:val="000000" w:themeColor="text1"/>
          <w:lang w:eastAsia="zh-CN"/>
        </w:rPr>
        <w:t>–</w:t>
      </w:r>
      <w:r w:rsidRPr="0076123C">
        <w:rPr>
          <w:rFonts w:eastAsia="SimSun"/>
          <w:b w:val="0"/>
          <w:color w:val="000000" w:themeColor="text1"/>
          <w:lang w:eastAsia="zh-CN"/>
        </w:rPr>
        <w:t xml:space="preserve"> VARAM)</w:t>
      </w:r>
      <w:r w:rsidRPr="0076123C">
        <w:rPr>
          <w:b w:val="0"/>
          <w:color w:val="000000" w:themeColor="text1"/>
        </w:rPr>
        <w:t xml:space="preserve">. </w:t>
      </w:r>
      <w:r w:rsidR="00D60D97">
        <w:rPr>
          <w:b w:val="0"/>
          <w:color w:val="000000" w:themeColor="text1"/>
        </w:rPr>
        <w:t>Minētā</w:t>
      </w:r>
      <w:r w:rsidRPr="0076123C">
        <w:rPr>
          <w:b w:val="0"/>
          <w:color w:val="000000" w:themeColor="text1"/>
        </w:rPr>
        <w:t xml:space="preserve"> panta ceturtā daļa nosaka, ja saņemts VARAM atzinums, kurā pamatots saistošo noteikumu vai to daļas prettiesiskums, pašvaldības dome precizē saistošos noteikumus atbilstoši atzinumā norādītajam un publicē precizētos saistošos noteikumus. Ja pašvaldības dome nepiekrīt atzinumam pilnībā vai kādā tā daļā, dome savā lēmumā sniedz atbilstošu pamatojumu, kā arī publicē saistošos noteikumus. Saistošos noteikumus triju darba dienu laikā pēc to parakstīšanas rakstveidā un elektroniskā veidā nosūta VARAM.</w:t>
      </w:r>
    </w:p>
    <w:p w14:paraId="2567CA22" w14:textId="749FBB1E" w:rsidR="007858EC" w:rsidRDefault="007858EC" w:rsidP="007858EC">
      <w:pPr>
        <w:pStyle w:val="naisnod"/>
        <w:spacing w:before="0" w:after="0"/>
        <w:ind w:firstLine="720"/>
        <w:jc w:val="both"/>
        <w:rPr>
          <w:b w:val="0"/>
          <w:color w:val="000000" w:themeColor="text1"/>
        </w:rPr>
      </w:pPr>
      <w:r w:rsidRPr="0076123C">
        <w:rPr>
          <w:rStyle w:val="Hipersaite"/>
          <w:b w:val="0"/>
          <w:color w:val="000000" w:themeColor="text1"/>
        </w:rPr>
        <w:lastRenderedPageBreak/>
        <w:t>Ogres novada pašva</w:t>
      </w:r>
      <w:r>
        <w:rPr>
          <w:rStyle w:val="Hipersaite"/>
          <w:b w:val="0"/>
          <w:color w:val="000000" w:themeColor="text1"/>
        </w:rPr>
        <w:t>ldība 2021</w:t>
      </w:r>
      <w:r w:rsidRPr="0076123C">
        <w:rPr>
          <w:rStyle w:val="Hipersaite"/>
          <w:b w:val="0"/>
          <w:color w:val="000000" w:themeColor="text1"/>
        </w:rPr>
        <w:t>.</w:t>
      </w:r>
      <w:r>
        <w:rPr>
          <w:rStyle w:val="Hipersaite"/>
          <w:b w:val="0"/>
          <w:color w:val="000000" w:themeColor="text1"/>
        </w:rPr>
        <w:t xml:space="preserve"> </w:t>
      </w:r>
      <w:r w:rsidR="0072457C">
        <w:rPr>
          <w:rStyle w:val="Hipersaite"/>
          <w:b w:val="0"/>
          <w:color w:val="000000" w:themeColor="text1"/>
        </w:rPr>
        <w:t>gada 27.</w:t>
      </w:r>
      <w:r>
        <w:rPr>
          <w:rStyle w:val="Hipersaite"/>
          <w:b w:val="0"/>
          <w:color w:val="000000" w:themeColor="text1"/>
        </w:rPr>
        <w:t>decembrī</w:t>
      </w:r>
      <w:r w:rsidRPr="0076123C">
        <w:rPr>
          <w:rStyle w:val="Hipersaite"/>
          <w:b w:val="0"/>
          <w:color w:val="000000" w:themeColor="text1"/>
        </w:rPr>
        <w:t xml:space="preserve"> saņēma VARAM </w:t>
      </w:r>
      <w:r>
        <w:rPr>
          <w:rStyle w:val="Hipersaite"/>
          <w:b w:val="0"/>
          <w:color w:val="000000" w:themeColor="text1"/>
        </w:rPr>
        <w:t>2021</w:t>
      </w:r>
      <w:r w:rsidRPr="0076123C">
        <w:rPr>
          <w:rStyle w:val="Hipersaite"/>
          <w:b w:val="0"/>
          <w:color w:val="000000" w:themeColor="text1"/>
        </w:rPr>
        <w:t>.</w:t>
      </w:r>
      <w:r>
        <w:rPr>
          <w:rStyle w:val="Hipersaite"/>
          <w:b w:val="0"/>
          <w:color w:val="000000" w:themeColor="text1"/>
        </w:rPr>
        <w:t xml:space="preserve"> </w:t>
      </w:r>
      <w:r w:rsidR="00DB4E1A">
        <w:rPr>
          <w:rStyle w:val="Hipersaite"/>
          <w:b w:val="0"/>
          <w:color w:val="000000" w:themeColor="text1"/>
        </w:rPr>
        <w:t>gada 23</w:t>
      </w:r>
      <w:r w:rsidR="0072457C">
        <w:rPr>
          <w:rStyle w:val="Hipersaite"/>
          <w:b w:val="0"/>
          <w:color w:val="000000" w:themeColor="text1"/>
        </w:rPr>
        <w:t>.</w:t>
      </w:r>
      <w:r>
        <w:rPr>
          <w:rStyle w:val="Hipersaite"/>
          <w:b w:val="0"/>
          <w:color w:val="000000" w:themeColor="text1"/>
        </w:rPr>
        <w:t xml:space="preserve"> decembra</w:t>
      </w:r>
      <w:r w:rsidR="00DB4E1A">
        <w:rPr>
          <w:rStyle w:val="Hipersaite"/>
          <w:b w:val="0"/>
          <w:color w:val="000000" w:themeColor="text1"/>
        </w:rPr>
        <w:t xml:space="preserve"> atzinumu Nr.</w:t>
      </w:r>
      <w:r w:rsidR="00DB4E1A" w:rsidRPr="00DB4E1A">
        <w:rPr>
          <w:rStyle w:val="Hipersaite"/>
          <w:b w:val="0"/>
          <w:color w:val="000000" w:themeColor="text1"/>
        </w:rPr>
        <w:t>1-18/11136</w:t>
      </w:r>
      <w:r w:rsidRPr="0076123C">
        <w:rPr>
          <w:rStyle w:val="Hipersaite"/>
          <w:b w:val="0"/>
          <w:color w:val="000000" w:themeColor="text1"/>
        </w:rPr>
        <w:t xml:space="preserve"> “</w:t>
      </w:r>
      <w:r>
        <w:rPr>
          <w:rStyle w:val="Hipersaite"/>
          <w:b w:val="0"/>
          <w:color w:val="000000" w:themeColor="text1"/>
        </w:rPr>
        <w:t>Par saistošajiem noteikumiem</w:t>
      </w:r>
      <w:r w:rsidRPr="0076123C">
        <w:rPr>
          <w:rStyle w:val="Hipersaite"/>
          <w:b w:val="0"/>
          <w:color w:val="000000" w:themeColor="text1"/>
        </w:rPr>
        <w:t>”</w:t>
      </w:r>
      <w:r w:rsidRPr="0076123C">
        <w:rPr>
          <w:b w:val="0"/>
          <w:color w:val="000000" w:themeColor="text1"/>
        </w:rPr>
        <w:t xml:space="preserve"> (Pašvaldībā reģistrēts ar </w:t>
      </w:r>
      <w:r w:rsidR="0002178C">
        <w:rPr>
          <w:rStyle w:val="Hipersaite"/>
          <w:b w:val="0"/>
          <w:color w:val="000000" w:themeColor="text1"/>
        </w:rPr>
        <w:t>Nr.2</w:t>
      </w:r>
      <w:r w:rsidR="00DB4E1A">
        <w:rPr>
          <w:rStyle w:val="Hipersaite"/>
          <w:b w:val="0"/>
          <w:color w:val="000000" w:themeColor="text1"/>
        </w:rPr>
        <w:t>-4.1/5575</w:t>
      </w:r>
      <w:r w:rsidRPr="0076123C">
        <w:rPr>
          <w:b w:val="0"/>
          <w:color w:val="000000" w:themeColor="text1"/>
        </w:rPr>
        <w:t xml:space="preserve">), kurā </w:t>
      </w:r>
      <w:r>
        <w:rPr>
          <w:b w:val="0"/>
          <w:color w:val="000000" w:themeColor="text1"/>
        </w:rPr>
        <w:t>sniedza iebildumus</w:t>
      </w:r>
      <w:r w:rsidRPr="0076123C">
        <w:rPr>
          <w:b w:val="0"/>
          <w:color w:val="000000" w:themeColor="text1"/>
        </w:rPr>
        <w:t xml:space="preserve"> par noteikumiem, </w:t>
      </w:r>
      <w:r>
        <w:rPr>
          <w:b w:val="0"/>
          <w:color w:val="000000" w:themeColor="text1"/>
        </w:rPr>
        <w:t>kas tiek ņemti</w:t>
      </w:r>
      <w:r w:rsidRPr="0076123C">
        <w:rPr>
          <w:b w:val="0"/>
          <w:color w:val="000000" w:themeColor="text1"/>
        </w:rPr>
        <w:t xml:space="preserve"> vērā.</w:t>
      </w:r>
    </w:p>
    <w:p w14:paraId="269572B3" w14:textId="5BF9A294" w:rsidR="002239CC" w:rsidRPr="002239CC" w:rsidRDefault="0008296C" w:rsidP="001B6414">
      <w:pPr>
        <w:pStyle w:val="naisnod"/>
        <w:spacing w:before="0" w:after="0"/>
        <w:ind w:firstLine="720"/>
        <w:jc w:val="both"/>
        <w:rPr>
          <w:b w:val="0"/>
          <w:color w:val="000000" w:themeColor="text1"/>
        </w:rPr>
      </w:pPr>
      <w:r>
        <w:rPr>
          <w:b w:val="0"/>
          <w:color w:val="000000" w:themeColor="text1"/>
        </w:rPr>
        <w:t xml:space="preserve">Norāde uz </w:t>
      </w:r>
      <w:r w:rsidR="002239CC">
        <w:rPr>
          <w:b w:val="0"/>
          <w:color w:val="000000" w:themeColor="text1"/>
        </w:rPr>
        <w:t>Ministru kabineta 2009.gada 3.februāra noteikumu Nr.</w:t>
      </w:r>
      <w:r w:rsidR="002239CC" w:rsidRPr="002239CC">
        <w:rPr>
          <w:b w:val="0"/>
          <w:color w:val="000000" w:themeColor="text1"/>
        </w:rPr>
        <w:t>108 “Normatīvo aktu projektu sagatavošanas no</w:t>
      </w:r>
      <w:r>
        <w:rPr>
          <w:b w:val="0"/>
          <w:color w:val="000000" w:themeColor="text1"/>
        </w:rPr>
        <w:t>teikumi” 180. 183. punktu</w:t>
      </w:r>
      <w:r w:rsidR="002239CC" w:rsidRPr="002239CC">
        <w:rPr>
          <w:b w:val="0"/>
          <w:color w:val="000000" w:themeColor="text1"/>
        </w:rPr>
        <w:t>, uz kāda normatīvā akta pamata noteikumi izdoti (izdošanas tiesiskais pamatojums), raksta likuma vai Ministru kabineta noteikumu vienības, kurās pašvaldība ir pilnvarota izdot at</w:t>
      </w:r>
      <w:r w:rsidR="00982B66">
        <w:rPr>
          <w:b w:val="0"/>
          <w:color w:val="000000" w:themeColor="text1"/>
        </w:rPr>
        <w:t xml:space="preserve">tiecīgus noteikumus. </w:t>
      </w:r>
      <w:r w:rsidR="00A73B01">
        <w:rPr>
          <w:b w:val="0"/>
          <w:color w:val="000000" w:themeColor="text1"/>
        </w:rPr>
        <w:t>N</w:t>
      </w:r>
      <w:r w:rsidR="00982B66">
        <w:rPr>
          <w:b w:val="0"/>
          <w:color w:val="000000" w:themeColor="text1"/>
        </w:rPr>
        <w:t xml:space="preserve">oteikumu tiesiskajā pamatā svītrojama norāde </w:t>
      </w:r>
      <w:r w:rsidR="002239CC" w:rsidRPr="002239CC">
        <w:rPr>
          <w:b w:val="0"/>
          <w:color w:val="000000" w:themeColor="text1"/>
        </w:rPr>
        <w:t>uz likuma “Par pašvaldībām” 43. panta trešo daļu.</w:t>
      </w:r>
    </w:p>
    <w:p w14:paraId="4E5E08B4" w14:textId="5193D23B" w:rsidR="002239CC" w:rsidRPr="002239CC" w:rsidRDefault="00982B66" w:rsidP="001B6414">
      <w:pPr>
        <w:pStyle w:val="naisnod"/>
        <w:spacing w:before="0" w:after="0"/>
        <w:ind w:firstLine="720"/>
        <w:jc w:val="both"/>
        <w:rPr>
          <w:b w:val="0"/>
          <w:color w:val="000000" w:themeColor="text1"/>
        </w:rPr>
      </w:pPr>
      <w:r>
        <w:rPr>
          <w:b w:val="0"/>
          <w:color w:val="000000" w:themeColor="text1"/>
        </w:rPr>
        <w:t>P</w:t>
      </w:r>
      <w:r w:rsidR="002239CC" w:rsidRPr="002239CC">
        <w:rPr>
          <w:b w:val="0"/>
          <w:color w:val="000000" w:themeColor="text1"/>
        </w:rPr>
        <w:t>recizēt</w:t>
      </w:r>
      <w:r>
        <w:rPr>
          <w:b w:val="0"/>
          <w:color w:val="000000" w:themeColor="text1"/>
        </w:rPr>
        <w:t>s noteikumu 3.1.apakšpunkts</w:t>
      </w:r>
      <w:r w:rsidR="002239CC" w:rsidRPr="002239CC">
        <w:rPr>
          <w:b w:val="0"/>
          <w:color w:val="000000" w:themeColor="text1"/>
        </w:rPr>
        <w:t xml:space="preserve"> atbilstoši</w:t>
      </w:r>
      <w:r>
        <w:rPr>
          <w:b w:val="0"/>
          <w:color w:val="000000" w:themeColor="text1"/>
        </w:rPr>
        <w:t xml:space="preserve"> Ministru kabineta 2015.gada 8. decembra noteikumu Nr.</w:t>
      </w:r>
      <w:r w:rsidR="002239CC" w:rsidRPr="002239CC">
        <w:rPr>
          <w:b w:val="0"/>
          <w:color w:val="000000" w:themeColor="text1"/>
        </w:rPr>
        <w:t>709 “Noteikumi par izmaksu noteikšanas metodiku un kārtību, kādā pašvaldība atbilstoši tās noteiktajām vidējām izmaksām sedz pirmsskolas izglītības programmas izmaksas privātai izglītības iestādei”) 14. punktam, kas noteic, ka pašvaldības atbalsts tiek piešķirts, ja bērna un viena vecāka vai bērna likumiskā pārstāvja dzīvesvieta ir deklarēta pašvaldības administratīvajā teritorijā.</w:t>
      </w:r>
    </w:p>
    <w:p w14:paraId="503C39D8" w14:textId="3C962A96" w:rsidR="002239CC" w:rsidRPr="00557970" w:rsidRDefault="00982B66" w:rsidP="001B6414">
      <w:pPr>
        <w:pStyle w:val="naisnod"/>
        <w:spacing w:before="0" w:after="0"/>
        <w:ind w:firstLine="720"/>
        <w:jc w:val="both"/>
        <w:rPr>
          <w:b w:val="0"/>
          <w:color w:val="000000" w:themeColor="text1"/>
        </w:rPr>
      </w:pPr>
      <w:r>
        <w:rPr>
          <w:b w:val="0"/>
          <w:color w:val="000000" w:themeColor="text1"/>
        </w:rPr>
        <w:t>P</w:t>
      </w:r>
      <w:r w:rsidR="002239CC" w:rsidRPr="002239CC">
        <w:rPr>
          <w:b w:val="0"/>
          <w:color w:val="000000" w:themeColor="text1"/>
        </w:rPr>
        <w:t>recizēt</w:t>
      </w:r>
      <w:r>
        <w:rPr>
          <w:b w:val="0"/>
          <w:color w:val="000000" w:themeColor="text1"/>
        </w:rPr>
        <w:t>s</w:t>
      </w:r>
      <w:r w:rsidR="002239CC" w:rsidRPr="002239CC">
        <w:rPr>
          <w:b w:val="0"/>
          <w:color w:val="000000" w:themeColor="text1"/>
        </w:rPr>
        <w:t xml:space="preserve"> noteikumu 6</w:t>
      </w:r>
      <w:r>
        <w:rPr>
          <w:b w:val="0"/>
          <w:color w:val="000000" w:themeColor="text1"/>
        </w:rPr>
        <w:t>.punkts, papildināts</w:t>
      </w:r>
      <w:r w:rsidR="002239CC" w:rsidRPr="002239CC">
        <w:rPr>
          <w:b w:val="0"/>
          <w:color w:val="000000" w:themeColor="text1"/>
        </w:rPr>
        <w:t xml:space="preserve"> ar norādi, līdz kuram datumam tiek pieņemts pašvaldības domes lēmums par atbalsta apmēru vai datumu, līdz kuram pieņemtais domes lēmums tiek publicēts, lai nodrošinātu tiesības bērna likumiskajam pārstāvim, kura bērns apmeklē privāto pirmsskolas izglītības iestādi vai pretendē uz pašvaldības atbalstu, tiesības </w:t>
      </w:r>
      <w:r w:rsidR="002239CC" w:rsidRPr="00557970">
        <w:rPr>
          <w:b w:val="0"/>
          <w:color w:val="000000" w:themeColor="text1"/>
        </w:rPr>
        <w:t xml:space="preserve">savlaicīgi un noteiktā termiņā iepazīties ar kārtējā gadā piešķirto atbalsta apmēru. </w:t>
      </w:r>
    </w:p>
    <w:p w14:paraId="24CEB785" w14:textId="77777777" w:rsidR="00557970" w:rsidRDefault="00557970" w:rsidP="001B6414">
      <w:pPr>
        <w:pStyle w:val="naisnod"/>
        <w:spacing w:before="0" w:after="0"/>
        <w:ind w:firstLine="720"/>
        <w:jc w:val="both"/>
        <w:rPr>
          <w:b w:val="0"/>
          <w:color w:val="000000" w:themeColor="text1"/>
        </w:rPr>
      </w:pPr>
      <w:r w:rsidRPr="00557970">
        <w:rPr>
          <w:b w:val="0"/>
          <w:color w:val="000000" w:themeColor="text1"/>
        </w:rPr>
        <w:t>Noteikumos tiek mainīta numerācija punktos, sākot ar noteikumu 11.punktu.</w:t>
      </w:r>
    </w:p>
    <w:p w14:paraId="1BB23AB7" w14:textId="77777777" w:rsidR="007F7E14" w:rsidRPr="0076123C" w:rsidRDefault="007F7E14" w:rsidP="001B6414">
      <w:pPr>
        <w:pStyle w:val="naisnod"/>
        <w:spacing w:before="0" w:after="0"/>
        <w:ind w:firstLine="720"/>
        <w:jc w:val="both"/>
        <w:rPr>
          <w:b w:val="0"/>
          <w:bCs w:val="0"/>
          <w:color w:val="000000" w:themeColor="text1"/>
        </w:rPr>
      </w:pPr>
      <w:r w:rsidRPr="0076123C">
        <w:rPr>
          <w:b w:val="0"/>
          <w:color w:val="000000" w:themeColor="text1"/>
        </w:rPr>
        <w:t>Pamatojoties uz likuma “Par pašvaldībām” 45.</w:t>
      </w:r>
      <w:r>
        <w:rPr>
          <w:b w:val="0"/>
          <w:color w:val="000000" w:themeColor="text1"/>
        </w:rPr>
        <w:t xml:space="preserve"> </w:t>
      </w:r>
      <w:r w:rsidRPr="0076123C">
        <w:rPr>
          <w:b w:val="0"/>
          <w:color w:val="000000" w:themeColor="text1"/>
        </w:rPr>
        <w:t>panta ceturto daļu,</w:t>
      </w:r>
    </w:p>
    <w:p w14:paraId="7D69BDFF" w14:textId="77777777" w:rsidR="00CF20EE" w:rsidRDefault="00CF20EE" w:rsidP="001B6414">
      <w:pPr>
        <w:ind w:firstLine="851"/>
        <w:jc w:val="both"/>
      </w:pPr>
    </w:p>
    <w:p w14:paraId="63E146D0" w14:textId="77777777" w:rsidR="001B6414" w:rsidRDefault="001B6414" w:rsidP="001B6414">
      <w:pPr>
        <w:jc w:val="center"/>
        <w:rPr>
          <w:b/>
        </w:rPr>
      </w:pPr>
      <w:r>
        <w:rPr>
          <w:b/>
        </w:rPr>
        <w:t xml:space="preserve">balsojot: </w:t>
      </w:r>
      <w:r w:rsidRPr="00CB2D18">
        <w:rPr>
          <w:b/>
          <w:noProof/>
        </w:rPr>
        <w:t>ar 20 balsīm "Par" (Andris Krauja, Artūrs Mangulis, Atvars Lakstīgala, Dace Kļaviņa, Dace Māliņa, Dace Nikolaisone, Dainis Širovs, Dzirkstīte Žindiga, Edgars Gribusts, Egils Helmanis, Ilmārs Zemnieks, Indulis Trapiņš, Jānis Iklāvs, Jānis Kaijaks, Jānis Lūsis, Jānis Siliņš, Pāvels Kotāns, Raivis Ūzuls, Toms Āboltiņš, Valentīns Špēlis), "Pret" – nav, "Atturas" – nav</w:t>
      </w:r>
      <w:r>
        <w:rPr>
          <w:b/>
          <w:noProof/>
        </w:rPr>
        <w:t>,</w:t>
      </w:r>
      <w:r>
        <w:rPr>
          <w:b/>
        </w:rPr>
        <w:t xml:space="preserve"> </w:t>
      </w:r>
    </w:p>
    <w:p w14:paraId="54667712" w14:textId="77777777" w:rsidR="001B6414" w:rsidRPr="009F57E6" w:rsidRDefault="001B6414" w:rsidP="001B6414">
      <w:pPr>
        <w:autoSpaceDE w:val="0"/>
        <w:autoSpaceDN w:val="0"/>
        <w:adjustRightInd w:val="0"/>
        <w:spacing w:before="60" w:after="60"/>
        <w:ind w:firstLine="567"/>
        <w:jc w:val="center"/>
        <w:rPr>
          <w:rFonts w:eastAsiaTheme="minorHAnsi" w:cstheme="minorBidi"/>
          <w:i/>
        </w:rPr>
      </w:pPr>
      <w:r>
        <w:rPr>
          <w:rFonts w:eastAsiaTheme="minorHAnsi" w:cstheme="minorBidi"/>
          <w:i/>
        </w:rPr>
        <w:t>Linards Liberts</w:t>
      </w:r>
      <w:r w:rsidRPr="009F57E6">
        <w:rPr>
          <w:rFonts w:eastAsiaTheme="minorHAnsi" w:cstheme="minorBidi"/>
          <w:i/>
        </w:rPr>
        <w:t xml:space="preserve"> balsojumā nepiedalās, ievērojot likumā “Par interešu konflikta novēršanu valsts amatpersonu darbībā” paredzētos lēmumu pieņemšanas ierobežojumus,</w:t>
      </w:r>
    </w:p>
    <w:p w14:paraId="1FF5C87A" w14:textId="45F8BC7B" w:rsidR="00CF20EE" w:rsidRDefault="00586C43">
      <w:pPr>
        <w:ind w:right="-170"/>
        <w:jc w:val="center"/>
        <w:rPr>
          <w:b/>
        </w:rPr>
      </w:pPr>
      <w:r>
        <w:rPr>
          <w:b/>
        </w:rPr>
        <w:t xml:space="preserve"> Ogres novada pašvaldības dome  NOLEMJ:</w:t>
      </w:r>
    </w:p>
    <w:p w14:paraId="1A1C7E94" w14:textId="77777777" w:rsidR="000E0476" w:rsidRDefault="000E0476">
      <w:pPr>
        <w:ind w:right="-170"/>
        <w:jc w:val="center"/>
        <w:rPr>
          <w:b/>
        </w:rPr>
      </w:pPr>
    </w:p>
    <w:p w14:paraId="7F562A1D" w14:textId="49A27810" w:rsidR="000E0476" w:rsidRPr="003572FB" w:rsidRDefault="000E0476" w:rsidP="000E0476">
      <w:pPr>
        <w:pStyle w:val="Pamattekstaatkpe2"/>
        <w:numPr>
          <w:ilvl w:val="0"/>
          <w:numId w:val="3"/>
        </w:numPr>
        <w:suppressAutoHyphens/>
        <w:rPr>
          <w:rStyle w:val="Hipersaite"/>
          <w:color w:val="000000" w:themeColor="text1"/>
        </w:rPr>
      </w:pPr>
      <w:r>
        <w:rPr>
          <w:b/>
          <w:iCs/>
          <w:color w:val="000000" w:themeColor="text1"/>
        </w:rPr>
        <w:t>Izdarīt</w:t>
      </w:r>
      <w:r>
        <w:rPr>
          <w:b/>
          <w:color w:val="000000" w:themeColor="text1"/>
        </w:rPr>
        <w:t xml:space="preserve"> </w:t>
      </w:r>
      <w:r w:rsidRPr="007844E2">
        <w:rPr>
          <w:color w:val="000000" w:themeColor="text1"/>
        </w:rPr>
        <w:t xml:space="preserve">Ogres novada pašvaldības </w:t>
      </w:r>
      <w:r w:rsidRPr="007844E2">
        <w:rPr>
          <w:rStyle w:val="Hipersaite"/>
          <w:color w:val="000000" w:themeColor="text1"/>
          <w:u w:val="none"/>
        </w:rPr>
        <w:t>2021. gada 16.decembra</w:t>
      </w:r>
      <w:r w:rsidRPr="007844E2">
        <w:rPr>
          <w:rStyle w:val="Hipersaite"/>
          <w:b/>
          <w:color w:val="000000" w:themeColor="text1"/>
          <w:u w:val="none"/>
        </w:rPr>
        <w:t xml:space="preserve"> </w:t>
      </w:r>
      <w:r w:rsidRPr="007844E2">
        <w:rPr>
          <w:rStyle w:val="Hipersaite"/>
          <w:bCs/>
          <w:iCs/>
          <w:color w:val="000000" w:themeColor="text1"/>
          <w:u w:val="none"/>
        </w:rPr>
        <w:t>saistošajos noteikumos Nr.</w:t>
      </w:r>
      <w:r w:rsidR="00D60D97">
        <w:rPr>
          <w:rStyle w:val="Hipersaite"/>
          <w:bCs/>
          <w:iCs/>
          <w:color w:val="000000" w:themeColor="text1"/>
          <w:u w:val="none"/>
        </w:rPr>
        <w:t> </w:t>
      </w:r>
      <w:r w:rsidRPr="007844E2">
        <w:rPr>
          <w:rStyle w:val="Hipersaite"/>
          <w:bCs/>
          <w:iCs/>
          <w:color w:val="000000" w:themeColor="text1"/>
          <w:u w:val="none"/>
        </w:rPr>
        <w:t>31/2021</w:t>
      </w:r>
      <w:r w:rsidRPr="000E0476">
        <w:rPr>
          <w:bCs/>
          <w:iCs/>
          <w:color w:val="000000" w:themeColor="text1"/>
        </w:rPr>
        <w:t xml:space="preserve"> “</w:t>
      </w:r>
      <w:r w:rsidRPr="000E0476">
        <w:t>Kārtība, kādā Ogres novada pašvaldība sedz pirmsskolas izglītības programmas izmaksas privātajai izglītības iestādei</w:t>
      </w:r>
      <w:r w:rsidRPr="000E0476">
        <w:rPr>
          <w:bCs/>
          <w:iCs/>
          <w:color w:val="000000" w:themeColor="text1"/>
        </w:rPr>
        <w:t>” (turpmāk – Noteikumi)</w:t>
      </w:r>
      <w:r w:rsidRPr="000E0476">
        <w:rPr>
          <w:rStyle w:val="Hipersaite"/>
          <w:bCs/>
          <w:color w:val="000000" w:themeColor="text1"/>
          <w:u w:val="none"/>
        </w:rPr>
        <w:t xml:space="preserve"> šādus precizējumus:</w:t>
      </w:r>
      <w:r>
        <w:rPr>
          <w:rStyle w:val="Hipersaite"/>
          <w:bCs/>
          <w:color w:val="000000" w:themeColor="text1"/>
        </w:rPr>
        <w:t xml:space="preserve"> </w:t>
      </w:r>
    </w:p>
    <w:p w14:paraId="1E52A8B9" w14:textId="21D1C110" w:rsidR="003572FB" w:rsidRPr="007844E2" w:rsidRDefault="003572FB" w:rsidP="003572FB">
      <w:pPr>
        <w:pStyle w:val="Pamattekstaatkpe2"/>
        <w:numPr>
          <w:ilvl w:val="0"/>
          <w:numId w:val="3"/>
        </w:numPr>
        <w:suppressAutoHyphens/>
        <w:rPr>
          <w:rStyle w:val="Hipersaite"/>
          <w:color w:val="000000" w:themeColor="text1"/>
        </w:rPr>
      </w:pPr>
      <w:r w:rsidRPr="007844E2">
        <w:rPr>
          <w:iCs/>
          <w:color w:val="000000" w:themeColor="text1"/>
        </w:rPr>
        <w:t>Svītrot saistošo noteikumu izdošanas tiesisko pamatojumu norādi uz likuma “Par pašvaldībām” 43. panta trešo daļu.</w:t>
      </w:r>
    </w:p>
    <w:p w14:paraId="279AA12F" w14:textId="102DC837" w:rsidR="000E0476" w:rsidRPr="00C568FC" w:rsidRDefault="003572FB" w:rsidP="003572FB">
      <w:pPr>
        <w:pStyle w:val="Pamattekstaatkpe2"/>
        <w:numPr>
          <w:ilvl w:val="0"/>
          <w:numId w:val="3"/>
        </w:numPr>
        <w:suppressAutoHyphens/>
        <w:rPr>
          <w:rStyle w:val="Hipersaite"/>
          <w:color w:val="000000" w:themeColor="text1"/>
          <w:u w:val="none"/>
        </w:rPr>
      </w:pPr>
      <w:r w:rsidRPr="00C568FC">
        <w:rPr>
          <w:rStyle w:val="Hipersaite"/>
          <w:bCs/>
          <w:color w:val="000000" w:themeColor="text1"/>
          <w:u w:val="none"/>
        </w:rPr>
        <w:t>Izteikt  3.1.</w:t>
      </w:r>
      <w:r w:rsidR="000E0476" w:rsidRPr="00C568FC">
        <w:rPr>
          <w:rStyle w:val="Hipersaite"/>
          <w:bCs/>
          <w:color w:val="000000" w:themeColor="text1"/>
          <w:u w:val="none"/>
        </w:rPr>
        <w:t>punktu šādā redakcijā:</w:t>
      </w:r>
    </w:p>
    <w:p w14:paraId="72264B48" w14:textId="798AB117" w:rsidR="000E0476" w:rsidRDefault="003572FB" w:rsidP="000E0476">
      <w:pPr>
        <w:pStyle w:val="Pamattekstaatkpe2"/>
        <w:suppressAutoHyphens/>
        <w:ind w:left="720"/>
        <w:rPr>
          <w:iCs/>
          <w:color w:val="000000" w:themeColor="text1"/>
        </w:rPr>
      </w:pPr>
      <w:r>
        <w:rPr>
          <w:iCs/>
          <w:color w:val="000000" w:themeColor="text1"/>
        </w:rPr>
        <w:lastRenderedPageBreak/>
        <w:t>“3.1.</w:t>
      </w:r>
      <w:r w:rsidR="00C6789D" w:rsidRPr="00C6789D">
        <w:rPr>
          <w:iCs/>
          <w:color w:val="000000" w:themeColor="text1"/>
        </w:rPr>
        <w:t>bērna un viena vecāka vai bērna likumiskā pārstāvja dzīvesvieta ir deklarēta pašvaldī</w:t>
      </w:r>
      <w:r w:rsidR="00C6789D">
        <w:rPr>
          <w:iCs/>
          <w:color w:val="000000" w:themeColor="text1"/>
        </w:rPr>
        <w:t>bas administratīvajā teritorijā</w:t>
      </w:r>
      <w:r>
        <w:rPr>
          <w:iCs/>
          <w:color w:val="000000" w:themeColor="text1"/>
        </w:rPr>
        <w:t>”;</w:t>
      </w:r>
    </w:p>
    <w:p w14:paraId="16DB50B8" w14:textId="3FFF0620" w:rsidR="003572FB" w:rsidRPr="00C568FC" w:rsidRDefault="003572FB" w:rsidP="003572FB">
      <w:pPr>
        <w:pStyle w:val="Pamattekstaatkpe2"/>
        <w:numPr>
          <w:ilvl w:val="0"/>
          <w:numId w:val="3"/>
        </w:numPr>
        <w:suppressAutoHyphens/>
        <w:rPr>
          <w:b/>
          <w:bCs/>
          <w:iCs/>
        </w:rPr>
      </w:pPr>
      <w:r w:rsidRPr="00C568FC">
        <w:rPr>
          <w:iCs/>
          <w:color w:val="000000" w:themeColor="text1"/>
        </w:rPr>
        <w:t>Izteikt 6.punktu šādā redakcijā:</w:t>
      </w:r>
    </w:p>
    <w:p w14:paraId="4766A37F" w14:textId="4DFDE15A" w:rsidR="003572FB" w:rsidRDefault="003572FB" w:rsidP="003572FB">
      <w:pPr>
        <w:pStyle w:val="Pamattekstaatkpe2"/>
        <w:suppressAutoHyphens/>
        <w:ind w:left="720"/>
        <w:rPr>
          <w:iCs/>
          <w:color w:val="000000" w:themeColor="text1"/>
        </w:rPr>
      </w:pPr>
      <w:r>
        <w:rPr>
          <w:iCs/>
          <w:color w:val="000000" w:themeColor="text1"/>
        </w:rPr>
        <w:t>“6.</w:t>
      </w:r>
      <w:r w:rsidR="0023078F" w:rsidRPr="0023078F">
        <w:rPr>
          <w:iCs/>
          <w:color w:val="000000" w:themeColor="text1"/>
        </w:rPr>
        <w:t>Vidējās izmaksas vienam izglītojamajam pirmsskolas izglītības programmā pašvaldības izglītības iestādēs katru budžeta gadu līdz 31. janvārim apstiprina Ogres novada pašvaldības dome saskaņā ar normatīvajos aktos noteikto</w:t>
      </w:r>
      <w:r>
        <w:rPr>
          <w:iCs/>
          <w:color w:val="000000" w:themeColor="text1"/>
        </w:rPr>
        <w:t>”;</w:t>
      </w:r>
    </w:p>
    <w:p w14:paraId="01D26259" w14:textId="6B098014" w:rsidR="00C6789D" w:rsidRPr="00C568FC" w:rsidRDefault="00C6789D" w:rsidP="00C6789D">
      <w:pPr>
        <w:pStyle w:val="Pamattekstaatkpe2"/>
        <w:numPr>
          <w:ilvl w:val="0"/>
          <w:numId w:val="3"/>
        </w:numPr>
        <w:suppressAutoHyphens/>
        <w:rPr>
          <w:iCs/>
          <w:color w:val="000000" w:themeColor="text1"/>
        </w:rPr>
      </w:pPr>
      <w:r w:rsidRPr="00C568FC">
        <w:rPr>
          <w:iCs/>
          <w:color w:val="000000" w:themeColor="text1"/>
        </w:rPr>
        <w:t>Izteikt 8.punktu šādā redakcijā:</w:t>
      </w:r>
    </w:p>
    <w:p w14:paraId="6683646B" w14:textId="73791DB7" w:rsidR="00C6789D" w:rsidRDefault="00C6789D" w:rsidP="00C6789D">
      <w:pPr>
        <w:pStyle w:val="Pamattekstaatkpe2"/>
        <w:suppressAutoHyphens/>
        <w:ind w:left="720"/>
        <w:rPr>
          <w:iCs/>
          <w:color w:val="000000" w:themeColor="text1"/>
        </w:rPr>
      </w:pPr>
      <w:r>
        <w:rPr>
          <w:iCs/>
          <w:color w:val="000000" w:themeColor="text1"/>
        </w:rPr>
        <w:t>“8.</w:t>
      </w:r>
      <w:r w:rsidR="00DF6CA0" w:rsidRPr="00DF6CA0">
        <w:t>Izglītības pārvalde pārbauda likumiskā pārstāvja iesniegumā norādīto informāciju un pi</w:t>
      </w:r>
      <w:r w:rsidR="00DF6CA0">
        <w:t xml:space="preserve">ešķir pašvaldības atbalstu vai atsaka </w:t>
      </w:r>
      <w:r w:rsidR="00DF6CA0" w:rsidRPr="00DF6CA0">
        <w:t xml:space="preserve">atbalsta piešķiršanu, ja faktiskie apstākļi pašvaldības atbalsta saņemšanai neatbilst noteikumos noteiktajām prasībām. Izglītības pārvalde informē bērna likumisko pārstāvi un privāto izglītības iestādi par pašvaldības atbalsta piešķiršanu </w:t>
      </w:r>
      <w:r w:rsidR="00DF6CA0">
        <w:t>vai atteikumu piešķirt atbalstu</w:t>
      </w:r>
      <w:r>
        <w:rPr>
          <w:iCs/>
          <w:color w:val="000000" w:themeColor="text1"/>
        </w:rPr>
        <w:t>”;</w:t>
      </w:r>
    </w:p>
    <w:p w14:paraId="6685FF89" w14:textId="71953F0D" w:rsidR="00212D94" w:rsidRDefault="00212D94" w:rsidP="00212D94">
      <w:pPr>
        <w:pStyle w:val="Pamattekstaatkpe2"/>
        <w:numPr>
          <w:ilvl w:val="0"/>
          <w:numId w:val="3"/>
        </w:numPr>
        <w:suppressAutoHyphens/>
        <w:rPr>
          <w:iCs/>
          <w:color w:val="000000" w:themeColor="text1"/>
        </w:rPr>
      </w:pPr>
      <w:r>
        <w:rPr>
          <w:iCs/>
          <w:color w:val="000000" w:themeColor="text1"/>
        </w:rPr>
        <w:t>Izteikt 12.punktu šādā redakcijā:</w:t>
      </w:r>
    </w:p>
    <w:p w14:paraId="1E06E460" w14:textId="0E5F9099" w:rsidR="003572FB" w:rsidRPr="007844E2" w:rsidRDefault="00212D94" w:rsidP="007844E2">
      <w:pPr>
        <w:pStyle w:val="Pamattekstaatkpe2"/>
        <w:suppressAutoHyphens/>
        <w:ind w:left="720"/>
        <w:rPr>
          <w:iCs/>
          <w:color w:val="000000" w:themeColor="text1"/>
        </w:rPr>
      </w:pPr>
      <w:r>
        <w:rPr>
          <w:iCs/>
          <w:color w:val="000000" w:themeColor="text1"/>
        </w:rPr>
        <w:t>“12.</w:t>
      </w:r>
      <w:r w:rsidRPr="00212D94">
        <w:t xml:space="preserve"> </w:t>
      </w:r>
      <w:r w:rsidRPr="00212D94">
        <w:rPr>
          <w:iCs/>
          <w:color w:val="000000" w:themeColor="text1"/>
        </w:rPr>
        <w:t>Pašvaldības atbalsts netiek piešķirts par dienām, kad bērns bez attaisnojoša iemesla neapmeklē privāto izglītības iestādi. Šādā gadījumā pašvaldības atbalstu aprēķina proporcionāli apmeklējuma dienu skaitam. Par attaisnojošu iemeslu uzskatāma bērna prombūtne veselības stāvokļa dēļ, ko apliecina ārsta izsniegta izziņa, vai citi gadījumi, par kuriem bērna likumīgie pārstāvji izglītības iestādi rakstiski informējuši pirms plānotās prombūtnes, kas kopumā nav ilgāka par</w:t>
      </w:r>
      <w:r>
        <w:rPr>
          <w:iCs/>
          <w:color w:val="000000" w:themeColor="text1"/>
        </w:rPr>
        <w:t xml:space="preserve"> 60 dienām kalendāra gada</w:t>
      </w:r>
      <w:r w:rsidR="007844E2">
        <w:rPr>
          <w:iCs/>
          <w:color w:val="000000" w:themeColor="text1"/>
        </w:rPr>
        <w:t xml:space="preserve"> laikā”;</w:t>
      </w:r>
    </w:p>
    <w:p w14:paraId="3D8EB1A5" w14:textId="15EE5D48" w:rsidR="000E0476" w:rsidRPr="00E43C8F" w:rsidRDefault="000E0476" w:rsidP="000E0476">
      <w:pPr>
        <w:pStyle w:val="Pamattekstaatkpe2"/>
        <w:numPr>
          <w:ilvl w:val="0"/>
          <w:numId w:val="3"/>
        </w:numPr>
        <w:suppressAutoHyphens/>
      </w:pPr>
      <w:r>
        <w:t xml:space="preserve">Ogres novada pašvaldības centrālās administrācijas Juridiskajai nodaļai triju darba dienu laikā pēc Lēmuma pieņemšanas rakstveidā un elektroniskā veidā nosūtīt to </w:t>
      </w:r>
      <w:r w:rsidRPr="00E43C8F">
        <w:t>VARAM zināšanai.</w:t>
      </w:r>
      <w:bookmarkStart w:id="1" w:name="_GoBack"/>
      <w:bookmarkEnd w:id="1"/>
    </w:p>
    <w:p w14:paraId="2641DC70" w14:textId="747D5F22" w:rsidR="000E0476" w:rsidRPr="00E43C8F" w:rsidRDefault="000E0476" w:rsidP="000E0476">
      <w:pPr>
        <w:pStyle w:val="Pamattekstaatkpe2"/>
        <w:numPr>
          <w:ilvl w:val="0"/>
          <w:numId w:val="3"/>
        </w:numPr>
        <w:suppressAutoHyphens/>
      </w:pPr>
      <w:r w:rsidRPr="00E43C8F">
        <w:t xml:space="preserve">Ogres novada pašvaldības centrālās administrācijas Komunikācijas nodaļai publicēt </w:t>
      </w:r>
      <w:r w:rsidR="00A73B01" w:rsidRPr="00E43C8F">
        <w:t>n</w:t>
      </w:r>
      <w:r w:rsidRPr="00E43C8F">
        <w:t>oteikumus pašvaldības laikrakstā “Ogrēnietis” un pašvaldības mājaslapā internetā.</w:t>
      </w:r>
    </w:p>
    <w:p w14:paraId="47B271D4" w14:textId="03DF1A95" w:rsidR="000E0476" w:rsidRDefault="000E0476" w:rsidP="000E0476">
      <w:pPr>
        <w:pStyle w:val="Pamattekstaatkpe2"/>
        <w:numPr>
          <w:ilvl w:val="0"/>
          <w:numId w:val="3"/>
        </w:numPr>
        <w:suppressAutoHyphens/>
      </w:pPr>
      <w:r>
        <w:t xml:space="preserve">Ogres novada pašvaldības centrālās administrācijas Kancelejai pēc </w:t>
      </w:r>
      <w:r w:rsidR="00A73B01">
        <w:t>n</w:t>
      </w:r>
      <w:r>
        <w:t xml:space="preserve">oteikumu spēkā stāšanās nodrošināt </w:t>
      </w:r>
      <w:r w:rsidR="00A73B01">
        <w:t xml:space="preserve">to </w:t>
      </w:r>
      <w:r>
        <w:t>brīvu pieeju Ogres novada pašvaldības ēkā.</w:t>
      </w:r>
    </w:p>
    <w:p w14:paraId="23C5B440" w14:textId="4E64F694" w:rsidR="000E0476" w:rsidRDefault="000E0476" w:rsidP="000E0476">
      <w:pPr>
        <w:pStyle w:val="Pamattekstaatkpe2"/>
        <w:numPr>
          <w:ilvl w:val="0"/>
          <w:numId w:val="3"/>
        </w:numPr>
        <w:suppressAutoHyphens/>
      </w:pPr>
      <w:r>
        <w:t xml:space="preserve">Ogres novada pašvaldības pilsētu un pagastu pārvalžu vadītājiem pēc </w:t>
      </w:r>
      <w:r w:rsidR="00A73B01">
        <w:t>n</w:t>
      </w:r>
      <w:r>
        <w:t xml:space="preserve">oteikumu spēkā stāšanās nodrošināt </w:t>
      </w:r>
      <w:r w:rsidR="00A73B01">
        <w:t xml:space="preserve">to </w:t>
      </w:r>
      <w:r>
        <w:t>brīvu pieeju  pašvaldības pilsētu un pagastu pārvaldēs.</w:t>
      </w:r>
    </w:p>
    <w:p w14:paraId="72A0B3BE" w14:textId="77777777" w:rsidR="000E0476" w:rsidRDefault="000E0476" w:rsidP="000E0476">
      <w:pPr>
        <w:pStyle w:val="Pamattekstaatkpe2"/>
        <w:numPr>
          <w:ilvl w:val="0"/>
          <w:numId w:val="3"/>
        </w:numPr>
        <w:suppressAutoHyphens/>
      </w:pPr>
      <w:r>
        <w:t>Kontroli par lēmuma izpildi uzdot pašvaldības izpilddirektoram.</w:t>
      </w:r>
    </w:p>
    <w:p w14:paraId="1678610B" w14:textId="77777777" w:rsidR="000E0476" w:rsidRDefault="000E0476">
      <w:pPr>
        <w:ind w:right="-170"/>
        <w:jc w:val="center"/>
        <w:rPr>
          <w:b/>
        </w:rPr>
      </w:pPr>
    </w:p>
    <w:p w14:paraId="3318ACB7" w14:textId="77777777" w:rsidR="00CF20EE" w:rsidRDefault="00CF20EE">
      <w:pPr>
        <w:ind w:right="-170"/>
        <w:jc w:val="center"/>
      </w:pPr>
    </w:p>
    <w:p w14:paraId="53D8B9A9" w14:textId="367DE2F3" w:rsidR="00CF20EE" w:rsidRDefault="000E0476">
      <w:pPr>
        <w:ind w:left="510" w:right="-170"/>
        <w:jc w:val="right"/>
      </w:pPr>
      <w:r>
        <w:t xml:space="preserve"> </w:t>
      </w:r>
      <w:r w:rsidR="00586C43">
        <w:t>(Sēdes vadītāja,</w:t>
      </w:r>
    </w:p>
    <w:p w14:paraId="3C577BDC" w14:textId="77777777" w:rsidR="00CF20EE" w:rsidRDefault="00586C43">
      <w:pPr>
        <w:ind w:left="510" w:right="-170"/>
        <w:jc w:val="right"/>
      </w:pPr>
      <w:r>
        <w:t>domes priekšsēdētāja E.Helmaņa paraksts)</w:t>
      </w:r>
    </w:p>
    <w:sectPr w:rsidR="00CF20EE">
      <w:footerReference w:type="even" r:id="rId9"/>
      <w:pgSz w:w="11906" w:h="16838"/>
      <w:pgMar w:top="566"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8473E" w14:textId="77777777" w:rsidR="00836A39" w:rsidRDefault="00836A39">
      <w:r>
        <w:separator/>
      </w:r>
    </w:p>
  </w:endnote>
  <w:endnote w:type="continuationSeparator" w:id="0">
    <w:p w14:paraId="4F3E0354" w14:textId="77777777" w:rsidR="00836A39" w:rsidRDefault="0083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2204E" w14:textId="77777777" w:rsidR="00CF20EE" w:rsidRDefault="00586C43">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0AEDF9C6" w14:textId="77777777" w:rsidR="00CF20EE" w:rsidRDefault="00CF20EE">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B01B4" w14:textId="77777777" w:rsidR="00836A39" w:rsidRDefault="00836A39">
      <w:r>
        <w:separator/>
      </w:r>
    </w:p>
  </w:footnote>
  <w:footnote w:type="continuationSeparator" w:id="0">
    <w:p w14:paraId="407BD8E7" w14:textId="77777777" w:rsidR="00836A39" w:rsidRDefault="00836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CB29F2"/>
    <w:multiLevelType w:val="multilevel"/>
    <w:tmpl w:val="DF5EA258"/>
    <w:lvl w:ilvl="0">
      <w:start w:val="6"/>
      <w:numFmt w:val="decimal"/>
      <w:lvlText w:val="%1."/>
      <w:lvlJc w:val="left"/>
      <w:pPr>
        <w:ind w:left="360" w:hanging="360"/>
      </w:pPr>
      <w:rPr>
        <w:b w:val="0"/>
      </w:rPr>
    </w:lvl>
    <w:lvl w:ilvl="1">
      <w:start w:val="1"/>
      <w:numFmt w:val="decimal"/>
      <w:lvlText w:val="%1.%2."/>
      <w:lvlJc w:val="left"/>
      <w:pPr>
        <w:ind w:left="1275" w:hanging="360"/>
      </w:pPr>
      <w:rPr>
        <w:b w:val="0"/>
      </w:rPr>
    </w:lvl>
    <w:lvl w:ilvl="2">
      <w:start w:val="1"/>
      <w:numFmt w:val="decimal"/>
      <w:lvlText w:val="%1.%2.%3."/>
      <w:lvlJc w:val="left"/>
      <w:pPr>
        <w:ind w:left="2550" w:hanging="720"/>
      </w:pPr>
      <w:rPr>
        <w:b w:val="0"/>
      </w:rPr>
    </w:lvl>
    <w:lvl w:ilvl="3">
      <w:start w:val="1"/>
      <w:numFmt w:val="decimal"/>
      <w:lvlText w:val="%1.%2.%3.%4."/>
      <w:lvlJc w:val="left"/>
      <w:pPr>
        <w:ind w:left="3465" w:hanging="720"/>
      </w:pPr>
      <w:rPr>
        <w:b w:val="0"/>
      </w:rPr>
    </w:lvl>
    <w:lvl w:ilvl="4">
      <w:start w:val="1"/>
      <w:numFmt w:val="decimal"/>
      <w:lvlText w:val="%1.%2.%3.%4.%5."/>
      <w:lvlJc w:val="left"/>
      <w:pPr>
        <w:ind w:left="4740" w:hanging="1080"/>
      </w:pPr>
      <w:rPr>
        <w:b w:val="0"/>
      </w:rPr>
    </w:lvl>
    <w:lvl w:ilvl="5">
      <w:start w:val="1"/>
      <w:numFmt w:val="decimal"/>
      <w:lvlText w:val="%1.%2.%3.%4.%5.%6."/>
      <w:lvlJc w:val="left"/>
      <w:pPr>
        <w:ind w:left="5655" w:hanging="1080"/>
      </w:pPr>
      <w:rPr>
        <w:b w:val="0"/>
      </w:rPr>
    </w:lvl>
    <w:lvl w:ilvl="6">
      <w:start w:val="1"/>
      <w:numFmt w:val="decimal"/>
      <w:lvlText w:val="%1.%2.%3.%4.%5.%6.%7."/>
      <w:lvlJc w:val="left"/>
      <w:pPr>
        <w:ind w:left="6930" w:hanging="1440"/>
      </w:pPr>
      <w:rPr>
        <w:b w:val="0"/>
      </w:rPr>
    </w:lvl>
    <w:lvl w:ilvl="7">
      <w:start w:val="1"/>
      <w:numFmt w:val="decimal"/>
      <w:lvlText w:val="%1.%2.%3.%4.%5.%6.%7.%8."/>
      <w:lvlJc w:val="left"/>
      <w:pPr>
        <w:ind w:left="7845" w:hanging="1440"/>
      </w:pPr>
      <w:rPr>
        <w:b w:val="0"/>
      </w:rPr>
    </w:lvl>
    <w:lvl w:ilvl="8">
      <w:start w:val="1"/>
      <w:numFmt w:val="decimal"/>
      <w:lvlText w:val="%1.%2.%3.%4.%5.%6.%7.%8.%9."/>
      <w:lvlJc w:val="left"/>
      <w:pPr>
        <w:ind w:left="9120" w:hanging="1800"/>
      </w:pPr>
      <w:rPr>
        <w:b w:val="0"/>
      </w:rPr>
    </w:lvl>
  </w:abstractNum>
  <w:abstractNum w:abstractNumId="1" w15:restartNumberingAfterBreak="0">
    <w:nsid w:val="25170DE4"/>
    <w:multiLevelType w:val="multilevel"/>
    <w:tmpl w:val="4498FAEC"/>
    <w:lvl w:ilvl="0">
      <w:start w:val="1"/>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 w15:restartNumberingAfterBreak="0">
    <w:nsid w:val="54C2595E"/>
    <w:multiLevelType w:val="multilevel"/>
    <w:tmpl w:val="545CCB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D4D0FD5"/>
    <w:multiLevelType w:val="multilevel"/>
    <w:tmpl w:val="3918A3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8E61710"/>
    <w:multiLevelType w:val="multilevel"/>
    <w:tmpl w:val="899A3DAE"/>
    <w:lvl w:ilvl="0">
      <w:start w:val="1"/>
      <w:numFmt w:val="decimal"/>
      <w:lvlText w:val="%1."/>
      <w:lvlJc w:val="left"/>
      <w:pPr>
        <w:tabs>
          <w:tab w:val="num" w:pos="720"/>
        </w:tabs>
        <w:ind w:left="720" w:hanging="360"/>
      </w:pPr>
      <w:rPr>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i w:val="0"/>
      </w:rPr>
    </w:lvl>
    <w:lvl w:ilvl="3">
      <w:start w:val="1"/>
      <w:numFmt w:val="decimal"/>
      <w:isLgl/>
      <w:lvlText w:val="%1.%2.%3.%4."/>
      <w:lvlJc w:val="left"/>
      <w:pPr>
        <w:tabs>
          <w:tab w:val="num" w:pos="2160"/>
        </w:tabs>
        <w:ind w:left="2160" w:hanging="720"/>
      </w:pPr>
      <w:rPr>
        <w:i w:val="0"/>
      </w:rPr>
    </w:lvl>
    <w:lvl w:ilvl="4">
      <w:start w:val="1"/>
      <w:numFmt w:val="decimal"/>
      <w:isLgl/>
      <w:lvlText w:val="%1.%2.%3.%4.%5."/>
      <w:lvlJc w:val="left"/>
      <w:pPr>
        <w:tabs>
          <w:tab w:val="num" w:pos="2880"/>
        </w:tabs>
        <w:ind w:left="2880" w:hanging="1080"/>
      </w:pPr>
      <w:rPr>
        <w:i w:val="0"/>
      </w:rPr>
    </w:lvl>
    <w:lvl w:ilvl="5">
      <w:start w:val="1"/>
      <w:numFmt w:val="decimal"/>
      <w:isLgl/>
      <w:lvlText w:val="%1.%2.%3.%4.%5.%6."/>
      <w:lvlJc w:val="left"/>
      <w:pPr>
        <w:tabs>
          <w:tab w:val="num" w:pos="3240"/>
        </w:tabs>
        <w:ind w:left="3240" w:hanging="1080"/>
      </w:pPr>
      <w:rPr>
        <w:i w:val="0"/>
      </w:rPr>
    </w:lvl>
    <w:lvl w:ilvl="6">
      <w:start w:val="1"/>
      <w:numFmt w:val="decimal"/>
      <w:isLgl/>
      <w:lvlText w:val="%1.%2.%3.%4.%5.%6.%7."/>
      <w:lvlJc w:val="left"/>
      <w:pPr>
        <w:tabs>
          <w:tab w:val="num" w:pos="3960"/>
        </w:tabs>
        <w:ind w:left="3960" w:hanging="1440"/>
      </w:pPr>
      <w:rPr>
        <w:i w:val="0"/>
      </w:rPr>
    </w:lvl>
    <w:lvl w:ilvl="7">
      <w:start w:val="1"/>
      <w:numFmt w:val="decimal"/>
      <w:isLgl/>
      <w:lvlText w:val="%1.%2.%3.%4.%5.%6.%7.%8."/>
      <w:lvlJc w:val="left"/>
      <w:pPr>
        <w:tabs>
          <w:tab w:val="num" w:pos="4320"/>
        </w:tabs>
        <w:ind w:left="4320" w:hanging="1440"/>
      </w:pPr>
      <w:rPr>
        <w:i w:val="0"/>
      </w:rPr>
    </w:lvl>
    <w:lvl w:ilvl="8">
      <w:start w:val="1"/>
      <w:numFmt w:val="decimal"/>
      <w:isLgl/>
      <w:lvlText w:val="%1.%2.%3.%4.%5.%6.%7.%8.%9."/>
      <w:lvlJc w:val="left"/>
      <w:pPr>
        <w:tabs>
          <w:tab w:val="num" w:pos="5040"/>
        </w:tabs>
        <w:ind w:left="5040" w:hanging="1800"/>
      </w:pPr>
      <w:rPr>
        <w:i w:val="0"/>
      </w:rPr>
    </w:lvl>
  </w:abstractNum>
  <w:num w:numId="1">
    <w:abstractNumId w:val="2"/>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EE"/>
    <w:rsid w:val="0002178C"/>
    <w:rsid w:val="0003166D"/>
    <w:rsid w:val="0008296C"/>
    <w:rsid w:val="00087C5A"/>
    <w:rsid w:val="000B6E8D"/>
    <w:rsid w:val="000E0476"/>
    <w:rsid w:val="0013393F"/>
    <w:rsid w:val="001B6414"/>
    <w:rsid w:val="00212D94"/>
    <w:rsid w:val="002239CC"/>
    <w:rsid w:val="0023078F"/>
    <w:rsid w:val="00315AA6"/>
    <w:rsid w:val="0034275A"/>
    <w:rsid w:val="003572FB"/>
    <w:rsid w:val="00412B4A"/>
    <w:rsid w:val="00416F54"/>
    <w:rsid w:val="0045094D"/>
    <w:rsid w:val="004617B9"/>
    <w:rsid w:val="004C093E"/>
    <w:rsid w:val="005509E5"/>
    <w:rsid w:val="00557970"/>
    <w:rsid w:val="0058099B"/>
    <w:rsid w:val="00586C43"/>
    <w:rsid w:val="005A438E"/>
    <w:rsid w:val="005C5A8E"/>
    <w:rsid w:val="005C757D"/>
    <w:rsid w:val="005E094A"/>
    <w:rsid w:val="005F7C29"/>
    <w:rsid w:val="00682F17"/>
    <w:rsid w:val="0072457C"/>
    <w:rsid w:val="007844E2"/>
    <w:rsid w:val="007858EC"/>
    <w:rsid w:val="007F7E14"/>
    <w:rsid w:val="00836A39"/>
    <w:rsid w:val="00853E6E"/>
    <w:rsid w:val="00922CC8"/>
    <w:rsid w:val="00982B66"/>
    <w:rsid w:val="0098507A"/>
    <w:rsid w:val="009C3900"/>
    <w:rsid w:val="00A0213B"/>
    <w:rsid w:val="00A4341C"/>
    <w:rsid w:val="00A73B01"/>
    <w:rsid w:val="00A75BD6"/>
    <w:rsid w:val="00B13E52"/>
    <w:rsid w:val="00B47186"/>
    <w:rsid w:val="00BD43B0"/>
    <w:rsid w:val="00BE4BD9"/>
    <w:rsid w:val="00BF4303"/>
    <w:rsid w:val="00C2382C"/>
    <w:rsid w:val="00C52B5F"/>
    <w:rsid w:val="00C568FC"/>
    <w:rsid w:val="00C655A4"/>
    <w:rsid w:val="00C6789D"/>
    <w:rsid w:val="00CA2618"/>
    <w:rsid w:val="00CF20EE"/>
    <w:rsid w:val="00D076B4"/>
    <w:rsid w:val="00D200E5"/>
    <w:rsid w:val="00D60D97"/>
    <w:rsid w:val="00D867CC"/>
    <w:rsid w:val="00DB4E1A"/>
    <w:rsid w:val="00DD550D"/>
    <w:rsid w:val="00DF12CB"/>
    <w:rsid w:val="00DF6CA0"/>
    <w:rsid w:val="00E43C8F"/>
    <w:rsid w:val="00EA1B98"/>
    <w:rsid w:val="00ED003C"/>
    <w:rsid w:val="00F542E3"/>
    <w:rsid w:val="00F6097E"/>
    <w:rsid w:val="00F64E44"/>
    <w:rsid w:val="00F75410"/>
    <w:rsid w:val="00F878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D6011"/>
  <w15:docId w15:val="{C54FE1FA-DF47-4A69-A5D7-C41AD4C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435C0D"/>
    <w:pPr>
      <w:ind w:left="-142"/>
      <w:jc w:val="both"/>
    </w:pPr>
    <w:rPr>
      <w:szCs w:val="20"/>
    </w:rPr>
  </w:style>
  <w:style w:type="character" w:customStyle="1" w:styleId="Pamattekstaatkpe2Rakstz">
    <w:name w:val="Pamatteksta atkāpe 2 Rakstz."/>
    <w:basedOn w:val="Noklusjumarindkopasfonts"/>
    <w:link w:val="Pamattekstaatkpe2"/>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Pr>
  </w:style>
  <w:style w:type="paragraph" w:styleId="Balonteksts">
    <w:name w:val="Balloon Text"/>
    <w:basedOn w:val="Parasts"/>
    <w:link w:val="BalontekstsRakstz"/>
    <w:uiPriority w:val="99"/>
    <w:semiHidden/>
    <w:unhideWhenUsed/>
    <w:rsid w:val="00DF12C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F12CB"/>
    <w:rPr>
      <w:rFonts w:ascii="Segoe UI" w:hAnsi="Segoe UI" w:cs="Segoe UI"/>
      <w:sz w:val="18"/>
      <w:szCs w:val="18"/>
    </w:rPr>
  </w:style>
  <w:style w:type="character" w:styleId="Hipersaite">
    <w:name w:val="Hyperlink"/>
    <w:uiPriority w:val="99"/>
    <w:rsid w:val="007858EC"/>
    <w:rPr>
      <w:color w:val="0000FF"/>
      <w:u w:val="single"/>
    </w:rPr>
  </w:style>
  <w:style w:type="paragraph" w:customStyle="1" w:styleId="naisnod">
    <w:name w:val="naisnod"/>
    <w:basedOn w:val="Parasts"/>
    <w:rsid w:val="007858EC"/>
    <w:pPr>
      <w:spacing w:before="150" w:after="150"/>
      <w:jc w:val="center"/>
    </w:pPr>
    <w:rPr>
      <w:b/>
      <w:bCs/>
    </w:rPr>
  </w:style>
  <w:style w:type="paragraph" w:styleId="Prskatjums">
    <w:name w:val="Revision"/>
    <w:hidden/>
    <w:uiPriority w:val="99"/>
    <w:semiHidden/>
    <w:rsid w:val="00D60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38251">
      <w:bodyDiv w:val="1"/>
      <w:marLeft w:val="0"/>
      <w:marRight w:val="0"/>
      <w:marTop w:val="0"/>
      <w:marBottom w:val="0"/>
      <w:divBdr>
        <w:top w:val="none" w:sz="0" w:space="0" w:color="auto"/>
        <w:left w:val="none" w:sz="0" w:space="0" w:color="auto"/>
        <w:bottom w:val="none" w:sz="0" w:space="0" w:color="auto"/>
        <w:right w:val="none" w:sz="0" w:space="0" w:color="auto"/>
      </w:divBdr>
    </w:div>
    <w:div w:id="881787439">
      <w:bodyDiv w:val="1"/>
      <w:marLeft w:val="0"/>
      <w:marRight w:val="0"/>
      <w:marTop w:val="0"/>
      <w:marBottom w:val="0"/>
      <w:divBdr>
        <w:top w:val="none" w:sz="0" w:space="0" w:color="auto"/>
        <w:left w:val="none" w:sz="0" w:space="0" w:color="auto"/>
        <w:bottom w:val="none" w:sz="0" w:space="0" w:color="auto"/>
        <w:right w:val="none" w:sz="0" w:space="0" w:color="auto"/>
      </w:divBdr>
    </w:div>
    <w:div w:id="2108039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c62Oy1alOM4qaRLjEOZvoj02bA==">AMUW2mVRm/8frYVxAY+McJ4R0XdRatSRppTdPmPPPMnrc+zSVuK/VYQlZe6UBw0wQ+18994g9jXWh6vyA0hVP4qPyL1rfHuCaBcIyWs6cUUlrq8uGro4JuKC4A40osSV9FMYQ2NTIDkO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4198</Words>
  <Characters>2393</Characters>
  <Application>Microsoft Office Word</Application>
  <DocSecurity>4</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2021-12-30T08:43:00Z</cp:lastPrinted>
  <dcterms:created xsi:type="dcterms:W3CDTF">2021-12-30T08:43:00Z</dcterms:created>
  <dcterms:modified xsi:type="dcterms:W3CDTF">2021-12-30T08:43:00Z</dcterms:modified>
</cp:coreProperties>
</file>