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4B18ED46"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E85B4C">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5B0A96" w:rsidRDefault="00231B72" w:rsidP="00231B72">
      <w:pPr>
        <w:rPr>
          <w:sz w:val="20"/>
          <w:szCs w:val="20"/>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Pr="005B0A96" w:rsidRDefault="00231B72" w:rsidP="00C92CF3">
            <w:pPr>
              <w:rPr>
                <w:sz w:val="20"/>
                <w:szCs w:val="20"/>
              </w:rPr>
            </w:pPr>
          </w:p>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5CD466D5" w:rsidR="00231B72" w:rsidRPr="007A2B1C" w:rsidRDefault="00231B72" w:rsidP="00164660">
            <w:pPr>
              <w:pStyle w:val="Virsraksts2"/>
            </w:pPr>
            <w:r w:rsidRPr="007A2B1C">
              <w:t>Nr.</w:t>
            </w:r>
            <w:r w:rsidR="005B0A96">
              <w:t>14</w:t>
            </w:r>
          </w:p>
        </w:tc>
        <w:tc>
          <w:tcPr>
            <w:tcW w:w="1705" w:type="pct"/>
          </w:tcPr>
          <w:p w14:paraId="0D9B5FC2" w14:textId="77777777" w:rsidR="00231B72" w:rsidRDefault="00231B72" w:rsidP="00C92CF3">
            <w:pPr>
              <w:jc w:val="right"/>
            </w:pPr>
          </w:p>
          <w:p w14:paraId="1CB545E2" w14:textId="09B6127B" w:rsidR="00231B72" w:rsidRPr="007A2B1C" w:rsidRDefault="00231B72" w:rsidP="00542587">
            <w:pPr>
              <w:ind w:right="248"/>
              <w:jc w:val="right"/>
            </w:pPr>
            <w:r w:rsidRPr="007A2B1C">
              <w:t>20</w:t>
            </w:r>
            <w:r w:rsidR="0068091A">
              <w:t>21</w:t>
            </w:r>
            <w:r w:rsidRPr="007A2B1C">
              <w:t xml:space="preserve">.gada </w:t>
            </w:r>
            <w:r w:rsidR="00E85B4C">
              <w:t>30</w:t>
            </w:r>
            <w:r w:rsidR="00E95B4D">
              <w:t>.decembrī</w:t>
            </w:r>
          </w:p>
        </w:tc>
      </w:tr>
    </w:tbl>
    <w:p w14:paraId="3FCC02EF" w14:textId="77777777" w:rsidR="00231B72" w:rsidRPr="005B0A96" w:rsidRDefault="00231B72" w:rsidP="00231B72">
      <w:pPr>
        <w:jc w:val="center"/>
        <w:rPr>
          <w:b/>
          <w:sz w:val="20"/>
          <w:szCs w:val="20"/>
        </w:rPr>
      </w:pPr>
    </w:p>
    <w:p w14:paraId="1099700E" w14:textId="5B79E81F" w:rsidR="00231B72" w:rsidRPr="007A2B1C" w:rsidRDefault="005B0A96" w:rsidP="00231B72">
      <w:pPr>
        <w:jc w:val="center"/>
        <w:rPr>
          <w:b/>
        </w:rPr>
      </w:pPr>
      <w:r>
        <w:rPr>
          <w:b/>
        </w:rPr>
        <w:t>4</w:t>
      </w:r>
      <w:r w:rsidR="00231B72">
        <w:rPr>
          <w:b/>
        </w:rPr>
        <w:t>.</w:t>
      </w:r>
    </w:p>
    <w:p w14:paraId="3CE89727" w14:textId="4FD52EF2" w:rsidR="00291E2B" w:rsidRPr="00027DF0" w:rsidRDefault="00027DF0" w:rsidP="00CF6902">
      <w:pPr>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85B4C">
        <w:rPr>
          <w:b/>
          <w:u w:val="single"/>
        </w:rPr>
        <w:t>16</w:t>
      </w:r>
      <w:r w:rsidR="00E95B4D">
        <w:rPr>
          <w:b/>
          <w:u w:val="single"/>
        </w:rPr>
        <w:t>.</w:t>
      </w:r>
      <w:r w:rsidR="004D6F6F">
        <w:rPr>
          <w:b/>
          <w:u w:val="single"/>
        </w:rPr>
        <w:t xml:space="preserve"> </w:t>
      </w:r>
      <w:r w:rsidR="00E85B4C">
        <w:rPr>
          <w:b/>
          <w:u w:val="single"/>
        </w:rPr>
        <w:t>decembra</w:t>
      </w:r>
      <w:r w:rsidR="002512EF">
        <w:rPr>
          <w:b/>
          <w:u w:val="single"/>
        </w:rPr>
        <w:t xml:space="preserve"> </w:t>
      </w:r>
      <w:r w:rsidR="00231B72">
        <w:rPr>
          <w:b/>
          <w:u w:val="single"/>
        </w:rPr>
        <w:t>saistošo noteikumu Nr.</w:t>
      </w:r>
      <w:r w:rsidR="00E85B4C">
        <w:rPr>
          <w:b/>
          <w:u w:val="single"/>
        </w:rPr>
        <w:t> 36</w:t>
      </w:r>
      <w:r w:rsidR="0068091A">
        <w:rPr>
          <w:b/>
          <w:u w:val="single"/>
        </w:rPr>
        <w:t>/2021</w:t>
      </w:r>
      <w:r w:rsidR="00593838">
        <w:rPr>
          <w:b/>
          <w:u w:val="single"/>
        </w:rPr>
        <w:t xml:space="preserve"> </w:t>
      </w:r>
      <w:r w:rsidR="00E71F74" w:rsidRPr="00E71F74">
        <w:rPr>
          <w:b/>
          <w:u w:val="single"/>
        </w:rPr>
        <w:t>“</w:t>
      </w:r>
      <w:r w:rsidR="00E85B4C" w:rsidRPr="00E85B4C">
        <w:rPr>
          <w:b/>
          <w:u w:val="single"/>
        </w:rPr>
        <w:t>Par nekustamā īpašuma nodokļa atvieglojumu piešķiršanas kārtību Ogres novadā</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5B0A96" w:rsidRDefault="00D7227C" w:rsidP="00D7227C">
      <w:pPr>
        <w:pStyle w:val="Virsraksts1"/>
        <w:ind w:left="0"/>
        <w:rPr>
          <w:sz w:val="20"/>
        </w:rPr>
      </w:pPr>
    </w:p>
    <w:p w14:paraId="761A113E" w14:textId="68BE7D10" w:rsidR="00C033D5"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w:t>
      </w:r>
      <w:r w:rsidR="00E85B4C">
        <w:rPr>
          <w:rStyle w:val="Hipersaite"/>
          <w:bCs/>
          <w:color w:val="000000" w:themeColor="text1"/>
          <w:u w:val="none"/>
        </w:rPr>
        <w:t>6</w:t>
      </w:r>
      <w:r w:rsidR="00E95B4D">
        <w:rPr>
          <w:rStyle w:val="Hipersaite"/>
          <w:bCs/>
          <w:color w:val="000000" w:themeColor="text1"/>
          <w:u w:val="none"/>
        </w:rPr>
        <w:t>.</w:t>
      </w:r>
      <w:r w:rsidR="004D6F6F">
        <w:rPr>
          <w:rStyle w:val="Hipersaite"/>
          <w:bCs/>
          <w:color w:val="000000" w:themeColor="text1"/>
          <w:u w:val="none"/>
        </w:rPr>
        <w:t xml:space="preserve"> </w:t>
      </w:r>
      <w:r w:rsidR="00E85B4C">
        <w:rPr>
          <w:rStyle w:val="Hipersaite"/>
          <w:bCs/>
          <w:color w:val="000000" w:themeColor="text1"/>
          <w:u w:val="none"/>
        </w:rPr>
        <w:t>decembra</w:t>
      </w:r>
      <w:r w:rsidRPr="0076123C">
        <w:rPr>
          <w:rStyle w:val="Hipersaite"/>
          <w:color w:val="000000" w:themeColor="text1"/>
          <w:u w:val="none"/>
        </w:rPr>
        <w:t xml:space="preserve"> lēmumu</w:t>
      </w:r>
      <w:r w:rsidRPr="0076123C">
        <w:rPr>
          <w:color w:val="000000" w:themeColor="text1"/>
        </w:rPr>
        <w:t xml:space="preserve"> “</w:t>
      </w:r>
      <w:r w:rsidR="00E85B4C" w:rsidRPr="00E85B4C">
        <w:rPr>
          <w:color w:val="000000" w:themeColor="text1"/>
        </w:rPr>
        <w:t>Par Ogres novada pašvaldības saistošo noteikumu Nr.36/2021 “</w:t>
      </w:r>
      <w:bookmarkStart w:id="1" w:name="_Hlk91594123"/>
      <w:r w:rsidR="00E85B4C" w:rsidRPr="00E85B4C">
        <w:rPr>
          <w:color w:val="000000" w:themeColor="text1"/>
        </w:rPr>
        <w:t>Par nekustamā īpašuma nodokļa atvieglojumu piešķiršanas kārtību Ogres novadā</w:t>
      </w:r>
      <w:bookmarkEnd w:id="1"/>
      <w:r w:rsidR="00E85B4C" w:rsidRPr="00E85B4C">
        <w:rPr>
          <w:color w:val="000000" w:themeColor="text1"/>
        </w:rPr>
        <w:t>” pieņemšanu un Ogres novada pašvaldības domes 2021.gada 11.novembra lēmuma atcelšanu</w:t>
      </w:r>
      <w:r w:rsidR="00E95B4D">
        <w:rPr>
          <w:color w:val="000000" w:themeColor="text1"/>
        </w:rPr>
        <w:t>”</w:t>
      </w:r>
      <w:r w:rsidRPr="0076123C">
        <w:rPr>
          <w:color w:val="000000" w:themeColor="text1"/>
        </w:rPr>
        <w:t xml:space="preserve"> </w:t>
      </w:r>
      <w:r w:rsidR="00D17CCB">
        <w:rPr>
          <w:color w:val="000000" w:themeColor="text1"/>
        </w:rPr>
        <w:t xml:space="preserve">(protokols Nr. 13; 70) </w:t>
      </w:r>
      <w:r w:rsidRPr="0076123C">
        <w:rPr>
          <w:color w:val="000000" w:themeColor="text1"/>
        </w:rPr>
        <w:t xml:space="preserve">(turpmāk </w:t>
      </w:r>
      <w:r w:rsidR="00E85B4C">
        <w:rPr>
          <w:color w:val="000000" w:themeColor="text1"/>
        </w:rPr>
        <w:t>–</w:t>
      </w:r>
      <w:r w:rsidRPr="0076123C">
        <w:rPr>
          <w:color w:val="000000" w:themeColor="text1"/>
        </w:rPr>
        <w:t xml:space="preserve">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E85B4C">
        <w:rPr>
          <w:color w:val="000000" w:themeColor="text1"/>
        </w:rPr>
        <w:t>36</w:t>
      </w:r>
      <w:r>
        <w:rPr>
          <w:color w:val="000000" w:themeColor="text1"/>
        </w:rPr>
        <w:t>/2021</w:t>
      </w:r>
      <w:r w:rsidRPr="0076123C">
        <w:rPr>
          <w:color w:val="000000" w:themeColor="text1"/>
        </w:rPr>
        <w:t xml:space="preserve"> “</w:t>
      </w:r>
      <w:bookmarkStart w:id="2" w:name="_Hlk91597129"/>
      <w:r w:rsidR="00E85B4C" w:rsidRPr="00E85B4C">
        <w:rPr>
          <w:color w:val="000000" w:themeColor="text1"/>
        </w:rPr>
        <w:t>Par nekustamā īpašuma nodokļa atvieglojumu piešķiršanas kārtību Ogres novadā</w:t>
      </w:r>
      <w:bookmarkEnd w:id="2"/>
      <w:r w:rsidR="00E95B4D" w:rsidRPr="00E95B4D">
        <w:rPr>
          <w:color w:val="000000" w:themeColor="text1"/>
        </w:rPr>
        <w:t>”</w:t>
      </w:r>
      <w:r w:rsidRPr="0076123C">
        <w:rPr>
          <w:color w:val="000000" w:themeColor="text1"/>
        </w:rPr>
        <w:t xml:space="preserve"> (turpmāk </w:t>
      </w:r>
      <w:r w:rsidR="00DC2C56">
        <w:rPr>
          <w:color w:val="000000" w:themeColor="text1"/>
        </w:rPr>
        <w:t xml:space="preserve">arī </w:t>
      </w:r>
      <w:r w:rsidRPr="0076123C">
        <w:rPr>
          <w:color w:val="000000" w:themeColor="text1"/>
        </w:rPr>
        <w:t xml:space="preserve">– Saistošie noteikumi). </w:t>
      </w:r>
    </w:p>
    <w:p w14:paraId="684C6F31" w14:textId="3FADBA39" w:rsidR="0068246B" w:rsidRDefault="0068246B" w:rsidP="0068246B">
      <w:pPr>
        <w:pStyle w:val="naisnod"/>
        <w:spacing w:before="0" w:after="0"/>
        <w:ind w:firstLine="720"/>
        <w:jc w:val="both"/>
        <w:rPr>
          <w:b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w:t>
      </w:r>
      <w:r w:rsidR="00713A00">
        <w:rPr>
          <w:b w:val="0"/>
          <w:color w:val="000000" w:themeColor="text1"/>
        </w:rPr>
        <w:t>noteic</w:t>
      </w:r>
      <w:r w:rsidRPr="0076123C">
        <w:rPr>
          <w:b w:val="0"/>
          <w:color w:val="000000" w:themeColor="text1"/>
        </w:rPr>
        <w:t xml:space="preserve">, ka dome saistošos noteikumus un to paskaidrojuma rakstu triju darba dienu laikā pēc to parakstīšanas </w:t>
      </w:r>
      <w:proofErr w:type="spellStart"/>
      <w:r w:rsidRPr="0076123C">
        <w:rPr>
          <w:b w:val="0"/>
          <w:color w:val="000000" w:themeColor="text1"/>
        </w:rPr>
        <w:t>rakstveidā</w:t>
      </w:r>
      <w:proofErr w:type="spellEnd"/>
      <w:r w:rsidRPr="0076123C">
        <w:rPr>
          <w:b w:val="0"/>
          <w:color w:val="000000" w:themeColor="text1"/>
        </w:rPr>
        <w:t xml:space="preserve"> un elektroniskā veidā </w:t>
      </w:r>
      <w:proofErr w:type="spellStart"/>
      <w:r w:rsidRPr="0076123C">
        <w:rPr>
          <w:b w:val="0"/>
          <w:color w:val="000000" w:themeColor="text1"/>
        </w:rPr>
        <w:t>nosūta</w:t>
      </w:r>
      <w:proofErr w:type="spellEnd"/>
      <w:r w:rsidRPr="0076123C">
        <w:rPr>
          <w:b w:val="0"/>
          <w:color w:val="000000" w:themeColor="text1"/>
        </w:rPr>
        <w:t xml:space="preserve"> atzinuma sniegšanai Vides aizsardzības un reģionālās attīstības ministrijai </w:t>
      </w:r>
      <w:r w:rsidRPr="0076123C">
        <w:rPr>
          <w:rFonts w:eastAsia="SimSun"/>
          <w:b w:val="0"/>
          <w:color w:val="000000" w:themeColor="text1"/>
          <w:lang w:eastAsia="zh-CN"/>
        </w:rPr>
        <w:t xml:space="preserve">(turpmāk </w:t>
      </w:r>
      <w:r w:rsidR="00713A00">
        <w:rPr>
          <w:rFonts w:eastAsia="SimSun"/>
          <w:b w:val="0"/>
          <w:color w:val="000000" w:themeColor="text1"/>
          <w:lang w:eastAsia="zh-CN"/>
        </w:rPr>
        <w:t>–</w:t>
      </w:r>
      <w:r w:rsidRPr="0076123C">
        <w:rPr>
          <w:rFonts w:eastAsia="SimSun"/>
          <w:b w:val="0"/>
          <w:color w:val="000000" w:themeColor="text1"/>
          <w:lang w:eastAsia="zh-CN"/>
        </w:rPr>
        <w:t xml:space="preserve"> VARAM)</w:t>
      </w:r>
      <w:r w:rsidRPr="0076123C">
        <w:rPr>
          <w:b w:val="0"/>
          <w:color w:val="000000" w:themeColor="text1"/>
        </w:rPr>
        <w:t xml:space="preserve">. </w:t>
      </w:r>
      <w:bookmarkStart w:id="3" w:name="_Hlk91600374"/>
      <w:r w:rsidR="00713A00">
        <w:rPr>
          <w:b w:val="0"/>
          <w:color w:val="000000" w:themeColor="text1"/>
        </w:rPr>
        <w:t>Minētā</w:t>
      </w:r>
      <w:r w:rsidRPr="0076123C">
        <w:rPr>
          <w:b w:val="0"/>
          <w:color w:val="000000" w:themeColor="text1"/>
        </w:rPr>
        <w:t xml:space="preserve">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w:t>
      </w:r>
      <w:proofErr w:type="spellStart"/>
      <w:r w:rsidRPr="0076123C">
        <w:rPr>
          <w:b w:val="0"/>
          <w:color w:val="000000" w:themeColor="text1"/>
        </w:rPr>
        <w:t>rakstveidā</w:t>
      </w:r>
      <w:proofErr w:type="spellEnd"/>
      <w:r w:rsidRPr="0076123C">
        <w:rPr>
          <w:b w:val="0"/>
          <w:color w:val="000000" w:themeColor="text1"/>
        </w:rPr>
        <w:t xml:space="preserve"> un elektroniskā veidā </w:t>
      </w:r>
      <w:proofErr w:type="spellStart"/>
      <w:r w:rsidRPr="0076123C">
        <w:rPr>
          <w:b w:val="0"/>
          <w:color w:val="000000" w:themeColor="text1"/>
        </w:rPr>
        <w:t>nosūta</w:t>
      </w:r>
      <w:proofErr w:type="spellEnd"/>
      <w:r w:rsidRPr="0076123C">
        <w:rPr>
          <w:b w:val="0"/>
          <w:color w:val="000000" w:themeColor="text1"/>
        </w:rPr>
        <w:t xml:space="preserve"> VARAM.</w:t>
      </w:r>
    </w:p>
    <w:bookmarkEnd w:id="3"/>
    <w:p w14:paraId="180CE755" w14:textId="25224E20"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gada</w:t>
      </w:r>
      <w:r w:rsidR="00584224">
        <w:rPr>
          <w:rStyle w:val="Hipersaite"/>
          <w:b w:val="0"/>
          <w:color w:val="000000" w:themeColor="text1"/>
          <w:u w:val="none"/>
        </w:rPr>
        <w:t xml:space="preserve"> 22</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584224">
        <w:rPr>
          <w:rStyle w:val="Hipersaite"/>
          <w:b w:val="0"/>
          <w:color w:val="000000" w:themeColor="text1"/>
          <w:u w:val="none"/>
        </w:rPr>
        <w:t>21</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584224" w:rsidRPr="00584224">
        <w:rPr>
          <w:rStyle w:val="Hipersaite"/>
          <w:b w:val="0"/>
          <w:color w:val="000000" w:themeColor="text1"/>
          <w:u w:val="none"/>
        </w:rPr>
        <w:t>1-18/11066</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584224">
        <w:rPr>
          <w:rStyle w:val="Hipersaite"/>
          <w:b w:val="0"/>
          <w:color w:val="000000" w:themeColor="text1"/>
          <w:u w:val="none"/>
        </w:rPr>
        <w:t xml:space="preserve"> Nr. 36/2021</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584224" w:rsidRPr="00584224">
        <w:rPr>
          <w:rStyle w:val="Hipersaite"/>
          <w:b w:val="0"/>
          <w:color w:val="000000" w:themeColor="text1"/>
          <w:u w:val="none"/>
        </w:rPr>
        <w:t>2-4.1/5523</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584224">
        <w:rPr>
          <w:b w:val="0"/>
          <w:color w:val="000000" w:themeColor="text1"/>
        </w:rPr>
        <w:t xml:space="preserve">VARAM </w:t>
      </w:r>
      <w:r w:rsidR="0068091A">
        <w:rPr>
          <w:b w:val="0"/>
          <w:color w:val="000000" w:themeColor="text1"/>
        </w:rPr>
        <w:t>sniedza iebildumu</w:t>
      </w:r>
      <w:r w:rsidR="00E95B4D">
        <w:rPr>
          <w:b w:val="0"/>
          <w:color w:val="000000" w:themeColor="text1"/>
        </w:rPr>
        <w:t>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ņemti</w:t>
      </w:r>
      <w:r w:rsidR="005A5D1C" w:rsidRPr="0076123C">
        <w:rPr>
          <w:b w:val="0"/>
          <w:color w:val="000000" w:themeColor="text1"/>
        </w:rPr>
        <w:t xml:space="preserve"> vērā</w:t>
      </w:r>
      <w:r w:rsidR="00584224">
        <w:rPr>
          <w:b w:val="0"/>
          <w:color w:val="000000" w:themeColor="text1"/>
        </w:rPr>
        <w:t xml:space="preserve"> daļā, proti, netiek ņemts vērā atzinuma 2.</w:t>
      </w:r>
      <w:r w:rsidR="00594C12">
        <w:rPr>
          <w:b w:val="0"/>
          <w:color w:val="000000" w:themeColor="text1"/>
        </w:rPr>
        <w:t xml:space="preserve"> </w:t>
      </w:r>
      <w:r w:rsidR="00584224">
        <w:rPr>
          <w:b w:val="0"/>
          <w:color w:val="000000" w:themeColor="text1"/>
        </w:rPr>
        <w:t>punkts</w:t>
      </w:r>
      <w:r w:rsidR="005A5D1C" w:rsidRPr="0076123C">
        <w:rPr>
          <w:b w:val="0"/>
          <w:color w:val="000000" w:themeColor="text1"/>
        </w:rPr>
        <w:t>.</w:t>
      </w:r>
    </w:p>
    <w:p w14:paraId="56AA775E" w14:textId="36A4D56F" w:rsidR="00584224" w:rsidRDefault="00F654E8" w:rsidP="002512EF">
      <w:pPr>
        <w:pStyle w:val="naisnod"/>
        <w:spacing w:before="0" w:after="0"/>
        <w:ind w:firstLine="720"/>
        <w:jc w:val="both"/>
        <w:rPr>
          <w:b w:val="0"/>
          <w:color w:val="000000" w:themeColor="text1"/>
        </w:rPr>
      </w:pPr>
      <w:r>
        <w:rPr>
          <w:b w:val="0"/>
          <w:color w:val="000000" w:themeColor="text1"/>
        </w:rPr>
        <w:lastRenderedPageBreak/>
        <w:t>L</w:t>
      </w:r>
      <w:r w:rsidRPr="00F654E8">
        <w:rPr>
          <w:b w:val="0"/>
          <w:color w:val="000000" w:themeColor="text1"/>
        </w:rPr>
        <w:t>ikuma “Par nekustamā īpašuma nodokli” 5. panta 1.</w:t>
      </w:r>
      <w:r w:rsidRPr="00F654E8">
        <w:rPr>
          <w:b w:val="0"/>
          <w:color w:val="000000" w:themeColor="text1"/>
          <w:vertAlign w:val="superscript"/>
        </w:rPr>
        <w:t>1</w:t>
      </w:r>
      <w:r w:rsidRPr="00F654E8">
        <w:rPr>
          <w:b w:val="0"/>
          <w:color w:val="000000" w:themeColor="text1"/>
        </w:rPr>
        <w:t xml:space="preserve"> daļa noteic, ka pašvaldība saistošajos noteikumos nosaka nodokļa atvieglojuma apmēru nodokļa maksātājam, kuram pašvaldība piešķīrusi maznodrošinātas personas vai ģimenes statusu</w:t>
      </w:r>
      <w:r>
        <w:rPr>
          <w:b w:val="0"/>
          <w:color w:val="000000" w:themeColor="text1"/>
        </w:rPr>
        <w:t xml:space="preserve">. Līdz ar to precizējams Saistošo noteikumu </w:t>
      </w:r>
      <w:r w:rsidRPr="00F654E8">
        <w:rPr>
          <w:b w:val="0"/>
          <w:color w:val="000000" w:themeColor="text1"/>
        </w:rPr>
        <w:t>2.1. apakšpunkt</w:t>
      </w:r>
      <w:r>
        <w:rPr>
          <w:b w:val="0"/>
          <w:color w:val="000000" w:themeColor="text1"/>
        </w:rPr>
        <w:t>s</w:t>
      </w:r>
      <w:r w:rsidR="001A40F0">
        <w:rPr>
          <w:b w:val="0"/>
          <w:color w:val="000000" w:themeColor="text1"/>
        </w:rPr>
        <w:t>, nosakot atbilstošu terminoloģiju</w:t>
      </w:r>
      <w:r>
        <w:rPr>
          <w:b w:val="0"/>
          <w:color w:val="000000" w:themeColor="text1"/>
        </w:rPr>
        <w:t>.</w:t>
      </w:r>
    </w:p>
    <w:p w14:paraId="00F4C859" w14:textId="70F676D4" w:rsidR="00F654E8" w:rsidRDefault="00D17CCB" w:rsidP="002512EF">
      <w:pPr>
        <w:pStyle w:val="naisnod"/>
        <w:spacing w:before="0" w:after="0"/>
        <w:ind w:firstLine="720"/>
        <w:jc w:val="both"/>
        <w:rPr>
          <w:b w:val="0"/>
          <w:color w:val="000000" w:themeColor="text1"/>
        </w:rPr>
      </w:pPr>
      <w:r>
        <w:rPr>
          <w:b w:val="0"/>
          <w:color w:val="000000" w:themeColor="text1"/>
        </w:rPr>
        <w:t xml:space="preserve">Saistošo </w:t>
      </w:r>
      <w:r w:rsidRPr="00D17CCB">
        <w:rPr>
          <w:b w:val="0"/>
          <w:color w:val="000000" w:themeColor="text1"/>
        </w:rPr>
        <w:t>noteikumu 8.1. apakšpunkt</w:t>
      </w:r>
      <w:r>
        <w:rPr>
          <w:b w:val="0"/>
          <w:color w:val="000000" w:themeColor="text1"/>
        </w:rPr>
        <w:t>s jāprecizē</w:t>
      </w:r>
      <w:r w:rsidRPr="00D17CCB">
        <w:rPr>
          <w:b w:val="0"/>
          <w:color w:val="000000" w:themeColor="text1"/>
        </w:rPr>
        <w:t xml:space="preserve">, norādot, ka </w:t>
      </w:r>
      <w:r>
        <w:rPr>
          <w:b w:val="0"/>
          <w:color w:val="000000" w:themeColor="text1"/>
        </w:rPr>
        <w:t xml:space="preserve">tajā </w:t>
      </w:r>
      <w:r w:rsidRPr="00D17CCB">
        <w:rPr>
          <w:b w:val="0"/>
          <w:color w:val="000000" w:themeColor="text1"/>
        </w:rPr>
        <w:t>minētais nosacījums neattiecas uz likuma “Par nekustamā īpašuma nodokli” 5. pantā noteiktajiem subjektiem, kuriem nodokļa atvieglojumus piešķir uz likuma pamata.</w:t>
      </w:r>
    </w:p>
    <w:p w14:paraId="3A399B5A" w14:textId="60F40FAE" w:rsidR="00D17CCB" w:rsidRDefault="00C43973" w:rsidP="002512EF">
      <w:pPr>
        <w:pStyle w:val="naisnod"/>
        <w:spacing w:before="0" w:after="0"/>
        <w:ind w:firstLine="720"/>
        <w:jc w:val="both"/>
        <w:rPr>
          <w:b w:val="0"/>
          <w:color w:val="000000" w:themeColor="text1"/>
        </w:rPr>
      </w:pPr>
      <w:r w:rsidRPr="00C43973">
        <w:rPr>
          <w:b w:val="0"/>
          <w:color w:val="000000" w:themeColor="text1"/>
        </w:rPr>
        <w:t xml:space="preserve">Saskaņā ar likuma “Par nodokļiem un nodevām” 20. panta 3. punktu un likuma regulējumu nodokļa administrēšanu veic pašvaldības. Likuma “Par nodokļiem un nodevām” 18. panta pirmās daļas 1., 2. un 3. punkts noteic, ka nodokļu administrācijas pienākums cita starpā ir nodrošināt, lai šo likumu ievēro gan nodokļu maksātāji, gan nodokļu administrācija, kontrolēt nodokļu aprēķināšanas un maksāšanas pareizību, kā arī kontrolēt nodokļu parādus. Tātad nodokļu aprēķinu, tai skaitā tā pareizības pārbaudi, un iesniegumu izskatīšanu, tai skaitā lēmumu pieņemšanu, veic pašvaldības nodokļu administrācija. Ievērojot minēto, </w:t>
      </w:r>
      <w:r>
        <w:rPr>
          <w:b w:val="0"/>
          <w:color w:val="000000" w:themeColor="text1"/>
        </w:rPr>
        <w:t>ir jāpapildina</w:t>
      </w:r>
      <w:r w:rsidRPr="00C43973">
        <w:rPr>
          <w:b w:val="0"/>
          <w:color w:val="000000" w:themeColor="text1"/>
        </w:rPr>
        <w:t xml:space="preserve"> </w:t>
      </w:r>
      <w:r>
        <w:rPr>
          <w:b w:val="0"/>
          <w:color w:val="000000" w:themeColor="text1"/>
        </w:rPr>
        <w:t xml:space="preserve">Saistošo noteikumu </w:t>
      </w:r>
      <w:r w:rsidRPr="00C43973">
        <w:rPr>
          <w:b w:val="0"/>
          <w:color w:val="000000" w:themeColor="text1"/>
        </w:rPr>
        <w:t>9. punkt</w:t>
      </w:r>
      <w:r>
        <w:rPr>
          <w:b w:val="0"/>
          <w:color w:val="000000" w:themeColor="text1"/>
        </w:rPr>
        <w:t xml:space="preserve">s </w:t>
      </w:r>
      <w:r w:rsidRPr="00C43973">
        <w:rPr>
          <w:b w:val="0"/>
          <w:color w:val="000000" w:themeColor="text1"/>
        </w:rPr>
        <w:t>ietver</w:t>
      </w:r>
      <w:r>
        <w:rPr>
          <w:b w:val="0"/>
          <w:color w:val="000000" w:themeColor="text1"/>
        </w:rPr>
        <w:t>ot</w:t>
      </w:r>
      <w:r w:rsidRPr="00C43973">
        <w:rPr>
          <w:b w:val="0"/>
          <w:color w:val="000000" w:themeColor="text1"/>
        </w:rPr>
        <w:t xml:space="preserve"> norād</w:t>
      </w:r>
      <w:r>
        <w:rPr>
          <w:b w:val="0"/>
          <w:color w:val="000000" w:themeColor="text1"/>
        </w:rPr>
        <w:t>i</w:t>
      </w:r>
      <w:r w:rsidRPr="00C43973">
        <w:rPr>
          <w:b w:val="0"/>
          <w:color w:val="000000" w:themeColor="text1"/>
        </w:rPr>
        <w:t xml:space="preserve">, kas atklāj, </w:t>
      </w:r>
      <w:r w:rsidR="0035048F">
        <w:rPr>
          <w:b w:val="0"/>
          <w:color w:val="000000" w:themeColor="text1"/>
        </w:rPr>
        <w:t>kāda</w:t>
      </w:r>
      <w:r w:rsidRPr="00C43973">
        <w:rPr>
          <w:b w:val="0"/>
          <w:color w:val="000000" w:themeColor="text1"/>
        </w:rPr>
        <w:t xml:space="preserve"> iestādes struktūrvienība pieņem lēmumu par nodokļa atvieglojumu piešķiršanu, vienlaikus </w:t>
      </w:r>
      <w:r>
        <w:rPr>
          <w:b w:val="0"/>
          <w:color w:val="000000" w:themeColor="text1"/>
        </w:rPr>
        <w:t>ir jāsvītro</w:t>
      </w:r>
      <w:r w:rsidRPr="00C43973">
        <w:rPr>
          <w:b w:val="0"/>
          <w:color w:val="000000" w:themeColor="text1"/>
        </w:rPr>
        <w:t xml:space="preserve"> norāde uz pašvaldības pilsētu un pagastu pārvaldēm, jo pašvaldības </w:t>
      </w:r>
      <w:r>
        <w:rPr>
          <w:b w:val="0"/>
          <w:color w:val="000000" w:themeColor="text1"/>
        </w:rPr>
        <w:t>atbildīgā struktūrvienība</w:t>
      </w:r>
      <w:r w:rsidRPr="00C43973">
        <w:rPr>
          <w:b w:val="0"/>
          <w:color w:val="000000" w:themeColor="text1"/>
        </w:rPr>
        <w:t xml:space="preserve"> izskata iesniegumus, pieņem lēmumus un veic citas darbības nodokļu jomā attiecībā uz visu novada teritoriju.</w:t>
      </w:r>
    </w:p>
    <w:p w14:paraId="2C065FDD" w14:textId="3A11F980" w:rsidR="00F654E8" w:rsidRDefault="00C04122" w:rsidP="002512EF">
      <w:pPr>
        <w:pStyle w:val="naisnod"/>
        <w:spacing w:before="0" w:after="0"/>
        <w:ind w:firstLine="720"/>
        <w:jc w:val="both"/>
        <w:rPr>
          <w:b w:val="0"/>
          <w:color w:val="000000" w:themeColor="text1"/>
        </w:rPr>
      </w:pPr>
      <w:r>
        <w:rPr>
          <w:b w:val="0"/>
          <w:color w:val="000000" w:themeColor="text1"/>
        </w:rPr>
        <w:t xml:space="preserve">Ogres novada pašvaldības dome nepiekrīt </w:t>
      </w:r>
      <w:r w:rsidR="00AA2DF4">
        <w:rPr>
          <w:b w:val="0"/>
          <w:color w:val="000000" w:themeColor="text1"/>
        </w:rPr>
        <w:t>VARAM atzinuma 2.punktā norādīt</w:t>
      </w:r>
      <w:r>
        <w:rPr>
          <w:b w:val="0"/>
          <w:color w:val="000000" w:themeColor="text1"/>
        </w:rPr>
        <w:t>ajam un</w:t>
      </w:r>
      <w:r w:rsidR="00AA2DF4">
        <w:rPr>
          <w:b w:val="0"/>
          <w:color w:val="000000" w:themeColor="text1"/>
        </w:rPr>
        <w:t xml:space="preserve"> atbilstoši likuma “Par pašvaldībām” 45.panta</w:t>
      </w:r>
      <w:r w:rsidR="00AA2DF4" w:rsidRPr="00AA2DF4">
        <w:rPr>
          <w:b w:val="0"/>
          <w:color w:val="000000" w:themeColor="text1"/>
        </w:rPr>
        <w:t xml:space="preserve"> ceturt</w:t>
      </w:r>
      <w:r w:rsidR="00AA2DF4">
        <w:rPr>
          <w:b w:val="0"/>
          <w:color w:val="000000" w:themeColor="text1"/>
        </w:rPr>
        <w:t>ajai</w:t>
      </w:r>
      <w:r w:rsidR="00AA2DF4" w:rsidRPr="00AA2DF4">
        <w:rPr>
          <w:b w:val="0"/>
          <w:color w:val="000000" w:themeColor="text1"/>
        </w:rPr>
        <w:t xml:space="preserve"> daļa</w:t>
      </w:r>
      <w:r w:rsidR="00AA2DF4">
        <w:rPr>
          <w:b w:val="0"/>
          <w:color w:val="000000" w:themeColor="text1"/>
        </w:rPr>
        <w:t>i</w:t>
      </w:r>
      <w:r w:rsidR="00AA2DF4" w:rsidRPr="00AA2DF4">
        <w:rPr>
          <w:b w:val="0"/>
          <w:color w:val="000000" w:themeColor="text1"/>
        </w:rPr>
        <w:t xml:space="preserve"> dome sniedz atbilstošu pamatojumu.</w:t>
      </w:r>
      <w:r w:rsidR="00CF7643">
        <w:rPr>
          <w:b w:val="0"/>
          <w:color w:val="000000" w:themeColor="text1"/>
        </w:rPr>
        <w:t xml:space="preserve"> </w:t>
      </w:r>
    </w:p>
    <w:p w14:paraId="33C31844" w14:textId="480ABC0A" w:rsidR="00954EB3" w:rsidRDefault="0035048F" w:rsidP="00C04122">
      <w:pPr>
        <w:pStyle w:val="naisnod"/>
        <w:spacing w:before="0" w:after="0"/>
        <w:ind w:firstLine="720"/>
        <w:jc w:val="both"/>
        <w:rPr>
          <w:b w:val="0"/>
          <w:color w:val="000000" w:themeColor="text1"/>
        </w:rPr>
      </w:pPr>
      <w:r>
        <w:rPr>
          <w:b w:val="0"/>
          <w:color w:val="000000" w:themeColor="text1"/>
        </w:rPr>
        <w:t xml:space="preserve">Ogres novada dome, </w:t>
      </w:r>
      <w:r w:rsidR="00C04122">
        <w:rPr>
          <w:b w:val="0"/>
          <w:color w:val="000000" w:themeColor="text1"/>
        </w:rPr>
        <w:t xml:space="preserve">pieņemot šo lēmumu, ir izvērtējusi pašvaldības budžeta iespējas un secinājusi, ka Saistošo noteikumu </w:t>
      </w:r>
      <w:r w:rsidR="00C04122" w:rsidRPr="00C04122">
        <w:rPr>
          <w:b w:val="0"/>
          <w:color w:val="000000" w:themeColor="text1"/>
        </w:rPr>
        <w:t>2.7., 2.8. un 2.9. apakšpunkt</w:t>
      </w:r>
      <w:r w:rsidR="00C04122">
        <w:rPr>
          <w:b w:val="0"/>
          <w:color w:val="000000" w:themeColor="text1"/>
        </w:rPr>
        <w:t>ā noteiktie nekustamā īpašuma nodokļa atvieglojum</w:t>
      </w:r>
      <w:r w:rsidR="007A1F12">
        <w:rPr>
          <w:b w:val="0"/>
          <w:color w:val="000000" w:themeColor="text1"/>
        </w:rPr>
        <w:t>u</w:t>
      </w:r>
      <w:r w:rsidR="00C04122">
        <w:rPr>
          <w:b w:val="0"/>
          <w:color w:val="000000" w:themeColor="text1"/>
        </w:rPr>
        <w:t xml:space="preserve"> noteikšana </w:t>
      </w:r>
      <w:proofErr w:type="spellStart"/>
      <w:r w:rsidR="00954EB3">
        <w:rPr>
          <w:b w:val="0"/>
          <w:color w:val="000000" w:themeColor="text1"/>
        </w:rPr>
        <w:t>daudzbērnu</w:t>
      </w:r>
      <w:proofErr w:type="spellEnd"/>
      <w:r w:rsidR="00954EB3">
        <w:rPr>
          <w:b w:val="0"/>
          <w:color w:val="000000" w:themeColor="text1"/>
        </w:rPr>
        <w:t xml:space="preserve"> ģimenēm neradīs negatīvu ietekmi uz</w:t>
      </w:r>
      <w:r w:rsidR="00C04122">
        <w:rPr>
          <w:b w:val="0"/>
          <w:color w:val="000000" w:themeColor="text1"/>
        </w:rPr>
        <w:t xml:space="preserve"> O</w:t>
      </w:r>
      <w:r w:rsidR="00954EB3">
        <w:rPr>
          <w:b w:val="0"/>
          <w:color w:val="000000" w:themeColor="text1"/>
        </w:rPr>
        <w:t>gres novada pašvaldības budžetu</w:t>
      </w:r>
      <w:r w:rsidR="00C04122" w:rsidRPr="00C04122">
        <w:rPr>
          <w:b w:val="0"/>
          <w:color w:val="000000" w:themeColor="text1"/>
        </w:rPr>
        <w:t xml:space="preserve">. </w:t>
      </w:r>
      <w:r w:rsidR="00954EB3">
        <w:rPr>
          <w:b w:val="0"/>
          <w:color w:val="000000" w:themeColor="text1"/>
        </w:rPr>
        <w:t xml:space="preserve">Ogres novada pašvaldības dome ir izvērtējusi, ka </w:t>
      </w:r>
      <w:proofErr w:type="spellStart"/>
      <w:r w:rsidR="00954EB3">
        <w:rPr>
          <w:b w:val="0"/>
          <w:color w:val="000000" w:themeColor="text1"/>
        </w:rPr>
        <w:t>daudzbērnu</w:t>
      </w:r>
      <w:proofErr w:type="spellEnd"/>
      <w:r w:rsidR="00954EB3">
        <w:rPr>
          <w:b w:val="0"/>
          <w:color w:val="000000" w:themeColor="text1"/>
        </w:rPr>
        <w:t xml:space="preserve"> ģimenēm Ogres novadā ir nepieciešams lielāks finansiālais atbalsts, nekā tas ir noteikts </w:t>
      </w:r>
      <w:r w:rsidR="00954EB3" w:rsidRPr="00954EB3">
        <w:rPr>
          <w:b w:val="0"/>
          <w:color w:val="000000" w:themeColor="text1"/>
        </w:rPr>
        <w:t>likuma “Par nekustamā īpašuma nodokli” 5. panta 1.</w:t>
      </w:r>
      <w:r w:rsidR="00954EB3" w:rsidRPr="00954EB3">
        <w:rPr>
          <w:b w:val="0"/>
          <w:color w:val="000000" w:themeColor="text1"/>
          <w:vertAlign w:val="superscript"/>
        </w:rPr>
        <w:t>2</w:t>
      </w:r>
      <w:r w:rsidR="00954EB3" w:rsidRPr="00954EB3">
        <w:rPr>
          <w:b w:val="0"/>
          <w:color w:val="000000" w:themeColor="text1"/>
        </w:rPr>
        <w:t xml:space="preserve"> daļ</w:t>
      </w:r>
      <w:r w:rsidR="00954EB3">
        <w:rPr>
          <w:b w:val="0"/>
          <w:color w:val="000000" w:themeColor="text1"/>
        </w:rPr>
        <w:t>ā.</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5B0A96" w:rsidRDefault="00D7227C" w:rsidP="00D7227C">
      <w:pPr>
        <w:jc w:val="both"/>
        <w:rPr>
          <w:color w:val="000000" w:themeColor="text1"/>
          <w:sz w:val="20"/>
          <w:szCs w:val="20"/>
        </w:rPr>
      </w:pPr>
    </w:p>
    <w:p w14:paraId="47299CDC" w14:textId="43BEA36C" w:rsidR="00774A57" w:rsidRPr="006C5DE1" w:rsidRDefault="005B0A96" w:rsidP="00177251">
      <w:pPr>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Ilmārs Zemnieks, Indulis Trapiņš, Jānis Iklāvs, Jānis Kaijaks, Jānis Lūsis, Jānis Siliņš, Linards Liberts,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5B0A96" w:rsidRDefault="00D7227C" w:rsidP="00D7227C">
      <w:pPr>
        <w:pStyle w:val="naisf"/>
        <w:spacing w:before="0" w:after="0"/>
        <w:ind w:firstLine="720"/>
        <w:jc w:val="center"/>
        <w:rPr>
          <w:b/>
          <w:color w:val="000000" w:themeColor="text1"/>
          <w:sz w:val="20"/>
          <w:szCs w:val="20"/>
        </w:rPr>
      </w:pPr>
    </w:p>
    <w:p w14:paraId="4699ED01" w14:textId="0B345ABB" w:rsidR="00542587" w:rsidRPr="00542587" w:rsidRDefault="00D069C3" w:rsidP="00542587">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207BB2">
        <w:rPr>
          <w:rStyle w:val="Hipersaite"/>
          <w:color w:val="000000" w:themeColor="text1"/>
          <w:u w:val="none"/>
        </w:rPr>
        <w:t>6</w:t>
      </w:r>
      <w:r w:rsidR="00774A57">
        <w:rPr>
          <w:rStyle w:val="Hipersaite"/>
          <w:color w:val="000000" w:themeColor="text1"/>
          <w:u w:val="none"/>
        </w:rPr>
        <w:t>.</w:t>
      </w:r>
      <w:r w:rsidR="004D6F6F">
        <w:rPr>
          <w:rStyle w:val="Hipersaite"/>
          <w:color w:val="000000" w:themeColor="text1"/>
          <w:u w:val="none"/>
        </w:rPr>
        <w:t xml:space="preserve"> </w:t>
      </w:r>
      <w:r w:rsidR="00207BB2">
        <w:rPr>
          <w:rStyle w:val="Hipersaite"/>
          <w:color w:val="000000" w:themeColor="text1"/>
          <w:u w:val="none"/>
        </w:rPr>
        <w:t>decembra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207BB2">
        <w:rPr>
          <w:rStyle w:val="Hipersaite"/>
          <w:bCs/>
          <w:iCs/>
          <w:color w:val="000000" w:themeColor="text1"/>
          <w:u w:val="none"/>
        </w:rPr>
        <w:t> 36</w:t>
      </w:r>
      <w:r w:rsidR="00774A57">
        <w:rPr>
          <w:rStyle w:val="Hipersaite"/>
          <w:bCs/>
          <w:iCs/>
          <w:color w:val="000000" w:themeColor="text1"/>
          <w:u w:val="none"/>
        </w:rPr>
        <w:t>/2021</w:t>
      </w:r>
      <w:r w:rsidR="0047391C" w:rsidRPr="0076123C">
        <w:rPr>
          <w:bCs/>
          <w:iCs/>
          <w:color w:val="000000" w:themeColor="text1"/>
        </w:rPr>
        <w:t xml:space="preserve"> “</w:t>
      </w:r>
      <w:r w:rsidR="00207BB2" w:rsidRPr="00207BB2">
        <w:rPr>
          <w:bCs/>
          <w:iCs/>
          <w:color w:val="000000" w:themeColor="text1"/>
        </w:rPr>
        <w:t>Par nekustamā īpašuma nodokļa atvieglojumu piešķiršanas kārtību Ogres novadā</w:t>
      </w:r>
      <w:r w:rsidR="002512EF" w:rsidRPr="0076123C">
        <w:rPr>
          <w:bCs/>
          <w:iCs/>
          <w:color w:val="000000" w:themeColor="text1"/>
        </w:rPr>
        <w:t>”</w:t>
      </w:r>
      <w:r w:rsidR="00764997">
        <w:rPr>
          <w:bCs/>
          <w:iCs/>
          <w:color w:val="000000" w:themeColor="text1"/>
        </w:rPr>
        <w:t xml:space="preserve"> </w:t>
      </w:r>
      <w:r w:rsidR="00542587">
        <w:rPr>
          <w:rStyle w:val="Hipersaite"/>
          <w:bCs/>
          <w:color w:val="000000" w:themeColor="text1"/>
          <w:u w:val="none"/>
        </w:rPr>
        <w:t xml:space="preserve">šādus </w:t>
      </w:r>
      <w:r w:rsidR="00764997">
        <w:rPr>
          <w:rStyle w:val="Hipersaite"/>
          <w:bCs/>
          <w:color w:val="000000" w:themeColor="text1"/>
          <w:u w:val="none"/>
        </w:rPr>
        <w:t>precizējumu</w:t>
      </w:r>
      <w:r w:rsidR="00542587">
        <w:rPr>
          <w:rStyle w:val="Hipersaite"/>
          <w:bCs/>
          <w:color w:val="000000" w:themeColor="text1"/>
          <w:u w:val="none"/>
        </w:rPr>
        <w:t>s:</w:t>
      </w:r>
      <w:r w:rsidR="00764997">
        <w:rPr>
          <w:rStyle w:val="Hipersaite"/>
          <w:bCs/>
          <w:color w:val="000000" w:themeColor="text1"/>
          <w:u w:val="none"/>
        </w:rPr>
        <w:t xml:space="preserve"> </w:t>
      </w:r>
    </w:p>
    <w:p w14:paraId="2C8CD112" w14:textId="4B8FE312" w:rsidR="00B51C9D" w:rsidRPr="00C536A1" w:rsidRDefault="00A75DA1" w:rsidP="00542587">
      <w:pPr>
        <w:pStyle w:val="Pamattekstaatkpe2"/>
        <w:numPr>
          <w:ilvl w:val="1"/>
          <w:numId w:val="21"/>
        </w:numPr>
        <w:suppressAutoHyphens/>
        <w:rPr>
          <w:rStyle w:val="Hipersaite"/>
          <w:color w:val="000000" w:themeColor="text1"/>
          <w:u w:val="none"/>
        </w:rPr>
      </w:pPr>
      <w:r>
        <w:rPr>
          <w:rStyle w:val="Hipersaite"/>
          <w:bCs/>
          <w:color w:val="000000" w:themeColor="text1"/>
          <w:u w:val="none"/>
        </w:rPr>
        <w:t xml:space="preserve"> </w:t>
      </w:r>
      <w:r w:rsidR="00542587" w:rsidRPr="00C536A1">
        <w:rPr>
          <w:rStyle w:val="Hipersaite"/>
          <w:bCs/>
          <w:color w:val="000000" w:themeColor="text1"/>
          <w:u w:val="none"/>
        </w:rPr>
        <w:t xml:space="preserve">Izteikt </w:t>
      </w:r>
      <w:r w:rsidR="00764997" w:rsidRPr="00C536A1">
        <w:rPr>
          <w:rStyle w:val="Hipersaite"/>
          <w:bCs/>
          <w:color w:val="000000" w:themeColor="text1"/>
          <w:u w:val="none"/>
        </w:rPr>
        <w:t xml:space="preserve"> </w:t>
      </w:r>
      <w:r w:rsidR="00630A88">
        <w:rPr>
          <w:rStyle w:val="Hipersaite"/>
          <w:bCs/>
          <w:color w:val="000000" w:themeColor="text1"/>
          <w:u w:val="none"/>
        </w:rPr>
        <w:t>2.1</w:t>
      </w:r>
      <w:r w:rsidR="00764997" w:rsidRPr="00C536A1">
        <w:rPr>
          <w:rStyle w:val="Hipersaite"/>
          <w:bCs/>
          <w:color w:val="000000" w:themeColor="text1"/>
          <w:u w:val="none"/>
        </w:rPr>
        <w:t>.</w:t>
      </w:r>
      <w:r w:rsidR="004D6F6F">
        <w:rPr>
          <w:rStyle w:val="Hipersaite"/>
          <w:bCs/>
          <w:color w:val="000000" w:themeColor="text1"/>
          <w:u w:val="none"/>
        </w:rPr>
        <w:t xml:space="preserve"> </w:t>
      </w:r>
      <w:r w:rsidR="00630A88">
        <w:rPr>
          <w:rStyle w:val="Hipersaite"/>
          <w:bCs/>
          <w:color w:val="000000" w:themeColor="text1"/>
          <w:u w:val="none"/>
        </w:rPr>
        <w:t>apakš</w:t>
      </w:r>
      <w:r w:rsidR="00764997" w:rsidRPr="00C536A1">
        <w:rPr>
          <w:rStyle w:val="Hipersaite"/>
          <w:bCs/>
          <w:color w:val="000000" w:themeColor="text1"/>
          <w:u w:val="none"/>
        </w:rPr>
        <w:t xml:space="preserve">punktu </w:t>
      </w:r>
      <w:r w:rsidR="00126472" w:rsidRPr="00C536A1">
        <w:rPr>
          <w:rStyle w:val="Hipersaite"/>
          <w:bCs/>
          <w:color w:val="000000" w:themeColor="text1"/>
          <w:u w:val="none"/>
        </w:rPr>
        <w:t>šādā</w:t>
      </w:r>
      <w:r w:rsidR="00764997" w:rsidRPr="00C536A1">
        <w:rPr>
          <w:rStyle w:val="Hipersaite"/>
          <w:bCs/>
          <w:color w:val="000000" w:themeColor="text1"/>
          <w:u w:val="none"/>
        </w:rPr>
        <w:t xml:space="preserve"> redakcijā:</w:t>
      </w:r>
    </w:p>
    <w:p w14:paraId="5EDECF52" w14:textId="3238D135" w:rsidR="00C536A1" w:rsidRPr="00630A88" w:rsidRDefault="00C536A1" w:rsidP="00630A88">
      <w:pPr>
        <w:pStyle w:val="Pamattekstaatkpe2"/>
        <w:suppressAutoHyphens/>
        <w:ind w:left="720"/>
        <w:rPr>
          <w:szCs w:val="24"/>
        </w:rPr>
      </w:pPr>
      <w:r>
        <w:rPr>
          <w:iCs/>
          <w:color w:val="000000" w:themeColor="text1"/>
        </w:rPr>
        <w:t>“</w:t>
      </w:r>
      <w:r w:rsidR="00A75DA1">
        <w:rPr>
          <w:iCs/>
          <w:color w:val="000000" w:themeColor="text1"/>
        </w:rPr>
        <w:t xml:space="preserve">2.1. </w:t>
      </w:r>
      <w:r w:rsidR="00A75DA1" w:rsidRPr="00A75DA1">
        <w:rPr>
          <w:iCs/>
          <w:color w:val="000000" w:themeColor="text1"/>
        </w:rPr>
        <w:t xml:space="preserve">maznodrošinātām personām vai ģimenēm no aprēķinātās nodokļa summas par to periodu, kurā persona vai ģimene atbilst maznodrošinātas personas vai ģimenes statusam, atbilstoši  Likuma 3. panta pirmās daļas 2. punktā minētajiem objektiem (mājoklim un tam piekritīgo zemi) – </w:t>
      </w:r>
      <w:r w:rsidR="00A75DA1" w:rsidRPr="00A75DA1">
        <w:rPr>
          <w:b/>
          <w:bCs/>
          <w:iCs/>
          <w:color w:val="000000" w:themeColor="text1"/>
        </w:rPr>
        <w:t>50 procentu apmērā;</w:t>
      </w:r>
      <w:r>
        <w:rPr>
          <w:szCs w:val="24"/>
        </w:rPr>
        <w:t>”</w:t>
      </w:r>
      <w:r w:rsidR="00C80536">
        <w:rPr>
          <w:szCs w:val="24"/>
        </w:rPr>
        <w:t>.</w:t>
      </w:r>
    </w:p>
    <w:p w14:paraId="339DEF95" w14:textId="00A6254F" w:rsidR="00C80536" w:rsidRDefault="00A75DA1" w:rsidP="00C536A1">
      <w:pPr>
        <w:pStyle w:val="Pamattekstaatkpe2"/>
        <w:numPr>
          <w:ilvl w:val="1"/>
          <w:numId w:val="21"/>
        </w:numPr>
        <w:suppressAutoHyphens/>
        <w:rPr>
          <w:bCs/>
          <w:iCs/>
          <w:color w:val="000000" w:themeColor="text1"/>
        </w:rPr>
      </w:pPr>
      <w:r>
        <w:rPr>
          <w:bCs/>
          <w:iCs/>
          <w:color w:val="000000" w:themeColor="text1"/>
        </w:rPr>
        <w:t xml:space="preserve"> Izteikt 8.1. apakšpunktu</w:t>
      </w:r>
      <w:r w:rsidR="00C536A1" w:rsidRPr="00C536A1">
        <w:rPr>
          <w:bCs/>
          <w:iCs/>
          <w:color w:val="000000" w:themeColor="text1"/>
        </w:rPr>
        <w:t xml:space="preserve"> šādā redakcijā</w:t>
      </w:r>
      <w:r w:rsidR="00C80536">
        <w:rPr>
          <w:bCs/>
          <w:iCs/>
          <w:color w:val="000000" w:themeColor="text1"/>
        </w:rPr>
        <w:t>:</w:t>
      </w:r>
    </w:p>
    <w:p w14:paraId="6B287BA7" w14:textId="2EA4CE97" w:rsidR="00764997" w:rsidRDefault="00C536A1" w:rsidP="00C80536">
      <w:pPr>
        <w:pStyle w:val="Pamattekstaatkpe2"/>
        <w:suppressAutoHyphens/>
        <w:ind w:left="720"/>
        <w:rPr>
          <w:bCs/>
          <w:iCs/>
          <w:color w:val="000000" w:themeColor="text1"/>
        </w:rPr>
      </w:pPr>
      <w:r w:rsidRPr="00C536A1">
        <w:rPr>
          <w:bCs/>
          <w:iCs/>
          <w:color w:val="000000" w:themeColor="text1"/>
        </w:rPr>
        <w:t>“</w:t>
      </w:r>
      <w:r w:rsidR="00A75DA1" w:rsidRPr="00A75DA1">
        <w:rPr>
          <w:bCs/>
          <w:iCs/>
          <w:color w:val="000000" w:themeColor="text1"/>
        </w:rPr>
        <w:t>8.1.</w:t>
      </w:r>
      <w:r w:rsidR="00DC2C56">
        <w:rPr>
          <w:bCs/>
          <w:iCs/>
          <w:color w:val="000000" w:themeColor="text1"/>
        </w:rPr>
        <w:t xml:space="preserve"> </w:t>
      </w:r>
      <w:r w:rsidR="00A75DA1" w:rsidRPr="00A75DA1">
        <w:rPr>
          <w:bCs/>
          <w:iCs/>
          <w:color w:val="000000" w:themeColor="text1"/>
        </w:rPr>
        <w:t>personai ir neattaisnoti nodokļa maksājumu kavējumi, izņemot likuma “Par nekustamā īpašuma nodokli” 5. pantā noteiktajiem subjektiem, kuriem nodokļa atvieglojumus piešķir uz likuma pamata;</w:t>
      </w:r>
      <w:r w:rsidRPr="00C536A1">
        <w:rPr>
          <w:bCs/>
          <w:iCs/>
          <w:color w:val="000000" w:themeColor="text1"/>
        </w:rPr>
        <w:t xml:space="preserve">”. </w:t>
      </w:r>
    </w:p>
    <w:p w14:paraId="364187DE" w14:textId="63064430" w:rsidR="00700777" w:rsidRDefault="00700777" w:rsidP="00700777">
      <w:pPr>
        <w:pStyle w:val="Pamattekstaatkpe2"/>
        <w:numPr>
          <w:ilvl w:val="1"/>
          <w:numId w:val="21"/>
        </w:numPr>
        <w:suppressAutoHyphens/>
        <w:rPr>
          <w:bCs/>
          <w:iCs/>
          <w:color w:val="000000" w:themeColor="text1"/>
        </w:rPr>
      </w:pPr>
      <w:r>
        <w:rPr>
          <w:bCs/>
          <w:iCs/>
          <w:color w:val="000000" w:themeColor="text1"/>
        </w:rPr>
        <w:t xml:space="preserve"> Izteikt </w:t>
      </w:r>
      <w:r w:rsidR="00DC2C56">
        <w:rPr>
          <w:bCs/>
          <w:iCs/>
          <w:color w:val="000000" w:themeColor="text1"/>
        </w:rPr>
        <w:t>9. punktu šādā redakcijā:</w:t>
      </w:r>
    </w:p>
    <w:p w14:paraId="0272E305" w14:textId="4A8AF1A3" w:rsidR="00DC2C56" w:rsidRPr="00C536A1" w:rsidRDefault="00DC2C56" w:rsidP="00DC2C56">
      <w:pPr>
        <w:pStyle w:val="Pamattekstaatkpe2"/>
        <w:suppressAutoHyphens/>
        <w:ind w:left="720"/>
        <w:rPr>
          <w:bCs/>
          <w:iCs/>
          <w:color w:val="000000" w:themeColor="text1"/>
        </w:rPr>
      </w:pPr>
      <w:r>
        <w:rPr>
          <w:bCs/>
          <w:iCs/>
          <w:color w:val="000000" w:themeColor="text1"/>
        </w:rPr>
        <w:t>“</w:t>
      </w:r>
      <w:r w:rsidRPr="00DC2C56">
        <w:rPr>
          <w:bCs/>
          <w:iCs/>
          <w:color w:val="000000" w:themeColor="text1"/>
        </w:rPr>
        <w:t>9.</w:t>
      </w:r>
      <w:r>
        <w:rPr>
          <w:bCs/>
          <w:iCs/>
          <w:color w:val="000000" w:themeColor="text1"/>
        </w:rPr>
        <w:t xml:space="preserve"> </w:t>
      </w:r>
      <w:r w:rsidRPr="00DC2C56">
        <w:rPr>
          <w:bCs/>
          <w:iCs/>
          <w:color w:val="000000" w:themeColor="text1"/>
        </w:rPr>
        <w:t>Šajos noteikumos paredzētos atvieglojumus atbilstoši savai kompetencei piešķir Ogres novada pašvaldības centrālās administrācijas Finanšu nodaļa, kas veic nekustamā īpašuma nodokļu administrēšanu.</w:t>
      </w:r>
      <w:r>
        <w:rPr>
          <w:bCs/>
          <w:iCs/>
          <w:color w:val="000000" w:themeColor="text1"/>
        </w:rPr>
        <w:t>”.</w:t>
      </w:r>
    </w:p>
    <w:p w14:paraId="313D5DCE" w14:textId="0FA5A387" w:rsidR="00B51C9D" w:rsidRPr="0062655B"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C04122">
        <w:t>šā l</w:t>
      </w:r>
      <w:r w:rsidR="00A60597">
        <w:t>ēmuma pieņemšanas</w:t>
      </w:r>
      <w:r w:rsidRPr="006C53C4">
        <w:t xml:space="preserve"> </w:t>
      </w:r>
      <w:proofErr w:type="spellStart"/>
      <w:r w:rsidRPr="006C53C4">
        <w:t>rakstveidā</w:t>
      </w:r>
      <w:proofErr w:type="spellEnd"/>
      <w:r w:rsidRPr="006C53C4">
        <w:t xml:space="preserve"> u</w:t>
      </w:r>
      <w:r w:rsidR="00A60597">
        <w:t xml:space="preserve">n </w:t>
      </w:r>
      <w:r w:rsidR="00A60597" w:rsidRPr="0062655B">
        <w:t>elektroniskā veidā nosūtīt to</w:t>
      </w:r>
      <w:r w:rsidRPr="0062655B">
        <w:t xml:space="preserve"> VARAM </w:t>
      </w:r>
      <w:r w:rsidR="00D24B73" w:rsidRPr="0062655B">
        <w:t>zināšanai</w:t>
      </w:r>
      <w:r w:rsidR="00EB3937" w:rsidRPr="0062655B">
        <w:t>.</w:t>
      </w:r>
    </w:p>
    <w:p w14:paraId="1A447F81" w14:textId="43B03421" w:rsidR="00B51C9D" w:rsidRPr="0062655B"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 publicēt </w:t>
      </w:r>
      <w:r w:rsidR="000F1C3F">
        <w:t>Saistošos n</w:t>
      </w:r>
      <w:r w:rsidRPr="0062655B">
        <w:t>oteikumus pašvaldības laikrakstā “Ogrēnietis” un pašvaldības mājaslapā internetā.</w:t>
      </w:r>
    </w:p>
    <w:p w14:paraId="2B10D332" w14:textId="6079EEEA"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0F1C3F">
        <w:t>Saistošo n</w:t>
      </w:r>
      <w:r w:rsidR="00CB3B94" w:rsidRPr="0062655B">
        <w:t xml:space="preserve">oteikumu spēkā stāšanās nodrošināt </w:t>
      </w:r>
      <w:r w:rsidR="000F1C3F">
        <w:t>to</w:t>
      </w:r>
      <w:r w:rsidR="00CB3B94" w:rsidRPr="0062655B">
        <w:t xml:space="preserve"> brīvu pieeju Ogres novada pašvaldības ēkā</w:t>
      </w:r>
      <w:r w:rsidR="00A60597" w:rsidRPr="0062655B">
        <w:t>.</w:t>
      </w:r>
    </w:p>
    <w:p w14:paraId="50DC3F45" w14:textId="44C70450"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 xml:space="preserve">pēc </w:t>
      </w:r>
      <w:r w:rsidR="000F1C3F">
        <w:t>Saistošo n</w:t>
      </w:r>
      <w:r w:rsidRPr="006C53C4">
        <w:t>oteikumu spēkā stāšanās</w:t>
      </w:r>
      <w:r>
        <w:t xml:space="preserve"> nodrošināt </w:t>
      </w:r>
      <w:r w:rsidR="000F1C3F">
        <w:t>to</w:t>
      </w:r>
      <w:r>
        <w:t xml:space="preserve"> brīvu pieeju</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1C0E4C85" w14:textId="77777777" w:rsidR="005B0A96" w:rsidRDefault="005B0A96" w:rsidP="00B51C9D">
      <w:pPr>
        <w:widowControl w:val="0"/>
        <w:suppressAutoHyphens/>
        <w:ind w:left="385"/>
        <w:jc w:val="right"/>
        <w:rPr>
          <w:rFonts w:eastAsia="Lucida Sans Unicode" w:cs="Mangal"/>
          <w:kern w:val="1"/>
          <w:lang w:eastAsia="zh-CN" w:bidi="hi-IN"/>
        </w:rPr>
      </w:pPr>
    </w:p>
    <w:p w14:paraId="5B037A07" w14:textId="77777777" w:rsidR="00B51C9D" w:rsidRDefault="00D7227C" w:rsidP="00B51C9D">
      <w:pPr>
        <w:widowControl w:val="0"/>
        <w:suppressAutoHyphens/>
        <w:ind w:left="385"/>
        <w:jc w:val="right"/>
        <w:rPr>
          <w:rFonts w:eastAsia="Lucida Sans Unicode" w:cs="Mangal"/>
          <w:kern w:val="1"/>
          <w:lang w:eastAsia="zh-CN" w:bidi="hi-IN"/>
        </w:rPr>
      </w:pPr>
      <w:bookmarkStart w:id="4" w:name="_GoBack"/>
      <w:bookmarkEnd w:id="4"/>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8"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9"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21"/>
  </w:num>
  <w:num w:numId="4">
    <w:abstractNumId w:val="8"/>
  </w:num>
  <w:num w:numId="5">
    <w:abstractNumId w:val="14"/>
  </w:num>
  <w:num w:numId="6">
    <w:abstractNumId w:val="19"/>
  </w:num>
  <w:num w:numId="7">
    <w:abstractNumId w:val="20"/>
  </w:num>
  <w:num w:numId="8">
    <w:abstractNumId w:val="3"/>
  </w:num>
  <w:num w:numId="9">
    <w:abstractNumId w:val="12"/>
  </w:num>
  <w:num w:numId="10">
    <w:abstractNumId w:val="16"/>
  </w:num>
  <w:num w:numId="11">
    <w:abstractNumId w:val="11"/>
  </w:num>
  <w:num w:numId="12">
    <w:abstractNumId w:val="18"/>
  </w:num>
  <w:num w:numId="13">
    <w:abstractNumId w:val="7"/>
  </w:num>
  <w:num w:numId="14">
    <w:abstractNumId w:val="1"/>
  </w:num>
  <w:num w:numId="15">
    <w:abstractNumId w:val="0"/>
  </w:num>
  <w:num w:numId="16">
    <w:abstractNumId w:val="9"/>
  </w:num>
  <w:num w:numId="17">
    <w:abstractNumId w:val="6"/>
  </w:num>
  <w:num w:numId="18">
    <w:abstractNumId w:val="15"/>
  </w:num>
  <w:num w:numId="19">
    <w:abstractNumId w:val="1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0F1C3F"/>
    <w:rsid w:val="0012361F"/>
    <w:rsid w:val="00126472"/>
    <w:rsid w:val="00130073"/>
    <w:rsid w:val="001371DD"/>
    <w:rsid w:val="001511B6"/>
    <w:rsid w:val="00164660"/>
    <w:rsid w:val="00171C01"/>
    <w:rsid w:val="00177251"/>
    <w:rsid w:val="001A40F0"/>
    <w:rsid w:val="001C0318"/>
    <w:rsid w:val="001D3ACE"/>
    <w:rsid w:val="001F4783"/>
    <w:rsid w:val="00207BB2"/>
    <w:rsid w:val="00227814"/>
    <w:rsid w:val="00231B72"/>
    <w:rsid w:val="002512EF"/>
    <w:rsid w:val="00286AC2"/>
    <w:rsid w:val="00291E2B"/>
    <w:rsid w:val="002C2005"/>
    <w:rsid w:val="002F3973"/>
    <w:rsid w:val="002F422E"/>
    <w:rsid w:val="00303584"/>
    <w:rsid w:val="003047FE"/>
    <w:rsid w:val="0035048F"/>
    <w:rsid w:val="00377E9F"/>
    <w:rsid w:val="00386BAD"/>
    <w:rsid w:val="00414223"/>
    <w:rsid w:val="00431DC3"/>
    <w:rsid w:val="0047391C"/>
    <w:rsid w:val="004A0952"/>
    <w:rsid w:val="004A4ABF"/>
    <w:rsid w:val="004A5048"/>
    <w:rsid w:val="004B49D8"/>
    <w:rsid w:val="004B4B4E"/>
    <w:rsid w:val="004D6F6F"/>
    <w:rsid w:val="004F6251"/>
    <w:rsid w:val="00542587"/>
    <w:rsid w:val="00566142"/>
    <w:rsid w:val="0057285C"/>
    <w:rsid w:val="00584224"/>
    <w:rsid w:val="00593838"/>
    <w:rsid w:val="0059455B"/>
    <w:rsid w:val="00594C12"/>
    <w:rsid w:val="005A5D1C"/>
    <w:rsid w:val="005B0A96"/>
    <w:rsid w:val="005B3088"/>
    <w:rsid w:val="005C3AB0"/>
    <w:rsid w:val="005E09BC"/>
    <w:rsid w:val="00604780"/>
    <w:rsid w:val="0062655B"/>
    <w:rsid w:val="00630A88"/>
    <w:rsid w:val="00643786"/>
    <w:rsid w:val="00644975"/>
    <w:rsid w:val="00647D39"/>
    <w:rsid w:val="00656254"/>
    <w:rsid w:val="00662340"/>
    <w:rsid w:val="00675E41"/>
    <w:rsid w:val="0068091A"/>
    <w:rsid w:val="0068246B"/>
    <w:rsid w:val="006B6B62"/>
    <w:rsid w:val="006C1F61"/>
    <w:rsid w:val="006C53C4"/>
    <w:rsid w:val="006D73E0"/>
    <w:rsid w:val="00700777"/>
    <w:rsid w:val="007029EA"/>
    <w:rsid w:val="00713A00"/>
    <w:rsid w:val="0076123C"/>
    <w:rsid w:val="00764997"/>
    <w:rsid w:val="00774A57"/>
    <w:rsid w:val="00786B48"/>
    <w:rsid w:val="007A1F12"/>
    <w:rsid w:val="007D0597"/>
    <w:rsid w:val="0081014F"/>
    <w:rsid w:val="008217B9"/>
    <w:rsid w:val="00823F31"/>
    <w:rsid w:val="00841952"/>
    <w:rsid w:val="00842BCE"/>
    <w:rsid w:val="00874080"/>
    <w:rsid w:val="0087759F"/>
    <w:rsid w:val="008D5EB1"/>
    <w:rsid w:val="008D6F5E"/>
    <w:rsid w:val="0092560A"/>
    <w:rsid w:val="00954EB3"/>
    <w:rsid w:val="009626B2"/>
    <w:rsid w:val="00964D31"/>
    <w:rsid w:val="00972E3E"/>
    <w:rsid w:val="00977925"/>
    <w:rsid w:val="00986CD5"/>
    <w:rsid w:val="0099173E"/>
    <w:rsid w:val="009D3CDA"/>
    <w:rsid w:val="00A15F75"/>
    <w:rsid w:val="00A46583"/>
    <w:rsid w:val="00A602C0"/>
    <w:rsid w:val="00A60597"/>
    <w:rsid w:val="00A65C6B"/>
    <w:rsid w:val="00A75DA1"/>
    <w:rsid w:val="00AA2DF4"/>
    <w:rsid w:val="00AD1066"/>
    <w:rsid w:val="00AD5222"/>
    <w:rsid w:val="00AD5B69"/>
    <w:rsid w:val="00AF4579"/>
    <w:rsid w:val="00AF5BC5"/>
    <w:rsid w:val="00B01EAD"/>
    <w:rsid w:val="00B37D7F"/>
    <w:rsid w:val="00B51C9D"/>
    <w:rsid w:val="00B6715D"/>
    <w:rsid w:val="00BF5B34"/>
    <w:rsid w:val="00C033D5"/>
    <w:rsid w:val="00C04122"/>
    <w:rsid w:val="00C14AB2"/>
    <w:rsid w:val="00C25AF5"/>
    <w:rsid w:val="00C4085A"/>
    <w:rsid w:val="00C43973"/>
    <w:rsid w:val="00C536A1"/>
    <w:rsid w:val="00C80536"/>
    <w:rsid w:val="00C85DC2"/>
    <w:rsid w:val="00CB3B94"/>
    <w:rsid w:val="00CF6902"/>
    <w:rsid w:val="00CF7643"/>
    <w:rsid w:val="00D069C3"/>
    <w:rsid w:val="00D17CCB"/>
    <w:rsid w:val="00D24B73"/>
    <w:rsid w:val="00D3471E"/>
    <w:rsid w:val="00D7227C"/>
    <w:rsid w:val="00DC2C56"/>
    <w:rsid w:val="00DE2D33"/>
    <w:rsid w:val="00DE7730"/>
    <w:rsid w:val="00E53064"/>
    <w:rsid w:val="00E71F74"/>
    <w:rsid w:val="00E85B4C"/>
    <w:rsid w:val="00E95B4D"/>
    <w:rsid w:val="00EB3937"/>
    <w:rsid w:val="00F12619"/>
    <w:rsid w:val="00F2006C"/>
    <w:rsid w:val="00F239AE"/>
    <w:rsid w:val="00F26D69"/>
    <w:rsid w:val="00F33AF0"/>
    <w:rsid w:val="00F60038"/>
    <w:rsid w:val="00F654E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4227</Words>
  <Characters>2410</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2021-12-30T08:56:00Z</cp:lastPrinted>
  <dcterms:created xsi:type="dcterms:W3CDTF">2021-12-30T08:57:00Z</dcterms:created>
  <dcterms:modified xsi:type="dcterms:W3CDTF">2021-12-30T08:57:00Z</dcterms:modified>
</cp:coreProperties>
</file>