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5404CAF7"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sidR="001237A9">
        <w:rPr>
          <w:sz w:val="28"/>
          <w:szCs w:val="28"/>
        </w:rPr>
        <w:t xml:space="preserve">ĀRKĀRTAS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96"/>
        <w:gridCol w:w="3095"/>
        <w:gridCol w:w="3204"/>
      </w:tblGrid>
      <w:tr w:rsidR="00231B72" w:rsidRPr="007A2B1C" w14:paraId="7146AF9D" w14:textId="77777777" w:rsidTr="00C92CF3">
        <w:tc>
          <w:tcPr>
            <w:tcW w:w="1648" w:type="pct"/>
          </w:tcPr>
          <w:p w14:paraId="3072A084" w14:textId="77777777" w:rsidR="00231B72" w:rsidRDefault="00231B72" w:rsidP="00C92CF3"/>
          <w:p w14:paraId="3884B13C" w14:textId="77777777" w:rsidR="00231B72" w:rsidRPr="007A2B1C" w:rsidRDefault="00231B72" w:rsidP="00C92CF3">
            <w:r w:rsidRPr="007A2B1C">
              <w:t>Ogrē, Brīvības ielā 33</w:t>
            </w:r>
          </w:p>
        </w:tc>
        <w:tc>
          <w:tcPr>
            <w:tcW w:w="1647" w:type="pct"/>
          </w:tcPr>
          <w:p w14:paraId="559016FF" w14:textId="77777777" w:rsidR="00231B72" w:rsidRDefault="00231B72" w:rsidP="00C92CF3">
            <w:pPr>
              <w:pStyle w:val="Virsraksts2"/>
            </w:pPr>
          </w:p>
          <w:p w14:paraId="13CF2A6D" w14:textId="7985F3C9" w:rsidR="00231B72" w:rsidRPr="007A2B1C" w:rsidRDefault="00231B72" w:rsidP="00164660">
            <w:pPr>
              <w:pStyle w:val="Virsraksts2"/>
            </w:pPr>
            <w:r w:rsidRPr="007A2B1C">
              <w:t>Nr.</w:t>
            </w:r>
            <w:r w:rsidR="005D77FF">
              <w:t>1</w:t>
            </w:r>
          </w:p>
        </w:tc>
        <w:tc>
          <w:tcPr>
            <w:tcW w:w="1705" w:type="pct"/>
          </w:tcPr>
          <w:p w14:paraId="0D9B5FC2" w14:textId="77777777" w:rsidR="00231B72" w:rsidRDefault="00231B72" w:rsidP="00C92CF3">
            <w:pPr>
              <w:jc w:val="right"/>
            </w:pPr>
          </w:p>
          <w:p w14:paraId="1CB545E2" w14:textId="72D8E119" w:rsidR="00231B72" w:rsidRPr="007A2B1C" w:rsidRDefault="00231B72" w:rsidP="008B7F04">
            <w:pPr>
              <w:ind w:right="248"/>
              <w:jc w:val="right"/>
            </w:pPr>
            <w:r w:rsidRPr="007A2B1C">
              <w:t>20</w:t>
            </w:r>
            <w:r w:rsidR="008B7F04">
              <w:t>22</w:t>
            </w:r>
            <w:r w:rsidRPr="007A2B1C">
              <w:t>.</w:t>
            </w:r>
            <w:r w:rsidR="006D4DAB">
              <w:t xml:space="preserve"> </w:t>
            </w:r>
            <w:r w:rsidRPr="007A2B1C">
              <w:t xml:space="preserve">gada </w:t>
            </w:r>
            <w:r w:rsidR="001237A9">
              <w:t>20</w:t>
            </w:r>
            <w:r w:rsidR="00E95B4D">
              <w:t>.</w:t>
            </w:r>
            <w:r w:rsidR="006D4DAB">
              <w:t xml:space="preserve"> </w:t>
            </w:r>
            <w:r w:rsidR="008B7F04">
              <w:t>janvārī</w:t>
            </w:r>
          </w:p>
        </w:tc>
      </w:tr>
    </w:tbl>
    <w:p w14:paraId="3FCC02EF" w14:textId="77777777" w:rsidR="00231B72" w:rsidRPr="007A2B1C" w:rsidRDefault="00231B72" w:rsidP="00231B72">
      <w:pPr>
        <w:jc w:val="center"/>
        <w:rPr>
          <w:b/>
        </w:rPr>
      </w:pPr>
    </w:p>
    <w:p w14:paraId="1099700E" w14:textId="22328665" w:rsidR="00231B72" w:rsidRPr="007A2B1C" w:rsidRDefault="005D77FF" w:rsidP="00231B72">
      <w:pPr>
        <w:jc w:val="center"/>
        <w:rPr>
          <w:b/>
        </w:rPr>
      </w:pPr>
      <w:r>
        <w:rPr>
          <w:b/>
        </w:rPr>
        <w:t>2</w:t>
      </w:r>
      <w:r w:rsidR="00231B72">
        <w:rPr>
          <w:b/>
        </w:rPr>
        <w:t>.</w:t>
      </w:r>
    </w:p>
    <w:p w14:paraId="3CE89727" w14:textId="5EDB7815" w:rsidR="00291E2B" w:rsidRPr="00027DF0" w:rsidRDefault="00027DF0" w:rsidP="00E71F74">
      <w:pPr>
        <w:ind w:firstLine="720"/>
        <w:jc w:val="center"/>
        <w:rPr>
          <w:b/>
          <w:u w:val="single"/>
        </w:rPr>
      </w:pPr>
      <w:r w:rsidRPr="00027DF0">
        <w:rPr>
          <w:b/>
          <w:u w:val="single"/>
        </w:rPr>
        <w:t>Par</w:t>
      </w:r>
      <w:r w:rsidR="009626B2">
        <w:rPr>
          <w:b/>
          <w:u w:val="single"/>
        </w:rPr>
        <w:t xml:space="preserve"> Ogres novada pašvaldības </w:t>
      </w:r>
      <w:r w:rsidR="0068091A">
        <w:rPr>
          <w:b/>
          <w:u w:val="single"/>
        </w:rPr>
        <w:t>2021.</w:t>
      </w:r>
      <w:r w:rsidR="004D6F6F">
        <w:rPr>
          <w:b/>
          <w:u w:val="single"/>
        </w:rPr>
        <w:t xml:space="preserve"> </w:t>
      </w:r>
      <w:r w:rsidR="0068091A">
        <w:rPr>
          <w:b/>
          <w:u w:val="single"/>
        </w:rPr>
        <w:t xml:space="preserve">gada </w:t>
      </w:r>
      <w:r w:rsidR="008B7F04">
        <w:rPr>
          <w:b/>
          <w:u w:val="single"/>
        </w:rPr>
        <w:t>16</w:t>
      </w:r>
      <w:r w:rsidR="00E95B4D">
        <w:rPr>
          <w:b/>
          <w:u w:val="single"/>
        </w:rPr>
        <w:t>.</w:t>
      </w:r>
      <w:r w:rsidR="004D6F6F">
        <w:rPr>
          <w:b/>
          <w:u w:val="single"/>
        </w:rPr>
        <w:t xml:space="preserve"> </w:t>
      </w:r>
      <w:r w:rsidR="008B7F04">
        <w:rPr>
          <w:b/>
          <w:u w:val="single"/>
        </w:rPr>
        <w:t>decembra</w:t>
      </w:r>
      <w:r w:rsidR="002512EF">
        <w:rPr>
          <w:b/>
          <w:u w:val="single"/>
        </w:rPr>
        <w:t xml:space="preserve"> </w:t>
      </w:r>
      <w:r w:rsidR="00231B72">
        <w:rPr>
          <w:b/>
          <w:u w:val="single"/>
        </w:rPr>
        <w:t>saistošo noteikumu Nr.</w:t>
      </w:r>
      <w:r w:rsidR="004D6F6F">
        <w:rPr>
          <w:b/>
          <w:u w:val="single"/>
        </w:rPr>
        <w:t xml:space="preserve"> </w:t>
      </w:r>
      <w:r w:rsidR="0070297C">
        <w:rPr>
          <w:b/>
          <w:u w:val="single"/>
        </w:rPr>
        <w:t>3</w:t>
      </w:r>
      <w:r w:rsidR="009A1B1A">
        <w:rPr>
          <w:b/>
          <w:u w:val="single"/>
        </w:rPr>
        <w:t>5</w:t>
      </w:r>
      <w:r w:rsidR="0068091A">
        <w:rPr>
          <w:b/>
          <w:u w:val="single"/>
        </w:rPr>
        <w:t>/2021</w:t>
      </w:r>
      <w:r w:rsidR="00593838">
        <w:rPr>
          <w:b/>
          <w:u w:val="single"/>
        </w:rPr>
        <w:t xml:space="preserve"> </w:t>
      </w:r>
      <w:r w:rsidR="00E71F74" w:rsidRPr="00E71F74">
        <w:rPr>
          <w:b/>
          <w:u w:val="single"/>
        </w:rPr>
        <w:t>“</w:t>
      </w:r>
      <w:r w:rsidR="008A14E0" w:rsidRPr="008A14E0">
        <w:rPr>
          <w:b/>
          <w:u w:val="single"/>
        </w:rPr>
        <w:t xml:space="preserve">Par </w:t>
      </w:r>
      <w:r w:rsidR="009A1B1A">
        <w:rPr>
          <w:b/>
          <w:u w:val="single"/>
        </w:rPr>
        <w:t>sociālās palīdzības pabalstiem</w:t>
      </w:r>
      <w:r w:rsidR="00E71F74" w:rsidRPr="00E71F74">
        <w:rPr>
          <w:b/>
          <w:u w:val="single"/>
        </w:rPr>
        <w:t>”</w:t>
      </w:r>
      <w:r w:rsidR="00291E2B" w:rsidRPr="00027DF0">
        <w:rPr>
          <w:b/>
          <w:u w:val="single"/>
        </w:rPr>
        <w:t xml:space="preserve"> </w:t>
      </w:r>
      <w:r w:rsidR="0099173E" w:rsidRPr="00027DF0">
        <w:rPr>
          <w:b/>
          <w:u w:val="single"/>
        </w:rPr>
        <w:t>p</w:t>
      </w:r>
      <w:r w:rsidR="00FF6A40" w:rsidRPr="00027DF0">
        <w:rPr>
          <w:b/>
          <w:u w:val="single"/>
        </w:rPr>
        <w:t>recizē</w:t>
      </w:r>
      <w:r w:rsidR="0099173E" w:rsidRPr="00027DF0">
        <w:rPr>
          <w:b/>
          <w:u w:val="single"/>
        </w:rPr>
        <w:t>šanu</w:t>
      </w:r>
    </w:p>
    <w:p w14:paraId="41FB7F38" w14:textId="77777777" w:rsidR="00D7227C" w:rsidRPr="00427FCA" w:rsidRDefault="00D7227C" w:rsidP="00D7227C">
      <w:pPr>
        <w:pStyle w:val="Virsraksts1"/>
        <w:ind w:left="0"/>
      </w:pPr>
    </w:p>
    <w:p w14:paraId="761A113E" w14:textId="37F34FCC" w:rsidR="00C033D5" w:rsidRPr="0076123C" w:rsidRDefault="00C033D5" w:rsidP="00C033D5">
      <w:pPr>
        <w:ind w:firstLine="720"/>
        <w:jc w:val="both"/>
        <w:rPr>
          <w:color w:val="000000" w:themeColor="text1"/>
        </w:rPr>
      </w:pPr>
      <w:bookmarkStart w:id="0" w:name="_Hlk536697559"/>
      <w:r w:rsidRPr="0076123C">
        <w:rPr>
          <w:color w:val="000000" w:themeColor="text1"/>
        </w:rPr>
        <w:t>Ar Ogres novada pašva</w:t>
      </w:r>
      <w:r w:rsidRPr="0076123C">
        <w:rPr>
          <w:bCs/>
          <w:color w:val="000000" w:themeColor="text1"/>
        </w:rPr>
        <w:t xml:space="preserve">ldības domes </w:t>
      </w:r>
      <w:r w:rsidRPr="0076123C">
        <w:rPr>
          <w:rStyle w:val="Hipersaite"/>
          <w:bCs/>
          <w:color w:val="000000" w:themeColor="text1"/>
          <w:u w:val="none"/>
        </w:rPr>
        <w:t>20</w:t>
      </w:r>
      <w:r>
        <w:rPr>
          <w:rStyle w:val="Hipersaite"/>
          <w:bCs/>
          <w:color w:val="000000" w:themeColor="text1"/>
          <w:u w:val="none"/>
        </w:rPr>
        <w:t>21</w:t>
      </w:r>
      <w:r w:rsidRPr="0076123C">
        <w:rPr>
          <w:rStyle w:val="Hipersaite"/>
          <w:bCs/>
          <w:color w:val="000000" w:themeColor="text1"/>
          <w:u w:val="none"/>
        </w:rPr>
        <w:t>.</w:t>
      </w:r>
      <w:r w:rsidR="004D6F6F">
        <w:rPr>
          <w:rStyle w:val="Hipersaite"/>
          <w:bCs/>
          <w:color w:val="000000" w:themeColor="text1"/>
          <w:u w:val="none"/>
        </w:rPr>
        <w:t xml:space="preserve"> </w:t>
      </w:r>
      <w:r w:rsidRPr="0076123C">
        <w:rPr>
          <w:rStyle w:val="Hipersaite"/>
          <w:bCs/>
          <w:color w:val="000000" w:themeColor="text1"/>
          <w:u w:val="none"/>
        </w:rPr>
        <w:t xml:space="preserve">gada </w:t>
      </w:r>
      <w:r w:rsidR="008B7F04">
        <w:rPr>
          <w:rStyle w:val="Hipersaite"/>
          <w:bCs/>
          <w:color w:val="000000" w:themeColor="text1"/>
          <w:u w:val="none"/>
        </w:rPr>
        <w:t>16</w:t>
      </w:r>
      <w:r w:rsidR="00E95B4D">
        <w:rPr>
          <w:rStyle w:val="Hipersaite"/>
          <w:bCs/>
          <w:color w:val="000000" w:themeColor="text1"/>
          <w:u w:val="none"/>
        </w:rPr>
        <w:t>.</w:t>
      </w:r>
      <w:r w:rsidR="004D6F6F">
        <w:rPr>
          <w:rStyle w:val="Hipersaite"/>
          <w:bCs/>
          <w:color w:val="000000" w:themeColor="text1"/>
          <w:u w:val="none"/>
        </w:rPr>
        <w:t xml:space="preserve"> </w:t>
      </w:r>
      <w:r w:rsidR="008B7F04">
        <w:rPr>
          <w:rStyle w:val="Hipersaite"/>
          <w:bCs/>
          <w:color w:val="000000" w:themeColor="text1"/>
          <w:u w:val="none"/>
        </w:rPr>
        <w:t>decembra</w:t>
      </w:r>
      <w:r w:rsidRPr="0076123C">
        <w:rPr>
          <w:rStyle w:val="Hipersaite"/>
          <w:color w:val="000000" w:themeColor="text1"/>
          <w:u w:val="none"/>
        </w:rPr>
        <w:t xml:space="preserve"> lēmumu</w:t>
      </w:r>
      <w:r w:rsidRPr="0076123C">
        <w:rPr>
          <w:color w:val="000000" w:themeColor="text1"/>
        </w:rPr>
        <w:t xml:space="preserve"> “</w:t>
      </w:r>
      <w:r w:rsidR="009A1B1A" w:rsidRPr="009A1B1A">
        <w:rPr>
          <w:color w:val="000000" w:themeColor="text1"/>
        </w:rPr>
        <w:t>Par Ogres novada pašvaldības saistošo noteikumu Nr.35/2021  “Par sociālās palīdzības pabalstiem” pieņemšanu</w:t>
      </w:r>
      <w:r w:rsidRPr="0076123C">
        <w:rPr>
          <w:color w:val="000000" w:themeColor="text1"/>
        </w:rPr>
        <w:t xml:space="preserve">” (turpmāk - Lēmums) tika pieņemti Ogres novada pašvaldības </w:t>
      </w:r>
      <w:r w:rsidRPr="0076123C">
        <w:rPr>
          <w:rStyle w:val="Hipersaite"/>
          <w:color w:val="000000" w:themeColor="text1"/>
          <w:u w:val="none"/>
        </w:rPr>
        <w:t>saistošie noteikumi</w:t>
      </w:r>
      <w:r w:rsidRPr="0076123C">
        <w:rPr>
          <w:color w:val="000000" w:themeColor="text1"/>
        </w:rPr>
        <w:t xml:space="preserve"> Nr.</w:t>
      </w:r>
      <w:r w:rsidR="004D6F6F">
        <w:rPr>
          <w:color w:val="000000" w:themeColor="text1"/>
        </w:rPr>
        <w:t xml:space="preserve"> </w:t>
      </w:r>
      <w:r w:rsidR="009A1B1A">
        <w:rPr>
          <w:color w:val="000000" w:themeColor="text1"/>
        </w:rPr>
        <w:t>35</w:t>
      </w:r>
      <w:r>
        <w:rPr>
          <w:color w:val="000000" w:themeColor="text1"/>
        </w:rPr>
        <w:t>/2021</w:t>
      </w:r>
      <w:r w:rsidRPr="0076123C">
        <w:rPr>
          <w:color w:val="000000" w:themeColor="text1"/>
        </w:rPr>
        <w:t xml:space="preserve"> “</w:t>
      </w:r>
      <w:r w:rsidR="008B7F04" w:rsidRPr="008B7F04">
        <w:rPr>
          <w:color w:val="000000" w:themeColor="text1"/>
        </w:rPr>
        <w:t xml:space="preserve">Par </w:t>
      </w:r>
      <w:r w:rsidR="009A1B1A">
        <w:rPr>
          <w:color w:val="000000" w:themeColor="text1"/>
        </w:rPr>
        <w:t>sociālās palīdzības pabalstiem</w:t>
      </w:r>
      <w:r w:rsidR="00E95B4D" w:rsidRPr="00E95B4D">
        <w:rPr>
          <w:color w:val="000000" w:themeColor="text1"/>
        </w:rPr>
        <w:t>”</w:t>
      </w:r>
      <w:r w:rsidRPr="0076123C">
        <w:rPr>
          <w:color w:val="000000" w:themeColor="text1"/>
        </w:rPr>
        <w:t xml:space="preserve"> (turpmāk – Saistošie noteikumi). </w:t>
      </w:r>
    </w:p>
    <w:p w14:paraId="684C6F31" w14:textId="1FE5FB84" w:rsidR="0068246B" w:rsidRPr="0076123C" w:rsidRDefault="0068246B" w:rsidP="0068246B">
      <w:pPr>
        <w:pStyle w:val="naisnod"/>
        <w:spacing w:before="0" w:after="0"/>
        <w:ind w:firstLine="720"/>
        <w:jc w:val="both"/>
        <w:rPr>
          <w:b w:val="0"/>
          <w:bCs w:val="0"/>
          <w:color w:val="000000" w:themeColor="text1"/>
        </w:rPr>
      </w:pPr>
      <w:r w:rsidRPr="0076123C">
        <w:rPr>
          <w:b w:val="0"/>
          <w:color w:val="000000" w:themeColor="text1"/>
        </w:rPr>
        <w:t>Likuma “Par pašvaldībām” 45.</w:t>
      </w:r>
      <w:r w:rsidR="004D6F6F">
        <w:rPr>
          <w:b w:val="0"/>
          <w:color w:val="000000" w:themeColor="text1"/>
        </w:rPr>
        <w:t xml:space="preserve"> </w:t>
      </w:r>
      <w:r w:rsidRPr="0076123C">
        <w:rPr>
          <w:b w:val="0"/>
          <w:color w:val="000000" w:themeColor="text1"/>
        </w:rPr>
        <w:t xml:space="preserve">panta otrā daļa nosaka, ka dome saistošos noteikumus un to paskaidrojuma rakstu triju darba dienu laikā pēc to parakstīšanas rakstveidā un elektroniskā veidā nosūta atzinuma sniegšanai Vides aizsardzības un reģionālās attīstības ministrijai </w:t>
      </w:r>
      <w:r w:rsidRPr="0076123C">
        <w:rPr>
          <w:rFonts w:eastAsia="SimSun"/>
          <w:b w:val="0"/>
          <w:color w:val="000000" w:themeColor="text1"/>
          <w:lang w:eastAsia="zh-CN"/>
        </w:rPr>
        <w:t>(turpmāk - VARAM)</w:t>
      </w:r>
      <w:r w:rsidRPr="0076123C">
        <w:rPr>
          <w:b w:val="0"/>
          <w:color w:val="000000" w:themeColor="text1"/>
        </w:rPr>
        <w:t>. Šā panta ceturtā daļa nosaka, ja saņemts VARAM atzinums, kurā pamatots saistošo noteikumu vai to daļas prettiesiskums, pašvaldības dome precizē saistošos noteikumus atbilstoši atzinumā norādītajam un publicē precizētos saistošos noteikumus. Ja pašvaldības dome nepiekrīt atzinumam pilnībā vai kādā tā daļā, dome savā lēmumā sniedz atbilstošu pamatojumu, kā arī publicē saistošos noteikumus. Saistošos noteikumus triju darba dienu laikā pēc to parakstīšanas rakstveidā un elektroniskā veidā nosūta VARAM.</w:t>
      </w:r>
    </w:p>
    <w:p w14:paraId="180CE755" w14:textId="7156BAC3" w:rsidR="001D3ACE" w:rsidRDefault="002512EF" w:rsidP="002512EF">
      <w:pPr>
        <w:pStyle w:val="naisnod"/>
        <w:spacing w:before="0" w:after="0"/>
        <w:ind w:firstLine="720"/>
        <w:jc w:val="both"/>
        <w:rPr>
          <w:b w:val="0"/>
          <w:color w:val="000000" w:themeColor="text1"/>
        </w:rPr>
      </w:pPr>
      <w:r w:rsidRPr="0076123C">
        <w:rPr>
          <w:rStyle w:val="Hipersaite"/>
          <w:b w:val="0"/>
          <w:color w:val="000000" w:themeColor="text1"/>
          <w:u w:val="none"/>
        </w:rPr>
        <w:t>Ogres novada pašva</w:t>
      </w:r>
      <w:r w:rsidR="009A1B1A">
        <w:rPr>
          <w:rStyle w:val="Hipersaite"/>
          <w:b w:val="0"/>
          <w:color w:val="000000" w:themeColor="text1"/>
          <w:u w:val="none"/>
        </w:rPr>
        <w:t>ldība 2022</w:t>
      </w:r>
      <w:r w:rsidRPr="0076123C">
        <w:rPr>
          <w:rStyle w:val="Hipersaite"/>
          <w:b w:val="0"/>
          <w:color w:val="000000" w:themeColor="text1"/>
          <w:u w:val="none"/>
        </w:rPr>
        <w:t>.</w:t>
      </w:r>
      <w:r w:rsidR="004D6F6F">
        <w:rPr>
          <w:rStyle w:val="Hipersaite"/>
          <w:b w:val="0"/>
          <w:color w:val="000000" w:themeColor="text1"/>
          <w:u w:val="none"/>
        </w:rPr>
        <w:t xml:space="preserve"> </w:t>
      </w:r>
      <w:r w:rsidR="00593838" w:rsidRPr="0076123C">
        <w:rPr>
          <w:rStyle w:val="Hipersaite"/>
          <w:b w:val="0"/>
          <w:color w:val="000000" w:themeColor="text1"/>
          <w:u w:val="none"/>
        </w:rPr>
        <w:t xml:space="preserve">gada </w:t>
      </w:r>
      <w:r w:rsidR="009A1B1A">
        <w:rPr>
          <w:rStyle w:val="Hipersaite"/>
          <w:b w:val="0"/>
          <w:color w:val="000000" w:themeColor="text1"/>
          <w:u w:val="none"/>
        </w:rPr>
        <w:t>17. janvārī</w:t>
      </w:r>
      <w:r w:rsidR="00593838" w:rsidRPr="0076123C">
        <w:rPr>
          <w:rStyle w:val="Hipersaite"/>
          <w:b w:val="0"/>
          <w:color w:val="000000" w:themeColor="text1"/>
          <w:u w:val="none"/>
        </w:rPr>
        <w:t xml:space="preserve"> saņēma </w:t>
      </w:r>
      <w:r w:rsidR="001D3ACE" w:rsidRPr="0076123C">
        <w:rPr>
          <w:rStyle w:val="Hipersaite"/>
          <w:b w:val="0"/>
          <w:color w:val="000000" w:themeColor="text1"/>
          <w:u w:val="none"/>
        </w:rPr>
        <w:t>V</w:t>
      </w:r>
      <w:r w:rsidR="00874080" w:rsidRPr="0076123C">
        <w:rPr>
          <w:rStyle w:val="Hipersaite"/>
          <w:b w:val="0"/>
          <w:color w:val="000000" w:themeColor="text1"/>
          <w:u w:val="none"/>
        </w:rPr>
        <w:t xml:space="preserve">ARAM </w:t>
      </w:r>
      <w:r w:rsidR="009A1B1A">
        <w:rPr>
          <w:rStyle w:val="Hipersaite"/>
          <w:b w:val="0"/>
          <w:color w:val="000000" w:themeColor="text1"/>
          <w:u w:val="none"/>
        </w:rPr>
        <w:t>2022</w:t>
      </w:r>
      <w:r w:rsidR="00027DF0" w:rsidRPr="0076123C">
        <w:rPr>
          <w:rStyle w:val="Hipersaite"/>
          <w:b w:val="0"/>
          <w:color w:val="000000" w:themeColor="text1"/>
          <w:u w:val="none"/>
        </w:rPr>
        <w:t>.</w:t>
      </w:r>
      <w:r w:rsidR="004D6F6F">
        <w:rPr>
          <w:rStyle w:val="Hipersaite"/>
          <w:b w:val="0"/>
          <w:color w:val="000000" w:themeColor="text1"/>
          <w:u w:val="none"/>
        </w:rPr>
        <w:t xml:space="preserve"> </w:t>
      </w:r>
      <w:r w:rsidR="00027DF0" w:rsidRPr="0076123C">
        <w:rPr>
          <w:rStyle w:val="Hipersaite"/>
          <w:b w:val="0"/>
          <w:color w:val="000000" w:themeColor="text1"/>
          <w:u w:val="none"/>
        </w:rPr>
        <w:t xml:space="preserve">gada </w:t>
      </w:r>
      <w:r w:rsidR="009A1B1A">
        <w:rPr>
          <w:rStyle w:val="Hipersaite"/>
          <w:b w:val="0"/>
          <w:color w:val="000000" w:themeColor="text1"/>
          <w:u w:val="none"/>
        </w:rPr>
        <w:t>17</w:t>
      </w:r>
      <w:r w:rsidR="00E95B4D">
        <w:rPr>
          <w:rStyle w:val="Hipersaite"/>
          <w:b w:val="0"/>
          <w:color w:val="000000" w:themeColor="text1"/>
          <w:u w:val="none"/>
        </w:rPr>
        <w:t>.</w:t>
      </w:r>
      <w:r w:rsidR="004D6F6F">
        <w:rPr>
          <w:rStyle w:val="Hipersaite"/>
          <w:b w:val="0"/>
          <w:color w:val="000000" w:themeColor="text1"/>
          <w:u w:val="none"/>
        </w:rPr>
        <w:t xml:space="preserve"> </w:t>
      </w:r>
      <w:r w:rsidR="009A1B1A">
        <w:rPr>
          <w:rStyle w:val="Hipersaite"/>
          <w:b w:val="0"/>
          <w:color w:val="000000" w:themeColor="text1"/>
          <w:u w:val="none"/>
        </w:rPr>
        <w:t>janvāra</w:t>
      </w:r>
      <w:r w:rsidR="001D3ACE" w:rsidRPr="0076123C">
        <w:rPr>
          <w:rStyle w:val="Hipersaite"/>
          <w:b w:val="0"/>
          <w:color w:val="000000" w:themeColor="text1"/>
          <w:u w:val="none"/>
        </w:rPr>
        <w:t xml:space="preserve"> </w:t>
      </w:r>
      <w:r w:rsidR="008B7F04">
        <w:rPr>
          <w:rStyle w:val="Hipersaite"/>
          <w:b w:val="0"/>
          <w:color w:val="000000" w:themeColor="text1"/>
          <w:u w:val="none"/>
        </w:rPr>
        <w:t>vēstuli</w:t>
      </w:r>
      <w:r w:rsidR="001D3ACE" w:rsidRPr="0076123C">
        <w:rPr>
          <w:rStyle w:val="Hipersaite"/>
          <w:b w:val="0"/>
          <w:color w:val="000000" w:themeColor="text1"/>
          <w:u w:val="none"/>
        </w:rPr>
        <w:t xml:space="preserve"> Nr.</w:t>
      </w:r>
      <w:r w:rsidR="004D6F6F">
        <w:rPr>
          <w:rStyle w:val="Hipersaite"/>
          <w:b w:val="0"/>
          <w:color w:val="000000" w:themeColor="text1"/>
          <w:u w:val="none"/>
        </w:rPr>
        <w:t xml:space="preserve"> </w:t>
      </w:r>
      <w:r w:rsidR="0068091A">
        <w:rPr>
          <w:rStyle w:val="Hipersaite"/>
          <w:b w:val="0"/>
          <w:color w:val="000000" w:themeColor="text1"/>
          <w:u w:val="none"/>
        </w:rPr>
        <w:t>1-18/</w:t>
      </w:r>
      <w:r w:rsidR="009A1B1A">
        <w:rPr>
          <w:rStyle w:val="Hipersaite"/>
          <w:b w:val="0"/>
          <w:color w:val="000000" w:themeColor="text1"/>
          <w:u w:val="none"/>
        </w:rPr>
        <w:t>384</w:t>
      </w:r>
      <w:r w:rsidRPr="0076123C">
        <w:rPr>
          <w:rStyle w:val="Hipersaite"/>
          <w:b w:val="0"/>
          <w:color w:val="000000" w:themeColor="text1"/>
          <w:u w:val="none"/>
        </w:rPr>
        <w:t xml:space="preserve"> “</w:t>
      </w:r>
      <w:r w:rsidR="0068091A">
        <w:rPr>
          <w:rStyle w:val="Hipersaite"/>
          <w:b w:val="0"/>
          <w:color w:val="000000" w:themeColor="text1"/>
          <w:u w:val="none"/>
        </w:rPr>
        <w:t>Par saistošajiem noteikumiem</w:t>
      </w:r>
      <w:r w:rsidRPr="0076123C">
        <w:rPr>
          <w:rStyle w:val="Hipersaite"/>
          <w:b w:val="0"/>
          <w:color w:val="000000" w:themeColor="text1"/>
          <w:u w:val="none"/>
        </w:rPr>
        <w:t>”</w:t>
      </w:r>
      <w:r w:rsidR="001D3ACE" w:rsidRPr="0076123C">
        <w:rPr>
          <w:b w:val="0"/>
          <w:color w:val="000000" w:themeColor="text1"/>
        </w:rPr>
        <w:t xml:space="preserve"> </w:t>
      </w:r>
      <w:r w:rsidR="00A15939">
        <w:rPr>
          <w:b w:val="0"/>
          <w:color w:val="000000" w:themeColor="text1"/>
        </w:rPr>
        <w:t>(p</w:t>
      </w:r>
      <w:r w:rsidR="00593838" w:rsidRPr="0076123C">
        <w:rPr>
          <w:b w:val="0"/>
          <w:color w:val="000000" w:themeColor="text1"/>
        </w:rPr>
        <w:t xml:space="preserve">ašvaldībā reģistrēts ar </w:t>
      </w:r>
      <w:r w:rsidR="00593838" w:rsidRPr="008B7F04">
        <w:rPr>
          <w:rStyle w:val="Hipersaite"/>
          <w:b w:val="0"/>
          <w:color w:val="000000" w:themeColor="text1"/>
          <w:u w:val="none"/>
        </w:rPr>
        <w:t>Nr.</w:t>
      </w:r>
      <w:r w:rsidR="004D6F6F" w:rsidRPr="008B7F04">
        <w:rPr>
          <w:rStyle w:val="Hipersaite"/>
          <w:b w:val="0"/>
          <w:color w:val="000000" w:themeColor="text1"/>
          <w:u w:val="none"/>
        </w:rPr>
        <w:t xml:space="preserve"> </w:t>
      </w:r>
      <w:r w:rsidR="009A1B1A">
        <w:rPr>
          <w:rStyle w:val="Hipersaite"/>
          <w:b w:val="0"/>
          <w:color w:val="000000" w:themeColor="text1"/>
          <w:u w:val="none"/>
        </w:rPr>
        <w:t>2-4.1</w:t>
      </w:r>
      <w:r w:rsidR="0047391C" w:rsidRPr="008B7F04">
        <w:rPr>
          <w:rStyle w:val="Hipersaite"/>
          <w:b w:val="0"/>
          <w:color w:val="000000" w:themeColor="text1"/>
          <w:u w:val="none"/>
        </w:rPr>
        <w:t>/</w:t>
      </w:r>
      <w:r w:rsidR="009A1B1A">
        <w:rPr>
          <w:rStyle w:val="Hipersaite"/>
          <w:b w:val="0"/>
          <w:color w:val="000000" w:themeColor="text1"/>
          <w:u w:val="none"/>
        </w:rPr>
        <w:t>303</w:t>
      </w:r>
      <w:r w:rsidR="00593838" w:rsidRPr="008B7F04">
        <w:rPr>
          <w:b w:val="0"/>
          <w:color w:val="000000" w:themeColor="text1"/>
        </w:rPr>
        <w:t>)</w:t>
      </w:r>
      <w:r w:rsidR="0047391C" w:rsidRPr="008B7F04">
        <w:rPr>
          <w:b w:val="0"/>
          <w:color w:val="000000" w:themeColor="text1"/>
        </w:rPr>
        <w:t>, kurā</w:t>
      </w:r>
      <w:r w:rsidR="00593838" w:rsidRPr="0076123C">
        <w:rPr>
          <w:b w:val="0"/>
          <w:color w:val="000000" w:themeColor="text1"/>
        </w:rPr>
        <w:t xml:space="preserve"> </w:t>
      </w:r>
      <w:r w:rsidR="009A1B1A">
        <w:rPr>
          <w:b w:val="0"/>
          <w:color w:val="000000" w:themeColor="text1"/>
        </w:rPr>
        <w:t>izteica iebildumus</w:t>
      </w:r>
      <w:r w:rsidR="00130073" w:rsidRPr="0076123C">
        <w:rPr>
          <w:b w:val="0"/>
          <w:color w:val="000000" w:themeColor="text1"/>
        </w:rPr>
        <w:t xml:space="preserve"> par </w:t>
      </w:r>
      <w:r w:rsidR="0047391C" w:rsidRPr="0076123C">
        <w:rPr>
          <w:b w:val="0"/>
          <w:color w:val="000000" w:themeColor="text1"/>
        </w:rPr>
        <w:t>Saistošajiem noteikumiem</w:t>
      </w:r>
      <w:r w:rsidR="009A1B1A">
        <w:rPr>
          <w:b w:val="0"/>
          <w:color w:val="000000" w:themeColor="text1"/>
        </w:rPr>
        <w:t xml:space="preserve">, kas </w:t>
      </w:r>
      <w:r w:rsidR="00501BA3">
        <w:rPr>
          <w:b w:val="0"/>
          <w:color w:val="000000" w:themeColor="text1"/>
        </w:rPr>
        <w:t xml:space="preserve">daļēji </w:t>
      </w:r>
      <w:r w:rsidR="009A1B1A">
        <w:rPr>
          <w:b w:val="0"/>
          <w:color w:val="000000" w:themeColor="text1"/>
        </w:rPr>
        <w:t>tiek ņemti vērā.</w:t>
      </w:r>
    </w:p>
    <w:p w14:paraId="0EDACA25" w14:textId="490A8E42" w:rsidR="008B7F04" w:rsidRDefault="00501BA3" w:rsidP="008B7F04">
      <w:pPr>
        <w:pStyle w:val="naisnod"/>
        <w:spacing w:before="0" w:after="0"/>
        <w:ind w:firstLine="720"/>
        <w:jc w:val="both"/>
        <w:rPr>
          <w:b w:val="0"/>
          <w:color w:val="000000" w:themeColor="text1"/>
        </w:rPr>
      </w:pPr>
      <w:r w:rsidRPr="00501BA3">
        <w:rPr>
          <w:rStyle w:val="Hipersaite"/>
          <w:b w:val="0"/>
          <w:color w:val="000000" w:themeColor="text1"/>
          <w:u w:val="none"/>
        </w:rPr>
        <w:t xml:space="preserve">Saskaņā ar Ministru kabineta 2009. gada 3. februāra noteikumu Nr. 108 “Normatīvo aktu projektu sagatavošanas noteikumi” 181.-183. punktu, ja pašvaldību saistošo noteikumu projekts sagatavots uz likuma vai Ministru kabineta noteikumu pamata, norādē raksta likuma vai Ministru kabineta noteikumu vienību uzskaitījumu, kurās pašvaldība pilnvarota izdot attiecīgos saistošos </w:t>
      </w:r>
      <w:r w:rsidRPr="00501BA3">
        <w:rPr>
          <w:rStyle w:val="Hipersaite"/>
          <w:b w:val="0"/>
          <w:color w:val="000000" w:themeColor="text1"/>
          <w:u w:val="none"/>
        </w:rPr>
        <w:lastRenderedPageBreak/>
        <w:t>noteikumus</w:t>
      </w:r>
      <w:r>
        <w:rPr>
          <w:rStyle w:val="Hipersaite"/>
          <w:b w:val="0"/>
          <w:color w:val="000000" w:themeColor="text1"/>
          <w:u w:val="none"/>
        </w:rPr>
        <w:t xml:space="preserve">. Līdz ar to papildināms </w:t>
      </w:r>
      <w:r>
        <w:rPr>
          <w:b w:val="0"/>
          <w:color w:val="000000" w:themeColor="text1"/>
        </w:rPr>
        <w:t>S</w:t>
      </w:r>
      <w:r w:rsidRPr="00501BA3">
        <w:rPr>
          <w:b w:val="0"/>
          <w:color w:val="000000" w:themeColor="text1"/>
        </w:rPr>
        <w:t>aist</w:t>
      </w:r>
      <w:r>
        <w:rPr>
          <w:b w:val="0"/>
          <w:color w:val="000000" w:themeColor="text1"/>
        </w:rPr>
        <w:t>ošo noteikumu izdošanas tiesiskais pamatojums</w:t>
      </w:r>
      <w:r w:rsidRPr="00501BA3">
        <w:rPr>
          <w:b w:val="0"/>
          <w:color w:val="000000" w:themeColor="text1"/>
        </w:rPr>
        <w:t xml:space="preserve"> ar atsauci uz likuma “Par pašvaldībām” 15. panta pirmās daļas 7. </w:t>
      </w:r>
      <w:r>
        <w:rPr>
          <w:b w:val="0"/>
          <w:color w:val="000000" w:themeColor="text1"/>
        </w:rPr>
        <w:t>p</w:t>
      </w:r>
      <w:r w:rsidRPr="00501BA3">
        <w:rPr>
          <w:b w:val="0"/>
          <w:color w:val="000000" w:themeColor="text1"/>
        </w:rPr>
        <w:t>unktu</w:t>
      </w:r>
      <w:r>
        <w:rPr>
          <w:b w:val="0"/>
          <w:color w:val="000000" w:themeColor="text1"/>
        </w:rPr>
        <w:t>.</w:t>
      </w:r>
    </w:p>
    <w:p w14:paraId="65915EE3" w14:textId="2AF7ADDA" w:rsidR="00501BA3" w:rsidRDefault="00501BA3" w:rsidP="008B7F04">
      <w:pPr>
        <w:pStyle w:val="naisnod"/>
        <w:spacing w:before="0" w:after="0"/>
        <w:ind w:firstLine="720"/>
        <w:jc w:val="both"/>
        <w:rPr>
          <w:rStyle w:val="Hipersaite"/>
          <w:b w:val="0"/>
          <w:color w:val="000000" w:themeColor="text1"/>
          <w:u w:val="none"/>
        </w:rPr>
      </w:pPr>
      <w:r>
        <w:rPr>
          <w:rStyle w:val="Hipersaite"/>
          <w:b w:val="0"/>
          <w:color w:val="000000" w:themeColor="text1"/>
          <w:u w:val="none"/>
        </w:rPr>
        <w:t xml:space="preserve">Netiek ņemts vērā VARAM iebildums par Saistošo noteikumu 7.punkta precizēšanu, papildinot </w:t>
      </w:r>
      <w:r w:rsidRPr="00501BA3">
        <w:rPr>
          <w:rStyle w:val="Hipersaite"/>
          <w:b w:val="0"/>
          <w:color w:val="000000" w:themeColor="text1"/>
          <w:u w:val="none"/>
        </w:rPr>
        <w:t>ar saziņas kanālu “Elektroniski – nosūtot uz Sociālā dienest</w:t>
      </w:r>
      <w:r>
        <w:rPr>
          <w:rStyle w:val="Hipersaite"/>
          <w:b w:val="0"/>
          <w:color w:val="000000" w:themeColor="text1"/>
          <w:u w:val="none"/>
        </w:rPr>
        <w:t xml:space="preserve">a oficiālo elektronisko adresi”, jo šāda norma jau ir iekļauta Saistošajos noteikumos. </w:t>
      </w:r>
    </w:p>
    <w:p w14:paraId="7AD549BA" w14:textId="1C7530CE" w:rsidR="00501BA3" w:rsidRDefault="007931B1" w:rsidP="008B7F04">
      <w:pPr>
        <w:pStyle w:val="naisnod"/>
        <w:spacing w:before="0" w:after="0"/>
        <w:ind w:firstLine="720"/>
        <w:jc w:val="both"/>
        <w:rPr>
          <w:rStyle w:val="Hipersaite"/>
          <w:b w:val="0"/>
          <w:color w:val="000000" w:themeColor="text1"/>
          <w:u w:val="none"/>
        </w:rPr>
      </w:pPr>
      <w:r w:rsidRPr="007931B1">
        <w:rPr>
          <w:rStyle w:val="Hipersaite"/>
          <w:b w:val="0"/>
          <w:color w:val="000000" w:themeColor="text1"/>
          <w:u w:val="none"/>
        </w:rPr>
        <w:t>Ministru kabineta 2020. gada 17. decembra noteikumu Nr. 809 “Noteikumi par mājsaimniecības materiālās situācijas izvērtēšanu un sociālās palīdzības saņemšanu” 16. punkts nosaka, ka mājokļa pabalstu pārskaita apsaimniekotājam vai komunālo pakalpojumu sniedzējam, izdevumus par kurināmā iegādi var segt, veicot pārskaitījumu piegādātājam vai pārskaitīt uz iesniedzēja norādīto kredītiestādes maksājumu vai pasta norēķinu sistēmas kontu</w:t>
      </w:r>
      <w:r>
        <w:rPr>
          <w:rStyle w:val="Hipersaite"/>
          <w:b w:val="0"/>
          <w:color w:val="000000" w:themeColor="text1"/>
          <w:u w:val="none"/>
        </w:rPr>
        <w:t>. Līdz ar to svītrojams Saistošo noteikumu 21.3. apakšpunkts un precizējams 22.punkts.</w:t>
      </w:r>
    </w:p>
    <w:p w14:paraId="6F9F2EC6" w14:textId="7A5744A8" w:rsidR="007931B1" w:rsidRDefault="00C750DA" w:rsidP="008B7F04">
      <w:pPr>
        <w:pStyle w:val="naisnod"/>
        <w:spacing w:before="0" w:after="0"/>
        <w:ind w:firstLine="720"/>
        <w:jc w:val="both"/>
        <w:rPr>
          <w:rStyle w:val="Hipersaite"/>
          <w:b w:val="0"/>
          <w:color w:val="000000" w:themeColor="text1"/>
          <w:u w:val="none"/>
        </w:rPr>
      </w:pPr>
      <w:r w:rsidRPr="00C750DA">
        <w:rPr>
          <w:rStyle w:val="Hipersaite"/>
          <w:b w:val="0"/>
          <w:color w:val="000000" w:themeColor="text1"/>
          <w:u w:val="none"/>
        </w:rPr>
        <w:t>Atbilstoši Administratīvā procesa likuma 59. panta otrajai daļai, ja iestādei nepieciešamā informācija ir nevis administratīvā procesa dalībnieku, bet gan citas institūcijas rīcībā, iestāde to iegūst pati, nevis pieprasa no administratīvā procesa dalībniekiem</w:t>
      </w:r>
      <w:r>
        <w:rPr>
          <w:rStyle w:val="Hipersaite"/>
          <w:b w:val="0"/>
          <w:color w:val="000000" w:themeColor="text1"/>
          <w:u w:val="none"/>
        </w:rPr>
        <w:t xml:space="preserve">. Līdz ar to svītrojams Saistošo noteikumu 70.2. apakšpunkts, kurš paredzēja personai iesniegt Dzīvokļu komisijas lēmumu. </w:t>
      </w:r>
    </w:p>
    <w:p w14:paraId="607630DC" w14:textId="5B34BE4C" w:rsidR="00B77511" w:rsidRPr="00501BA3" w:rsidRDefault="00B77511" w:rsidP="008B7F04">
      <w:pPr>
        <w:pStyle w:val="naisnod"/>
        <w:spacing w:before="0" w:after="0"/>
        <w:ind w:firstLine="720"/>
        <w:jc w:val="both"/>
        <w:rPr>
          <w:rStyle w:val="Hipersaite"/>
          <w:b w:val="0"/>
          <w:color w:val="000000" w:themeColor="text1"/>
          <w:u w:val="none"/>
        </w:rPr>
      </w:pPr>
      <w:r>
        <w:rPr>
          <w:b w:val="0"/>
          <w:color w:val="000000" w:themeColor="text1"/>
        </w:rPr>
        <w:t>Tāpat precizējams Saistošo noteikumu 94. punkts, jo Saistošie noteikumi nevar stāties spēkā ar atpakaļejošu datumu.</w:t>
      </w:r>
    </w:p>
    <w:p w14:paraId="42136F70" w14:textId="1C214BAA" w:rsidR="0068246B" w:rsidRPr="0076123C" w:rsidRDefault="0068246B" w:rsidP="0068246B">
      <w:pPr>
        <w:pStyle w:val="naisnod"/>
        <w:spacing w:before="0" w:after="0"/>
        <w:ind w:firstLine="720"/>
        <w:jc w:val="both"/>
        <w:rPr>
          <w:b w:val="0"/>
          <w:bCs w:val="0"/>
          <w:color w:val="000000" w:themeColor="text1"/>
        </w:rPr>
      </w:pPr>
      <w:r w:rsidRPr="0076123C">
        <w:rPr>
          <w:b w:val="0"/>
          <w:color w:val="000000" w:themeColor="text1"/>
        </w:rPr>
        <w:t>Pamatojoties uz l</w:t>
      </w:r>
      <w:r w:rsidR="002512EF" w:rsidRPr="0076123C">
        <w:rPr>
          <w:b w:val="0"/>
          <w:color w:val="000000" w:themeColor="text1"/>
        </w:rPr>
        <w:t>ikuma “Par pašvaldībām” 45.</w:t>
      </w:r>
      <w:r w:rsidR="004D6F6F">
        <w:rPr>
          <w:b w:val="0"/>
          <w:color w:val="000000" w:themeColor="text1"/>
        </w:rPr>
        <w:t xml:space="preserve"> </w:t>
      </w:r>
      <w:r w:rsidR="002512EF" w:rsidRPr="0076123C">
        <w:rPr>
          <w:b w:val="0"/>
          <w:color w:val="000000" w:themeColor="text1"/>
        </w:rPr>
        <w:t>panta ceturto daļu</w:t>
      </w:r>
      <w:r w:rsidRPr="0076123C">
        <w:rPr>
          <w:b w:val="0"/>
          <w:color w:val="000000" w:themeColor="text1"/>
        </w:rPr>
        <w:t>,</w:t>
      </w:r>
    </w:p>
    <w:bookmarkEnd w:id="0"/>
    <w:p w14:paraId="7EA6E111" w14:textId="77777777" w:rsidR="00D7227C" w:rsidRPr="0076123C" w:rsidRDefault="00D7227C" w:rsidP="00D7227C">
      <w:pPr>
        <w:jc w:val="both"/>
        <w:rPr>
          <w:color w:val="000000" w:themeColor="text1"/>
        </w:rPr>
      </w:pPr>
    </w:p>
    <w:p w14:paraId="47299CDC" w14:textId="0027990D" w:rsidR="00774A57" w:rsidRPr="006C5DE1" w:rsidRDefault="005D77FF" w:rsidP="00774A57">
      <w:pPr>
        <w:ind w:firstLine="218"/>
        <w:jc w:val="center"/>
      </w:pPr>
      <w:r>
        <w:rPr>
          <w:b/>
        </w:rPr>
        <w:t xml:space="preserve">balsojot: </w:t>
      </w:r>
      <w:r w:rsidRPr="00CB2D18">
        <w:rPr>
          <w:b/>
          <w:noProof/>
        </w:rPr>
        <w:t>ar 21 balsi "Par" (Andris Krauja, Artūrs Mangulis, Atvars Lakstīgala, Dace Kļaviņa, Dace Māliņa, Dace Nikolaisone, Dainis Širovs, Dzirkstīte Žindiga, Edgars Gribusts, Egils Helmanis, Gints Sīviņš, Ilmārs Zemnieks, Indulis Trapiņš, Jānis Kaijaks, Jānis Lūsis, Jānis Siliņš, Linards Liberts, Mariss Martinsons, Pāvels Kotāns, Raivis Ūzuls, Valentīns Špēlis), "Pret" – nav, "Atturas" – nav</w:t>
      </w:r>
      <w:r>
        <w:rPr>
          <w:b/>
          <w:noProof/>
        </w:rPr>
        <w:t>,</w:t>
      </w:r>
    </w:p>
    <w:p w14:paraId="227390A5" w14:textId="77777777" w:rsidR="00774A57" w:rsidRPr="006C5DE1" w:rsidRDefault="00774A57" w:rsidP="00774A57">
      <w:pPr>
        <w:pStyle w:val="naisf"/>
        <w:spacing w:before="0" w:after="0"/>
        <w:jc w:val="center"/>
        <w:rPr>
          <w:b/>
        </w:rPr>
      </w:pPr>
      <w:r w:rsidRPr="006C5DE1">
        <w:t>Ogres novada pašvaldības dome</w:t>
      </w:r>
      <w:r w:rsidRPr="006C5DE1">
        <w:rPr>
          <w:b/>
        </w:rPr>
        <w:t xml:space="preserve"> NOLEMJ:</w:t>
      </w:r>
    </w:p>
    <w:p w14:paraId="6D27D7C0" w14:textId="77777777" w:rsidR="00D7227C" w:rsidRPr="0076123C" w:rsidRDefault="00D7227C" w:rsidP="00D7227C">
      <w:pPr>
        <w:pStyle w:val="naisf"/>
        <w:spacing w:before="0" w:after="0"/>
        <w:ind w:firstLine="720"/>
        <w:jc w:val="center"/>
        <w:rPr>
          <w:b/>
          <w:color w:val="000000" w:themeColor="text1"/>
        </w:rPr>
      </w:pPr>
    </w:p>
    <w:p w14:paraId="76EF86A1" w14:textId="77777777" w:rsidR="00D44A5F" w:rsidRPr="00D44A5F" w:rsidRDefault="00D069C3" w:rsidP="00D44A5F">
      <w:pPr>
        <w:pStyle w:val="Pamattekstaatkpe2"/>
        <w:numPr>
          <w:ilvl w:val="0"/>
          <w:numId w:val="2"/>
        </w:numPr>
        <w:suppressAutoHyphens/>
        <w:rPr>
          <w:rStyle w:val="Hipersaite"/>
          <w:color w:val="000000" w:themeColor="text1"/>
          <w:u w:val="none"/>
        </w:rPr>
      </w:pPr>
      <w:r w:rsidRPr="0076123C">
        <w:rPr>
          <w:b/>
          <w:iCs/>
          <w:color w:val="000000" w:themeColor="text1"/>
        </w:rPr>
        <w:t>Izdarīt</w:t>
      </w:r>
      <w:r w:rsidR="00B6715D" w:rsidRPr="0076123C">
        <w:rPr>
          <w:b/>
          <w:color w:val="000000" w:themeColor="text1"/>
        </w:rPr>
        <w:t xml:space="preserve"> </w:t>
      </w:r>
      <w:r w:rsidR="009626B2" w:rsidRPr="0076123C">
        <w:rPr>
          <w:color w:val="000000" w:themeColor="text1"/>
        </w:rPr>
        <w:t>Ogres novada pašvaldības</w:t>
      </w:r>
      <w:r w:rsidR="0047391C" w:rsidRPr="0076123C">
        <w:rPr>
          <w:color w:val="000000" w:themeColor="text1"/>
        </w:rPr>
        <w:t xml:space="preserve"> </w:t>
      </w:r>
      <w:r w:rsidR="00774A57">
        <w:rPr>
          <w:rStyle w:val="Hipersaite"/>
          <w:color w:val="000000" w:themeColor="text1"/>
          <w:u w:val="none"/>
        </w:rPr>
        <w:t>2021</w:t>
      </w:r>
      <w:r w:rsidR="0047391C" w:rsidRPr="0076123C">
        <w:rPr>
          <w:rStyle w:val="Hipersaite"/>
          <w:color w:val="000000" w:themeColor="text1"/>
          <w:u w:val="none"/>
        </w:rPr>
        <w:t>.</w:t>
      </w:r>
      <w:r w:rsidR="004D6F6F">
        <w:rPr>
          <w:rStyle w:val="Hipersaite"/>
          <w:color w:val="000000" w:themeColor="text1"/>
          <w:u w:val="none"/>
        </w:rPr>
        <w:t xml:space="preserve"> </w:t>
      </w:r>
      <w:r w:rsidR="0047391C" w:rsidRPr="0076123C">
        <w:rPr>
          <w:rStyle w:val="Hipersaite"/>
          <w:color w:val="000000" w:themeColor="text1"/>
          <w:u w:val="none"/>
        </w:rPr>
        <w:t xml:space="preserve">gada </w:t>
      </w:r>
      <w:r w:rsidR="00542587">
        <w:rPr>
          <w:rStyle w:val="Hipersaite"/>
          <w:color w:val="000000" w:themeColor="text1"/>
          <w:u w:val="none"/>
        </w:rPr>
        <w:t>1</w:t>
      </w:r>
      <w:r w:rsidR="008B7F04">
        <w:rPr>
          <w:rStyle w:val="Hipersaite"/>
          <w:color w:val="000000" w:themeColor="text1"/>
          <w:u w:val="none"/>
        </w:rPr>
        <w:t>6</w:t>
      </w:r>
      <w:r w:rsidR="00774A57">
        <w:rPr>
          <w:rStyle w:val="Hipersaite"/>
          <w:color w:val="000000" w:themeColor="text1"/>
          <w:u w:val="none"/>
        </w:rPr>
        <w:t>.</w:t>
      </w:r>
      <w:r w:rsidR="004D6F6F">
        <w:rPr>
          <w:rStyle w:val="Hipersaite"/>
          <w:color w:val="000000" w:themeColor="text1"/>
          <w:u w:val="none"/>
        </w:rPr>
        <w:t xml:space="preserve"> </w:t>
      </w:r>
      <w:r w:rsidR="008B7F04">
        <w:rPr>
          <w:rStyle w:val="Hipersaite"/>
          <w:color w:val="000000" w:themeColor="text1"/>
          <w:u w:val="none"/>
        </w:rPr>
        <w:t>decembra</w:t>
      </w:r>
      <w:r w:rsidR="009626B2" w:rsidRPr="0076123C">
        <w:rPr>
          <w:rStyle w:val="Hipersaite"/>
          <w:b/>
          <w:color w:val="000000" w:themeColor="text1"/>
          <w:u w:val="none"/>
        </w:rPr>
        <w:t xml:space="preserve"> </w:t>
      </w:r>
      <w:r w:rsidRPr="0076123C">
        <w:rPr>
          <w:rStyle w:val="Hipersaite"/>
          <w:bCs/>
          <w:iCs/>
          <w:color w:val="000000" w:themeColor="text1"/>
          <w:u w:val="none"/>
        </w:rPr>
        <w:t>saistošajos noteikumo</w:t>
      </w:r>
      <w:r w:rsidR="00231B72" w:rsidRPr="0076123C">
        <w:rPr>
          <w:rStyle w:val="Hipersaite"/>
          <w:bCs/>
          <w:iCs/>
          <w:color w:val="000000" w:themeColor="text1"/>
          <w:u w:val="none"/>
        </w:rPr>
        <w:t xml:space="preserve">s </w:t>
      </w:r>
      <w:r w:rsidR="0047391C" w:rsidRPr="0076123C">
        <w:rPr>
          <w:rStyle w:val="Hipersaite"/>
          <w:bCs/>
          <w:iCs/>
          <w:color w:val="000000" w:themeColor="text1"/>
          <w:u w:val="none"/>
        </w:rPr>
        <w:t>Nr.</w:t>
      </w:r>
      <w:r w:rsidR="004D6F6F">
        <w:rPr>
          <w:rStyle w:val="Hipersaite"/>
          <w:bCs/>
          <w:iCs/>
          <w:color w:val="000000" w:themeColor="text1"/>
          <w:u w:val="none"/>
        </w:rPr>
        <w:t xml:space="preserve"> </w:t>
      </w:r>
      <w:r w:rsidR="00D44A5F">
        <w:rPr>
          <w:rStyle w:val="Hipersaite"/>
          <w:bCs/>
          <w:iCs/>
          <w:color w:val="000000" w:themeColor="text1"/>
          <w:u w:val="none"/>
        </w:rPr>
        <w:t>35</w:t>
      </w:r>
      <w:r w:rsidR="00774A57">
        <w:rPr>
          <w:rStyle w:val="Hipersaite"/>
          <w:bCs/>
          <w:iCs/>
          <w:color w:val="000000" w:themeColor="text1"/>
          <w:u w:val="none"/>
        </w:rPr>
        <w:t>/2021</w:t>
      </w:r>
      <w:r w:rsidR="0047391C" w:rsidRPr="0076123C">
        <w:rPr>
          <w:bCs/>
          <w:iCs/>
          <w:color w:val="000000" w:themeColor="text1"/>
        </w:rPr>
        <w:t xml:space="preserve"> “</w:t>
      </w:r>
      <w:r w:rsidR="00D44A5F" w:rsidRPr="00D44A5F">
        <w:rPr>
          <w:bCs/>
          <w:iCs/>
          <w:color w:val="000000" w:themeColor="text1"/>
        </w:rPr>
        <w:t>Par sociālās palīdzības pabalstiem</w:t>
      </w:r>
      <w:r w:rsidR="002512EF" w:rsidRPr="0076123C">
        <w:rPr>
          <w:bCs/>
          <w:iCs/>
          <w:color w:val="000000" w:themeColor="text1"/>
        </w:rPr>
        <w:t>”</w:t>
      </w:r>
      <w:r w:rsidR="00764997">
        <w:rPr>
          <w:bCs/>
          <w:iCs/>
          <w:color w:val="000000" w:themeColor="text1"/>
        </w:rPr>
        <w:t xml:space="preserve"> </w:t>
      </w:r>
      <w:r w:rsidR="00C80536">
        <w:rPr>
          <w:bCs/>
          <w:iCs/>
          <w:color w:val="000000" w:themeColor="text1"/>
        </w:rPr>
        <w:t>(</w:t>
      </w:r>
      <w:r w:rsidR="00764997">
        <w:rPr>
          <w:bCs/>
          <w:iCs/>
          <w:color w:val="000000" w:themeColor="text1"/>
        </w:rPr>
        <w:t>turpmāk – Noteikumi</w:t>
      </w:r>
      <w:r w:rsidR="00C80536">
        <w:rPr>
          <w:bCs/>
          <w:iCs/>
          <w:color w:val="000000" w:themeColor="text1"/>
        </w:rPr>
        <w:t>)</w:t>
      </w:r>
      <w:r w:rsidR="00764997">
        <w:rPr>
          <w:rStyle w:val="Hipersaite"/>
          <w:bCs/>
          <w:color w:val="000000" w:themeColor="text1"/>
          <w:u w:val="none"/>
        </w:rPr>
        <w:t xml:space="preserve"> </w:t>
      </w:r>
      <w:r w:rsidR="00D44A5F">
        <w:rPr>
          <w:rStyle w:val="Hipersaite"/>
          <w:bCs/>
          <w:color w:val="000000" w:themeColor="text1"/>
          <w:u w:val="none"/>
        </w:rPr>
        <w:t xml:space="preserve">šādus </w:t>
      </w:r>
      <w:r w:rsidR="00764997">
        <w:rPr>
          <w:rStyle w:val="Hipersaite"/>
          <w:bCs/>
          <w:color w:val="000000" w:themeColor="text1"/>
          <w:u w:val="none"/>
        </w:rPr>
        <w:t>precizējumu</w:t>
      </w:r>
      <w:r w:rsidR="00D44A5F">
        <w:rPr>
          <w:rStyle w:val="Hipersaite"/>
          <w:bCs/>
          <w:color w:val="000000" w:themeColor="text1"/>
          <w:u w:val="none"/>
        </w:rPr>
        <w:t>s:</w:t>
      </w:r>
    </w:p>
    <w:p w14:paraId="2C8CD112" w14:textId="61118D47" w:rsidR="00B51C9D" w:rsidRPr="0001619C" w:rsidRDefault="00764997" w:rsidP="00D44A5F">
      <w:pPr>
        <w:pStyle w:val="Pamattekstaatkpe2"/>
        <w:numPr>
          <w:ilvl w:val="1"/>
          <w:numId w:val="25"/>
        </w:numPr>
        <w:suppressAutoHyphens/>
      </w:pPr>
      <w:r w:rsidRPr="00D44A5F">
        <w:t xml:space="preserve"> </w:t>
      </w:r>
      <w:r w:rsidR="00D44A5F" w:rsidRPr="0001619C">
        <w:t>papildināt Noteikumu izdošanas tiesisko pamatojumu aiz vārdiem “</w:t>
      </w:r>
      <w:r w:rsidR="007931B1" w:rsidRPr="0001619C">
        <w:t>likuma “Par pašvaldībām”</w:t>
      </w:r>
      <w:r w:rsidR="00D44A5F" w:rsidRPr="0001619C">
        <w:t xml:space="preserve">” ar vārdiem, skaitli un ciparu “15. panta pirmās daļas 7. </w:t>
      </w:r>
      <w:r w:rsidR="007931B1" w:rsidRPr="0001619C">
        <w:t>p</w:t>
      </w:r>
      <w:r w:rsidR="00D44A5F" w:rsidRPr="0001619C">
        <w:t>unktu</w:t>
      </w:r>
      <w:r w:rsidR="007931B1" w:rsidRPr="0001619C">
        <w:t xml:space="preserve"> un</w:t>
      </w:r>
      <w:r w:rsidR="00D44A5F" w:rsidRPr="0001619C">
        <w:t>”;</w:t>
      </w:r>
    </w:p>
    <w:p w14:paraId="66D29C7E" w14:textId="20DD0847" w:rsidR="00D44A5F" w:rsidRDefault="00000F1E" w:rsidP="00D44A5F">
      <w:pPr>
        <w:pStyle w:val="Pamattekstaatkpe2"/>
        <w:numPr>
          <w:ilvl w:val="1"/>
          <w:numId w:val="25"/>
        </w:numPr>
        <w:suppressAutoHyphens/>
      </w:pPr>
      <w:r>
        <w:t>s</w:t>
      </w:r>
      <w:r w:rsidR="00C750DA">
        <w:t>vītrot 21.3. apakšpunktu;</w:t>
      </w:r>
    </w:p>
    <w:p w14:paraId="7D247841" w14:textId="5E146A0E" w:rsidR="00C750DA" w:rsidRDefault="00000F1E" w:rsidP="00C750DA">
      <w:pPr>
        <w:pStyle w:val="Pamattekstaatkpe2"/>
        <w:numPr>
          <w:ilvl w:val="1"/>
          <w:numId w:val="25"/>
        </w:numPr>
        <w:suppressAutoHyphens/>
      </w:pPr>
      <w:r>
        <w:t>s</w:t>
      </w:r>
      <w:r w:rsidR="00C750DA">
        <w:t>vītrot 22.punktā vārdus “</w:t>
      </w:r>
      <w:r w:rsidR="00C750DA" w:rsidRPr="00C750DA">
        <w:t>uz Pabalsta pieprasītāja Iesniegumā norādīto Latvijas Republikas kredītiestādes vai pasta norēķinu sistēmas kontu, vai</w:t>
      </w:r>
      <w:r w:rsidR="00C750DA">
        <w:t>”;</w:t>
      </w:r>
    </w:p>
    <w:p w14:paraId="3D758ADD" w14:textId="313A7296" w:rsidR="00D44A5F" w:rsidRDefault="00000F1E" w:rsidP="00C750DA">
      <w:pPr>
        <w:pStyle w:val="Pamattekstaatkpe2"/>
        <w:numPr>
          <w:ilvl w:val="1"/>
          <w:numId w:val="25"/>
        </w:numPr>
        <w:suppressAutoHyphens/>
      </w:pPr>
      <w:r>
        <w:t>p</w:t>
      </w:r>
      <w:r w:rsidR="00C750DA">
        <w:t>apildināt 70.punktu aiz vārda “pievieno” ar vārdiem “</w:t>
      </w:r>
      <w:r w:rsidR="00C750DA" w:rsidRPr="00C750DA">
        <w:t>sociālās aprūpes un sociālās rehabilitācijas institūcijas vadītāja lēmumu par pakalpojuma izbeigšanu</w:t>
      </w:r>
      <w:r w:rsidR="00C750DA">
        <w:t>”;</w:t>
      </w:r>
    </w:p>
    <w:p w14:paraId="4FB64886" w14:textId="0D3B99AC" w:rsidR="00C750DA" w:rsidRDefault="00000F1E" w:rsidP="00C750DA">
      <w:pPr>
        <w:pStyle w:val="Pamattekstaatkpe2"/>
        <w:numPr>
          <w:ilvl w:val="1"/>
          <w:numId w:val="25"/>
        </w:numPr>
        <w:suppressAutoHyphens/>
      </w:pPr>
      <w:r>
        <w:t>s</w:t>
      </w:r>
      <w:r w:rsidR="00C750DA">
        <w:t>vītrot 70.1. un 70.2.apakšpunktu;</w:t>
      </w:r>
    </w:p>
    <w:p w14:paraId="663B4E60" w14:textId="37D67111" w:rsidR="00D44A5F" w:rsidRDefault="00000F1E" w:rsidP="00D44A5F">
      <w:pPr>
        <w:pStyle w:val="Pamattekstaatkpe2"/>
        <w:numPr>
          <w:ilvl w:val="1"/>
          <w:numId w:val="25"/>
        </w:numPr>
        <w:suppressAutoHyphens/>
      </w:pPr>
      <w:r>
        <w:t>i</w:t>
      </w:r>
      <w:r w:rsidR="00C750DA">
        <w:t>zteikt 94.punktu šādā redakcijā:</w:t>
      </w:r>
    </w:p>
    <w:p w14:paraId="5514C464" w14:textId="11653998" w:rsidR="00C750DA" w:rsidRPr="00D44A5F" w:rsidRDefault="00C750DA" w:rsidP="00C750DA">
      <w:pPr>
        <w:pStyle w:val="Pamattekstaatkpe2"/>
        <w:suppressAutoHyphens/>
        <w:ind w:left="1080"/>
      </w:pPr>
      <w:r>
        <w:t xml:space="preserve">“94. </w:t>
      </w:r>
      <w:r w:rsidRPr="00C750DA">
        <w:t xml:space="preserve">Saistošie noteikumi piemērojami ar 2022. gada 1. </w:t>
      </w:r>
      <w:r>
        <w:t>j</w:t>
      </w:r>
      <w:r w:rsidRPr="00C750DA">
        <w:t>anvāri</w:t>
      </w:r>
      <w:r>
        <w:t>”.</w:t>
      </w:r>
    </w:p>
    <w:p w14:paraId="313D5DCE" w14:textId="0113228A" w:rsidR="00B51C9D" w:rsidRPr="0062655B" w:rsidRDefault="006C53C4" w:rsidP="006C53C4">
      <w:pPr>
        <w:pStyle w:val="Pamattekstaatkpe2"/>
        <w:numPr>
          <w:ilvl w:val="0"/>
          <w:numId w:val="2"/>
        </w:numPr>
        <w:suppressAutoHyphens/>
      </w:pPr>
      <w:r w:rsidRPr="006C53C4">
        <w:lastRenderedPageBreak/>
        <w:t xml:space="preserve">Ogres novada pašvaldības centrālās administrācijas Juridiskajai nodaļai triju darba dienu laikā pēc </w:t>
      </w:r>
      <w:r w:rsidR="002A1DD2">
        <w:t>l</w:t>
      </w:r>
      <w:r w:rsidR="00A60597">
        <w:t>ēmuma pieņemšanas</w:t>
      </w:r>
      <w:r w:rsidRPr="006C53C4">
        <w:t xml:space="preserve"> rakstveidā u</w:t>
      </w:r>
      <w:r w:rsidR="00A60597">
        <w:t xml:space="preserve">n </w:t>
      </w:r>
      <w:r w:rsidR="00A60597" w:rsidRPr="0062655B">
        <w:t>elektroniskā veidā nosūtīt to</w:t>
      </w:r>
      <w:r w:rsidRPr="0062655B">
        <w:t xml:space="preserve"> Vides aizsardzības un reģionālās attīstības ministrijai (turpmāk – VARAM) </w:t>
      </w:r>
      <w:r w:rsidR="00D24B73" w:rsidRPr="0062655B">
        <w:t>zināšanai</w:t>
      </w:r>
      <w:r w:rsidR="00EB3937" w:rsidRPr="0062655B">
        <w:t>.</w:t>
      </w:r>
    </w:p>
    <w:p w14:paraId="1A447F81" w14:textId="0FB7785F" w:rsidR="00B51C9D" w:rsidRPr="0062655B" w:rsidRDefault="006C53C4" w:rsidP="006C53C4">
      <w:pPr>
        <w:pStyle w:val="Pamattekstaatkpe2"/>
        <w:numPr>
          <w:ilvl w:val="0"/>
          <w:numId w:val="2"/>
        </w:numPr>
        <w:suppressAutoHyphens/>
      </w:pPr>
      <w:r w:rsidRPr="0062655B">
        <w:t xml:space="preserve">Ogres novada pašvaldības centrālās administrācijas </w:t>
      </w:r>
      <w:r w:rsidR="00DE2D33" w:rsidRPr="0062655B">
        <w:t>Komunikācijas</w:t>
      </w:r>
      <w:r w:rsidRPr="0062655B">
        <w:t xml:space="preserve"> nodaļai </w:t>
      </w:r>
      <w:r w:rsidR="00C750DA" w:rsidRPr="0062655B">
        <w:t xml:space="preserve">pēc Noteikumu spēkā stāšanās </w:t>
      </w:r>
      <w:r w:rsidRPr="0062655B">
        <w:t xml:space="preserve">publicēt Noteikumus </w:t>
      </w:r>
      <w:r w:rsidR="008618FD" w:rsidRPr="00C750DA">
        <w:t>P</w:t>
      </w:r>
      <w:r w:rsidRPr="00C750DA">
        <w:t>ašvaldības mājas</w:t>
      </w:r>
      <w:r w:rsidR="008618FD" w:rsidRPr="00C750DA">
        <w:t xml:space="preserve"> </w:t>
      </w:r>
      <w:r w:rsidRPr="00C750DA">
        <w:t>lapā internetā.</w:t>
      </w:r>
    </w:p>
    <w:p w14:paraId="2B10D332" w14:textId="6DDD7DA8" w:rsidR="005C3AB0" w:rsidRPr="0062655B" w:rsidRDefault="00B51C9D" w:rsidP="006C53C4">
      <w:pPr>
        <w:pStyle w:val="Pamattekstaatkpe2"/>
        <w:numPr>
          <w:ilvl w:val="0"/>
          <w:numId w:val="2"/>
        </w:numPr>
        <w:suppressAutoHyphens/>
      </w:pPr>
      <w:r w:rsidRPr="0062655B">
        <w:t xml:space="preserve">Ogres novada pašvaldības centrālās administrācijas Kancelejai pēc </w:t>
      </w:r>
      <w:r w:rsidR="00CB3B94" w:rsidRPr="0062655B">
        <w:t>Noteikumu spēkā stāšanās nodrošināt Noteikumu brīvu pieeju Ogres novada pašvaldības ēkā</w:t>
      </w:r>
      <w:r w:rsidR="00A60597" w:rsidRPr="0062655B">
        <w:t>.</w:t>
      </w:r>
    </w:p>
    <w:p w14:paraId="50DC3F45" w14:textId="40088C09" w:rsidR="00B51C9D" w:rsidRPr="006C53C4" w:rsidRDefault="005C3AB0" w:rsidP="006C53C4">
      <w:pPr>
        <w:pStyle w:val="Pamattekstaatkpe2"/>
        <w:numPr>
          <w:ilvl w:val="0"/>
          <w:numId w:val="2"/>
        </w:numPr>
        <w:suppressAutoHyphens/>
      </w:pPr>
      <w:r>
        <w:t xml:space="preserve">Ogres novada pašvaldības pilsētu un pagastu pārvalžu vadītājiem </w:t>
      </w:r>
      <w:r w:rsidRPr="006C53C4">
        <w:t>pēc Noteikumu spēkā stāšanās</w:t>
      </w:r>
      <w:r>
        <w:t xml:space="preserve"> nodrošināt Noteikumu brīvu pieeju </w:t>
      </w:r>
      <w:r w:rsidR="00CB3B94" w:rsidRPr="006C53C4">
        <w:t xml:space="preserve"> pašvaldības </w:t>
      </w:r>
      <w:r>
        <w:t xml:space="preserve">pilsētu un </w:t>
      </w:r>
      <w:r w:rsidR="00CB3B94" w:rsidRPr="006C53C4">
        <w:t>pagastu pārvaldēs</w:t>
      </w:r>
      <w:r w:rsidR="00EB3937" w:rsidRPr="006C53C4">
        <w:t>.</w:t>
      </w:r>
    </w:p>
    <w:p w14:paraId="2C7417E1" w14:textId="788A7B07" w:rsidR="00D7227C" w:rsidRPr="006C53C4" w:rsidRDefault="00D7227C" w:rsidP="006C53C4">
      <w:pPr>
        <w:pStyle w:val="Pamattekstaatkpe2"/>
        <w:numPr>
          <w:ilvl w:val="0"/>
          <w:numId w:val="2"/>
        </w:numPr>
        <w:suppressAutoHyphens/>
      </w:pPr>
      <w:r w:rsidRPr="006C53C4">
        <w:t>Kontroli par lēmuma izpildi uz</w:t>
      </w:r>
      <w:r w:rsidR="00C4085A">
        <w:t>dot pašvaldības izpilddirektoram</w:t>
      </w:r>
      <w:r w:rsidR="00B51C9D" w:rsidRPr="006C53C4">
        <w:t>.</w:t>
      </w:r>
    </w:p>
    <w:p w14:paraId="7CC4D618" w14:textId="77777777" w:rsidR="00B51C9D" w:rsidRDefault="00B51C9D" w:rsidP="006C53C4">
      <w:pPr>
        <w:pStyle w:val="Pamattekstaatkpe2"/>
        <w:suppressAutoHyphens/>
        <w:ind w:left="720"/>
      </w:pPr>
    </w:p>
    <w:p w14:paraId="2656623D" w14:textId="77777777" w:rsidR="001C0318" w:rsidRPr="00427FCA" w:rsidRDefault="001C0318" w:rsidP="00D7227C">
      <w:pPr>
        <w:pStyle w:val="Pamattekstaatkpe2"/>
        <w:ind w:left="0"/>
      </w:pPr>
    </w:p>
    <w:p w14:paraId="5B037A07"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2F6D3D67" w14:textId="77777777" w:rsidR="00D7227C"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w:t>
      </w:r>
      <w:bookmarkStart w:id="1" w:name="_GoBack"/>
      <w:bookmarkEnd w:id="1"/>
      <w:r w:rsidRPr="00427FCA">
        <w:rPr>
          <w:rFonts w:eastAsia="Lucida Sans Unicode" w:cs="Mangal"/>
          <w:kern w:val="1"/>
          <w:lang w:eastAsia="zh-CN" w:bidi="hi-IN"/>
        </w:rPr>
        <w:t>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E.Helmaņa </w:t>
      </w:r>
      <w:r w:rsidRPr="00427FCA">
        <w:rPr>
          <w:rFonts w:eastAsia="Lucida Sans Unicode" w:cs="Mangal"/>
          <w:kern w:val="1"/>
          <w:lang w:eastAsia="zh-CN" w:bidi="hi-IN"/>
        </w:rPr>
        <w:t>paraksts)</w:t>
      </w:r>
    </w:p>
    <w:sectPr w:rsidR="00D7227C"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160F772E"/>
    <w:multiLevelType w:val="multilevel"/>
    <w:tmpl w:val="694035CA"/>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6"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7"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6"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0"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1"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9"/>
  </w:num>
  <w:num w:numId="3">
    <w:abstractNumId w:val="24"/>
  </w:num>
  <w:num w:numId="4">
    <w:abstractNumId w:val="9"/>
  </w:num>
  <w:num w:numId="5">
    <w:abstractNumId w:val="16"/>
  </w:num>
  <w:num w:numId="6">
    <w:abstractNumId w:val="21"/>
  </w:num>
  <w:num w:numId="7">
    <w:abstractNumId w:val="22"/>
  </w:num>
  <w:num w:numId="8">
    <w:abstractNumId w:val="3"/>
  </w:num>
  <w:num w:numId="9">
    <w:abstractNumId w:val="13"/>
  </w:num>
  <w:num w:numId="10">
    <w:abstractNumId w:val="18"/>
  </w:num>
  <w:num w:numId="11">
    <w:abstractNumId w:val="12"/>
  </w:num>
  <w:num w:numId="12">
    <w:abstractNumId w:val="20"/>
  </w:num>
  <w:num w:numId="13">
    <w:abstractNumId w:val="8"/>
  </w:num>
  <w:num w:numId="14">
    <w:abstractNumId w:val="1"/>
  </w:num>
  <w:num w:numId="15">
    <w:abstractNumId w:val="0"/>
  </w:num>
  <w:num w:numId="16">
    <w:abstractNumId w:val="10"/>
  </w:num>
  <w:num w:numId="17">
    <w:abstractNumId w:val="7"/>
  </w:num>
  <w:num w:numId="18">
    <w:abstractNumId w:val="17"/>
  </w:num>
  <w:num w:numId="19">
    <w:abstractNumId w:val="15"/>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6"/>
  </w:num>
  <w:num w:numId="23">
    <w:abstractNumId w:val="23"/>
  </w:num>
  <w:num w:numId="24">
    <w:abstractNumId w:val="1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00F1E"/>
    <w:rsid w:val="0001619C"/>
    <w:rsid w:val="00027DF0"/>
    <w:rsid w:val="000D5F83"/>
    <w:rsid w:val="000E20A4"/>
    <w:rsid w:val="000E6562"/>
    <w:rsid w:val="0012361F"/>
    <w:rsid w:val="001237A9"/>
    <w:rsid w:val="00126472"/>
    <w:rsid w:val="00130073"/>
    <w:rsid w:val="001371DD"/>
    <w:rsid w:val="001511B6"/>
    <w:rsid w:val="00164660"/>
    <w:rsid w:val="00171C01"/>
    <w:rsid w:val="001C0318"/>
    <w:rsid w:val="001D3ACE"/>
    <w:rsid w:val="001F4783"/>
    <w:rsid w:val="00227814"/>
    <w:rsid w:val="00231B72"/>
    <w:rsid w:val="002512EF"/>
    <w:rsid w:val="00286AC2"/>
    <w:rsid w:val="00291E2B"/>
    <w:rsid w:val="002A1DD2"/>
    <w:rsid w:val="002C2005"/>
    <w:rsid w:val="002D421F"/>
    <w:rsid w:val="002F3973"/>
    <w:rsid w:val="002F422E"/>
    <w:rsid w:val="00303584"/>
    <w:rsid w:val="003047FE"/>
    <w:rsid w:val="00377E9F"/>
    <w:rsid w:val="003A40C3"/>
    <w:rsid w:val="00414223"/>
    <w:rsid w:val="00431DC3"/>
    <w:rsid w:val="0047391C"/>
    <w:rsid w:val="004A0952"/>
    <w:rsid w:val="004A4ABF"/>
    <w:rsid w:val="004A5048"/>
    <w:rsid w:val="004B49D8"/>
    <w:rsid w:val="004B4B4E"/>
    <w:rsid w:val="004D6F6F"/>
    <w:rsid w:val="004F6251"/>
    <w:rsid w:val="00501BA3"/>
    <w:rsid w:val="00516A08"/>
    <w:rsid w:val="0053042A"/>
    <w:rsid w:val="00542587"/>
    <w:rsid w:val="00566142"/>
    <w:rsid w:val="0057285C"/>
    <w:rsid w:val="00593838"/>
    <w:rsid w:val="0059455B"/>
    <w:rsid w:val="005A5D1C"/>
    <w:rsid w:val="005B3088"/>
    <w:rsid w:val="005C3AB0"/>
    <w:rsid w:val="005D77FF"/>
    <w:rsid w:val="005E09BC"/>
    <w:rsid w:val="0062655B"/>
    <w:rsid w:val="00643786"/>
    <w:rsid w:val="00644975"/>
    <w:rsid w:val="00647D39"/>
    <w:rsid w:val="00656254"/>
    <w:rsid w:val="00662340"/>
    <w:rsid w:val="00675E41"/>
    <w:rsid w:val="0068091A"/>
    <w:rsid w:val="0068246B"/>
    <w:rsid w:val="006B6B62"/>
    <w:rsid w:val="006C1F61"/>
    <w:rsid w:val="006C53C4"/>
    <w:rsid w:val="006D4DAB"/>
    <w:rsid w:val="006D73E0"/>
    <w:rsid w:val="0070297C"/>
    <w:rsid w:val="007029EA"/>
    <w:rsid w:val="0076123C"/>
    <w:rsid w:val="00764997"/>
    <w:rsid w:val="00774A57"/>
    <w:rsid w:val="00786B48"/>
    <w:rsid w:val="007931B1"/>
    <w:rsid w:val="007D0597"/>
    <w:rsid w:val="00800B95"/>
    <w:rsid w:val="00807783"/>
    <w:rsid w:val="0081014F"/>
    <w:rsid w:val="008217B9"/>
    <w:rsid w:val="00823F31"/>
    <w:rsid w:val="00841952"/>
    <w:rsid w:val="00842BCE"/>
    <w:rsid w:val="008618FD"/>
    <w:rsid w:val="00874080"/>
    <w:rsid w:val="0087759F"/>
    <w:rsid w:val="008A14E0"/>
    <w:rsid w:val="008B7F04"/>
    <w:rsid w:val="008D5EB1"/>
    <w:rsid w:val="008D6F5E"/>
    <w:rsid w:val="0092560A"/>
    <w:rsid w:val="009626B2"/>
    <w:rsid w:val="00964D31"/>
    <w:rsid w:val="00972E3E"/>
    <w:rsid w:val="00977925"/>
    <w:rsid w:val="00986CD5"/>
    <w:rsid w:val="0099173E"/>
    <w:rsid w:val="009A1B1A"/>
    <w:rsid w:val="009D3CDA"/>
    <w:rsid w:val="00A15939"/>
    <w:rsid w:val="00A15F75"/>
    <w:rsid w:val="00A46583"/>
    <w:rsid w:val="00A60597"/>
    <w:rsid w:val="00A65C6B"/>
    <w:rsid w:val="00AD1066"/>
    <w:rsid w:val="00AD5222"/>
    <w:rsid w:val="00AD5B69"/>
    <w:rsid w:val="00AE57E1"/>
    <w:rsid w:val="00AF4579"/>
    <w:rsid w:val="00AF5BC5"/>
    <w:rsid w:val="00B01EAD"/>
    <w:rsid w:val="00B37D7F"/>
    <w:rsid w:val="00B51C9D"/>
    <w:rsid w:val="00B6715D"/>
    <w:rsid w:val="00B77511"/>
    <w:rsid w:val="00BF5B34"/>
    <w:rsid w:val="00C033D5"/>
    <w:rsid w:val="00C14AB2"/>
    <w:rsid w:val="00C25AF5"/>
    <w:rsid w:val="00C33595"/>
    <w:rsid w:val="00C4085A"/>
    <w:rsid w:val="00C536A1"/>
    <w:rsid w:val="00C750DA"/>
    <w:rsid w:val="00C80536"/>
    <w:rsid w:val="00CB3B94"/>
    <w:rsid w:val="00D069C3"/>
    <w:rsid w:val="00D24B73"/>
    <w:rsid w:val="00D3471E"/>
    <w:rsid w:val="00D44A5F"/>
    <w:rsid w:val="00D7227C"/>
    <w:rsid w:val="00D87D7D"/>
    <w:rsid w:val="00DE2D33"/>
    <w:rsid w:val="00DE7730"/>
    <w:rsid w:val="00E53064"/>
    <w:rsid w:val="00E71F74"/>
    <w:rsid w:val="00E95B4D"/>
    <w:rsid w:val="00EB3937"/>
    <w:rsid w:val="00F12619"/>
    <w:rsid w:val="00F2006C"/>
    <w:rsid w:val="00F239AE"/>
    <w:rsid w:val="00F26D69"/>
    <w:rsid w:val="00F33AF0"/>
    <w:rsid w:val="00F60038"/>
    <w:rsid w:val="00F84A4A"/>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0027BCC5-B6D2-4663-BF45-CDA996B3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34"/>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UnresolvedMention">
    <w:name w:val="Unresolved Mention"/>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3654</Words>
  <Characters>2084</Characters>
  <Application>Microsoft Office Word</Application>
  <DocSecurity>4</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2022-01-20T13:12:00Z</cp:lastPrinted>
  <dcterms:created xsi:type="dcterms:W3CDTF">2022-01-20T13:12:00Z</dcterms:created>
  <dcterms:modified xsi:type="dcterms:W3CDTF">2022-01-20T13:12:00Z</dcterms:modified>
</cp:coreProperties>
</file>