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32DE8" w14:textId="17C1FF5E" w:rsidR="00AA3A54" w:rsidRDefault="00D94D2D">
      <w:pPr>
        <w:shd w:val="clear" w:color="auto" w:fill="FFFFFF"/>
        <w:spacing w:line="240" w:lineRule="auto"/>
        <w:ind w:firstLine="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Ogres novada pašvaldības s</w:t>
      </w:r>
      <w:r w:rsidR="006E0A9A">
        <w:rPr>
          <w:rFonts w:ascii="Times New Roman" w:eastAsia="Times New Roman" w:hAnsi="Times New Roman" w:cs="Times New Roman"/>
          <w:b/>
          <w:sz w:val="24"/>
          <w:szCs w:val="24"/>
        </w:rPr>
        <w:t>aistošo noteikumu Nr.</w:t>
      </w:r>
      <w:r w:rsidR="00A36EC5">
        <w:rPr>
          <w:rFonts w:ascii="Times New Roman" w:eastAsia="Times New Roman" w:hAnsi="Times New Roman" w:cs="Times New Roman"/>
          <w:b/>
          <w:sz w:val="24"/>
          <w:szCs w:val="24"/>
        </w:rPr>
        <w:t>2</w:t>
      </w:r>
      <w:bookmarkStart w:id="0" w:name="_GoBack"/>
      <w:bookmarkEnd w:id="0"/>
      <w:r w:rsidR="006E0A9A">
        <w:rPr>
          <w:rFonts w:ascii="Times New Roman" w:eastAsia="Times New Roman" w:hAnsi="Times New Roman" w:cs="Times New Roman"/>
          <w:b/>
          <w:sz w:val="24"/>
          <w:szCs w:val="24"/>
        </w:rPr>
        <w:t xml:space="preserve">/2022 “Kārtība, kādā Ogres novada pašvaldība piedalās privāto izglītības iestāžu finansēšanā” </w:t>
      </w:r>
    </w:p>
    <w:p w14:paraId="0DD4E67E" w14:textId="77777777" w:rsidR="00AA3A54" w:rsidRDefault="006E0A9A">
      <w:pPr>
        <w:shd w:val="clear" w:color="auto" w:fill="FFFFFF"/>
        <w:spacing w:line="240" w:lineRule="auto"/>
        <w:ind w:firstLine="3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paskaidrojuma raksts</w:t>
      </w:r>
    </w:p>
    <w:p w14:paraId="3B9B1A25" w14:textId="77777777" w:rsidR="00AA3A54" w:rsidRDefault="00AA3A54">
      <w:pPr>
        <w:shd w:val="clear" w:color="auto" w:fill="FFFFFF"/>
        <w:spacing w:line="240" w:lineRule="auto"/>
        <w:ind w:firstLine="300"/>
        <w:jc w:val="center"/>
        <w:rPr>
          <w:rFonts w:ascii="Times New Roman" w:eastAsia="Times New Roman" w:hAnsi="Times New Roman" w:cs="Times New Roman"/>
          <w:b/>
          <w:sz w:val="24"/>
          <w:szCs w:val="24"/>
        </w:rPr>
      </w:pPr>
    </w:p>
    <w:tbl>
      <w:tblPr>
        <w:tblStyle w:val="a0"/>
        <w:tblW w:w="9135" w:type="dxa"/>
        <w:tblInd w:w="0" w:type="dxa"/>
        <w:tblBorders>
          <w:top w:val="single" w:sz="6" w:space="0" w:color="414142"/>
          <w:left w:val="single" w:sz="6" w:space="0" w:color="414142"/>
          <w:bottom w:val="single" w:sz="6" w:space="0" w:color="414142"/>
          <w:right w:val="single" w:sz="6" w:space="0" w:color="414142"/>
        </w:tblBorders>
        <w:tblLayout w:type="fixed"/>
        <w:tblLook w:val="0000" w:firstRow="0" w:lastRow="0" w:firstColumn="0" w:lastColumn="0" w:noHBand="0" w:noVBand="0"/>
      </w:tblPr>
      <w:tblGrid>
        <w:gridCol w:w="3111"/>
        <w:gridCol w:w="6024"/>
      </w:tblGrid>
      <w:tr w:rsidR="00AA3A54" w14:paraId="70C84B26" w14:textId="77777777" w:rsidTr="006E0A9A">
        <w:tc>
          <w:tcPr>
            <w:tcW w:w="3111" w:type="dxa"/>
            <w:tcBorders>
              <w:top w:val="single" w:sz="6" w:space="0" w:color="414142"/>
              <w:bottom w:val="single" w:sz="6" w:space="0" w:color="414142"/>
              <w:right w:val="single" w:sz="6" w:space="0" w:color="414142"/>
            </w:tcBorders>
            <w:shd w:val="clear" w:color="auto" w:fill="FFFFFF"/>
          </w:tcPr>
          <w:p w14:paraId="4846DFA2" w14:textId="77777777" w:rsidR="00AA3A54" w:rsidRDefault="006E0A9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Paskaidrojuma raksta sadaļas</w:t>
            </w:r>
          </w:p>
        </w:tc>
        <w:tc>
          <w:tcPr>
            <w:tcW w:w="6024" w:type="dxa"/>
            <w:tcBorders>
              <w:top w:val="single" w:sz="6" w:space="0" w:color="414142"/>
              <w:left w:val="single" w:sz="6" w:space="0" w:color="414142"/>
              <w:bottom w:val="single" w:sz="6" w:space="0" w:color="414142"/>
            </w:tcBorders>
            <w:shd w:val="clear" w:color="auto" w:fill="FFFFFF"/>
          </w:tcPr>
          <w:p w14:paraId="61FE3872" w14:textId="77777777" w:rsidR="00AA3A54" w:rsidRDefault="006E0A9A" w:rsidP="006E0A9A">
            <w:pPr>
              <w:tabs>
                <w:tab w:val="left" w:pos="1677"/>
                <w:tab w:val="left" w:pos="1819"/>
              </w:tabs>
              <w:spacing w:line="240" w:lineRule="auto"/>
              <w:ind w:right="4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Norādāmā informācija</w:t>
            </w:r>
          </w:p>
        </w:tc>
      </w:tr>
      <w:tr w:rsidR="00AA3A54" w14:paraId="690BEA4D" w14:textId="77777777" w:rsidTr="006E0A9A">
        <w:tc>
          <w:tcPr>
            <w:tcW w:w="3111" w:type="dxa"/>
            <w:tcBorders>
              <w:top w:val="single" w:sz="6" w:space="0" w:color="414142"/>
              <w:bottom w:val="single" w:sz="6" w:space="0" w:color="414142"/>
              <w:right w:val="single" w:sz="6" w:space="0" w:color="414142"/>
            </w:tcBorders>
            <w:shd w:val="clear" w:color="auto" w:fill="FFFFFF"/>
          </w:tcPr>
          <w:p w14:paraId="4EF7D38F" w14:textId="77777777" w:rsidR="00AA3A54" w:rsidRDefault="006E0A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1.Saistošo noteikumu nepieciešamības pamatojums</w:t>
            </w:r>
          </w:p>
        </w:tc>
        <w:tc>
          <w:tcPr>
            <w:tcW w:w="6024" w:type="dxa"/>
            <w:tcBorders>
              <w:top w:val="single" w:sz="6" w:space="0" w:color="414142"/>
              <w:left w:val="single" w:sz="6" w:space="0" w:color="414142"/>
              <w:bottom w:val="single" w:sz="6" w:space="0" w:color="414142"/>
            </w:tcBorders>
            <w:shd w:val="clear" w:color="auto" w:fill="FFFFFF"/>
          </w:tcPr>
          <w:p w14:paraId="147BFE60" w14:textId="2B68EE6E" w:rsidR="00AA3A54" w:rsidRDefault="006E0A9A" w:rsidP="006E0A9A">
            <w:pPr>
              <w:tabs>
                <w:tab w:val="left" w:pos="1677"/>
                <w:tab w:val="left" w:pos="1819"/>
              </w:tabs>
              <w:spacing w:line="240" w:lineRule="auto"/>
              <w:ind w:right="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Saskaņā ar Ogres novada pašvaldības 2020. gada 20. februāra lēmumu ”Par piedalīšanos privāto izglītības iestāžu finansēšanā obligātās pamatizglītības ieguvei” (protokols Nr.3; 19.§) Ogres novada pašvaldība (turpmāk – pašvaldība) piedalījās privāto izglītības iestāžu, kuras sniedz obligātās pamatizglītības iegūšanas pakalpojumu pašvaldības administratīvajā teritorijā deklarētajiem izglītojamajiem (noteiktajā izglītības ieguves vecumā, bet ne ilgāk kā līdz 18 gadiem), līdzfinansēšanā uz savstarpēju līgumu pamata. Pašvaldības līdzfinansējuma apmērs vienam izglītojamajam privātajās izglītības iestādēs obligātās pamatizglītības programmas apguvei bija atbilstošs Ogres novada pašvaldības vispārējās izglītības iestādēs aprēķinātajām vidējām izmaksām vienam izglītojamajam mēnesī, ņemot vērā iepriekšējā budžeta gadā pēc naudas plūsmas uzskaitītos izdevumus saskaņā ar izdevumu tāmi. 2021. gadā līdzfinansējuma apmērs bija 69,04 </w:t>
            </w:r>
            <w:proofErr w:type="spellStart"/>
            <w:r w:rsidR="00D94D2D" w:rsidRPr="000475BF">
              <w:rPr>
                <w:rFonts w:ascii="Times New Roman" w:eastAsia="Times New Roman" w:hAnsi="Times New Roman" w:cs="Times New Roman"/>
                <w:i/>
                <w:sz w:val="24"/>
                <w:szCs w:val="24"/>
              </w:rPr>
              <w:t>euro</w:t>
            </w:r>
            <w:proofErr w:type="spellEnd"/>
            <w:r w:rsidR="00D94D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mēnesī. Kopumā 2021. gadā šim mērķim tika izlietoti 45948 </w:t>
            </w:r>
            <w:proofErr w:type="spellStart"/>
            <w:r w:rsidR="000475BF" w:rsidRPr="000475BF">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Ikšķiles novada pašvaldība saskaņā ar 2021. gada 27. janvāra lēmumu Nr. 6 “Par pašvaldības līdzfinansējuma piešķiršanu biedrībai “Ikšķiles Brīvā skola” 2021. gadam” piešķīra pašvaldības finansējumu 36308,00 </w:t>
            </w:r>
            <w:proofErr w:type="spellStart"/>
            <w:r w:rsidR="004962FC" w:rsidRPr="000475BF">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biedrībai “Ikšķiles Brīvā Skola” (</w:t>
            </w: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xml:space="preserve">. Nr. 40008200871, juridiskā adrese: Rīgas iela 175, Ikšķile, Ikšķiles novads, LV-5052) 2021. gadā, periodā no 2021. gada 1. janvāra līdz 2021. gada 31. decembrim 75,85 </w:t>
            </w:r>
            <w:proofErr w:type="spellStart"/>
            <w:r w:rsidR="000475BF" w:rsidRPr="000475BF">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mēnesī, par vienu Ikšķiles novada pašvaldībā deklarēto izglītojamo. Ogres novadam pievienotajos Lielvārdes un Ķeguma novados pašvaldības finansējums privātām pamatskolām netika piešķirts.</w:t>
            </w:r>
          </w:p>
          <w:p w14:paraId="73DA7227" w14:textId="77777777" w:rsidR="00AA3A54" w:rsidRDefault="006E0A9A" w:rsidP="006E0A9A">
            <w:pPr>
              <w:tabs>
                <w:tab w:val="left" w:pos="1677"/>
                <w:tab w:val="left" w:pos="1819"/>
              </w:tabs>
              <w:spacing w:line="240" w:lineRule="auto"/>
              <w:ind w:right="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kuru administratīvajā teritorijā deklarētie izglītojamie izmanto citas pašvaldības izglītības iestādes sniegtos pakalpojumus, slēdz līgumus ar attiecīgajām pašvaldībām par šiem izglītojamajiem sniegto izglītības pakalpojumu apmaksu. Pašvaldība veic pašvaldību savstarpējos norēķinus saskaņā ar Ministru kabineta 2016. gada 28. jūnija noteikumiem Nr. 418 “Kārtība, kādā veicami pašvaldību savstarpējie norēķini par izglītības iestāžu sniegtajiem pakalpojumiem” un pašvaldības vispārējās izglītības iestādēs iepriekšējā saimnieciskajā gadā pēc naudas plūsmas uzskaitītiem izdevumiem saskaņā ar izdevumu tāmi, aprēķinot izmaksas atbilstoši šo noteikumu 9. punktā minētajiem ekonomiskās klasifikācijas kodiem. Saskaņā ar </w:t>
            </w:r>
            <w:r>
              <w:rPr>
                <w:rFonts w:ascii="Times New Roman" w:eastAsia="Times New Roman" w:hAnsi="Times New Roman" w:cs="Times New Roman"/>
                <w:sz w:val="24"/>
                <w:szCs w:val="24"/>
              </w:rPr>
              <w:lastRenderedPageBreak/>
              <w:t xml:space="preserve">Izglītības likuma 17. panta trešās daļas 5. punktu pašvaldībā uz savstarpēju līgumu pamata var piedalīties privāto izglītības iestāžu finansēšanā. </w:t>
            </w:r>
          </w:p>
          <w:p w14:paraId="1E5A34BC" w14:textId="512F10F6" w:rsidR="00AA3A54" w:rsidRDefault="006E0A9A" w:rsidP="006E0A9A">
            <w:pPr>
              <w:tabs>
                <w:tab w:val="left" w:pos="1677"/>
                <w:tab w:val="left" w:pos="1819"/>
              </w:tabs>
              <w:spacing w:line="240" w:lineRule="auto"/>
              <w:ind w:right="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Izglītības likuma 17. panta 1. daļa nosaka pašvaldības pienākumu nodrošināt bērniem, kuru dzīvesvieta deklarēta pašvaldības administratīvajā teritorijā, iespēju iegūt pamatizglītību bērna dzīvesvietai tuvākajā pašvaldības izglītības iestādē. Ogres novada pašvaldība šo pienākumu izpilda, nodrošinot izglītības iespējas pašvaldības dibinātajās izglītības iestādēs. Papildus pašvaldība iecerējusi izrādīt labo gribu, piedaloties privāto izglītības iestāžu, kuras piedāvā alternatīvas izglītības formas un metodes un atrodas pašvaldības administratīvajā teritorijā, finansēšanā. Saskaņā ar Izglītības likuma 17. panta trešās daļas 5. punktu pašvaldībā uz savstarpēju līgumu pamata var piedalīties privāto izglītības iestāžu finansēšanā. </w:t>
            </w:r>
          </w:p>
          <w:p w14:paraId="05A5DFCD" w14:textId="77777777" w:rsidR="00AA3A54" w:rsidRDefault="006E0A9A" w:rsidP="006E0A9A">
            <w:pPr>
              <w:tabs>
                <w:tab w:val="left" w:pos="1677"/>
                <w:tab w:val="left" w:pos="1819"/>
              </w:tabs>
              <w:spacing w:line="240" w:lineRule="auto"/>
              <w:ind w:right="47"/>
              <w:jc w:val="both"/>
              <w:rPr>
                <w:rFonts w:ascii="Times New Roman" w:eastAsia="Times New Roman" w:hAnsi="Times New Roman" w:cs="Times New Roman"/>
                <w:sz w:val="24"/>
                <w:szCs w:val="24"/>
              </w:rPr>
            </w:pPr>
            <w:bookmarkStart w:id="1" w:name="_heading=h.1fob9te" w:colFirst="0" w:colLast="0"/>
            <w:bookmarkEnd w:id="1"/>
            <w:r>
              <w:rPr>
                <w:rFonts w:ascii="Times New Roman" w:eastAsia="Times New Roman" w:hAnsi="Times New Roman" w:cs="Times New Roman"/>
                <w:sz w:val="24"/>
                <w:szCs w:val="24"/>
              </w:rPr>
              <w:t>Ogres novada administratīvajā teritorijā ir divas privātās izglītības iestādes Pamatskola “Ogres Baltā skola” un Pamatskola “Ikšķiles Brīvā skola”, kas nodrošina pamatizglītības programmu klātienē, izmantojot alternatīvas mācību metodes (</w:t>
            </w:r>
            <w:proofErr w:type="spellStart"/>
            <w:r>
              <w:rPr>
                <w:rFonts w:ascii="Times New Roman" w:eastAsia="Times New Roman" w:hAnsi="Times New Roman" w:cs="Times New Roman"/>
                <w:sz w:val="24"/>
                <w:szCs w:val="24"/>
              </w:rPr>
              <w:t>Montesori</w:t>
            </w:r>
            <w:proofErr w:type="spellEnd"/>
            <w:r>
              <w:rPr>
                <w:rFonts w:ascii="Times New Roman" w:eastAsia="Times New Roman" w:hAnsi="Times New Roman" w:cs="Times New Roman"/>
                <w:sz w:val="24"/>
                <w:szCs w:val="24"/>
              </w:rPr>
              <w:t xml:space="preserve"> un </w:t>
            </w:r>
            <w:proofErr w:type="spellStart"/>
            <w:r>
              <w:rPr>
                <w:rFonts w:ascii="Times New Roman" w:eastAsia="Times New Roman" w:hAnsi="Times New Roman" w:cs="Times New Roman"/>
                <w:sz w:val="24"/>
                <w:szCs w:val="24"/>
              </w:rPr>
              <w:t>Valdorfpedagoģijas</w:t>
            </w:r>
            <w:proofErr w:type="spellEnd"/>
            <w:r>
              <w:rPr>
                <w:rFonts w:ascii="Times New Roman" w:eastAsia="Times New Roman" w:hAnsi="Times New Roman" w:cs="Times New Roman"/>
                <w:sz w:val="24"/>
                <w:szCs w:val="24"/>
              </w:rPr>
              <w:t xml:space="preserve"> mācību metodes). Ogres novada pašvaldības vispārējās pamatizglītības iestādēs šāds piedāvājums nav plaši pieejams, līdz ar to Ogres novada iedzīvotājiem ir iespēja saņemt alternatīvu izglītības pakalpojumu minētajās skolās. Saskaņā ar Valsts izglītības informācijas sistēmā pieejamo informāciju Pamatskolā “Ogres Baltā skola” pamatizglītības programmu  klātienē apgūst 13 Ogres novada administratīvajā teritorijā deklarētie izglītojamie un Pamatskolā “Ikšķiles Brīvā skola” pamatizglītības programmu apgūst 58 Ogres novada administratīvajā teritorijā deklarētie izglītojamie.</w:t>
            </w:r>
          </w:p>
          <w:p w14:paraId="4787643C" w14:textId="77777777" w:rsidR="00AA3A54" w:rsidRDefault="006E0A9A" w:rsidP="006E0A9A">
            <w:pPr>
              <w:shd w:val="clear" w:color="auto" w:fill="FFFFFF"/>
              <w:tabs>
                <w:tab w:val="left" w:pos="1677"/>
                <w:tab w:val="left" w:pos="1819"/>
              </w:tabs>
              <w:spacing w:line="240" w:lineRule="auto"/>
              <w:ind w:right="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Saskaņā ar Valsts izglītības informācijas sistēmā pieejamo informāciju ārpus Ogres novada administratīvās teritorijas esošajās privātās izglītības iestādēs pamatizglītības programmu apgūst 197 izglītojamie, tai skaitā 149 izglītojamie apgūst pamatizglītības programmu tālmācības un neklātienes  formā. </w:t>
            </w:r>
          </w:p>
          <w:p w14:paraId="301D2472" w14:textId="3DB19372" w:rsidR="00AA3A54" w:rsidRDefault="006E0A9A" w:rsidP="006E0A9A">
            <w:pPr>
              <w:shd w:val="clear" w:color="auto" w:fill="FFFFFF"/>
              <w:tabs>
                <w:tab w:val="left" w:pos="1677"/>
                <w:tab w:val="left" w:pos="1819"/>
              </w:tabs>
              <w:spacing w:line="240" w:lineRule="auto"/>
              <w:ind w:right="47"/>
              <w:jc w:val="both"/>
              <w:rPr>
                <w:rFonts w:ascii="Times New Roman" w:eastAsia="Times New Roman" w:hAnsi="Times New Roman" w:cs="Times New Roman"/>
                <w:color w:val="333333"/>
                <w:sz w:val="24"/>
                <w:szCs w:val="24"/>
              </w:rPr>
            </w:pPr>
            <w:r>
              <w:rPr>
                <w:rFonts w:ascii="Times New Roman" w:eastAsia="Times New Roman" w:hAnsi="Times New Roman" w:cs="Times New Roman"/>
                <w:sz w:val="24"/>
                <w:szCs w:val="24"/>
              </w:rPr>
              <w:t xml:space="preserve">Izglītības iestādei īstenojot izglītības programmas klātienes formā vai neklātienes un tālmācības formā ir nepieciešams atšķirīgs materiāli tehniskais nodrošinājums. Saskaņā ar Ministru kabineta 2020. gada 25. augustā noteikumiem Nr. 538 “Kārtība, kādā valsts finansē darba samaksu pedagogiem privātajās izglītības iestādēs, aprēķinot normētā skolēnu skaita attiecību pret vienu pedagoga mēneša darba algas likmi tālmācības izglītības ieguves formā īstenotās vispārējās izglītības programmās, piemēro proporciju 16,5 : 1, kā arī saskaņā ar Ministru kabineta 2016. gada 5. jūlija noteikumiem Nr. 447 “Par valsts budžeta mērķdotāciju pedagogu darba </w:t>
            </w:r>
            <w:r>
              <w:rPr>
                <w:rFonts w:ascii="Times New Roman" w:eastAsia="Times New Roman" w:hAnsi="Times New Roman" w:cs="Times New Roman"/>
                <w:sz w:val="24"/>
                <w:szCs w:val="24"/>
              </w:rPr>
              <w:lastRenderedPageBreak/>
              <w:t>samaksai pašvaldību vispārējās izglītības iestādēs un valsts augstskolu vispārējās vidējās izglītības iestādēs” neklātienes un tālmācības vispārējās izglītības programmās piemēro koeficientu 0,6. Līdz ar to valsts budžeta mērķdotācijās ir atšķirīgs finansējuma apjoms, kas tiek piešķirts izglītības programmu īstenošanai klātienes formā un izglītības programmu īstenošanai neklātienes un tālmācības formā.</w:t>
            </w:r>
            <w:r w:rsidR="00CC58EA">
              <w:rPr>
                <w:rFonts w:ascii="Times New Roman" w:eastAsia="Times New Roman" w:hAnsi="Times New Roman" w:cs="Times New Roman"/>
                <w:sz w:val="24"/>
                <w:szCs w:val="24"/>
              </w:rPr>
              <w:t xml:space="preserve"> Pamatizglītības programmai tālmācības un neklātienes formā finansējums tiek piešķirts mazāks. </w:t>
            </w:r>
            <w:r>
              <w:rPr>
                <w:rFonts w:ascii="Times New Roman" w:eastAsia="Times New Roman" w:hAnsi="Times New Roman" w:cs="Times New Roman"/>
                <w:sz w:val="24"/>
                <w:szCs w:val="24"/>
              </w:rPr>
              <w:t xml:space="preserve">Lai pašvaldība atbalstītu Ogres novada pašvaldības administratīvajā teritorijā deklarēto izglītojamo pamatizglītības programmas apguvi privātajās izglītības iestādēs tālmācības un neklātienes formā, būtu jāpiešķir pašvaldības finansējums, jo pašvaldības dibinātajās vispārējās izglītības iestādēs nav plaši pieejama pamatizglītības programmu apguve neklātienes un tālmācības formā. Finansējuma apmērs vienam izglītojamajam privātajās izglītības iestādēs obligātās pamatizglītības programmas apguvei neklātienes un tālmācības formā varētu būt atbilstošs pašvaldības vispārējās izglītības iestādēs attiecīgajā budžeta gadā aprēķinātajām zemākajām izmaksām vienam izglītojamajam mēnesī saskaņā ar izdevumu tāmi, kas Ogres novadā 2021. gadā bija 38,67 </w:t>
            </w:r>
            <w:proofErr w:type="spellStart"/>
            <w:r w:rsidR="000475BF" w:rsidRPr="000475BF">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mēnesī</w:t>
            </w:r>
            <w:r w:rsidR="004962FC">
              <w:rPr>
                <w:rFonts w:ascii="Times New Roman" w:eastAsia="Times New Roman" w:hAnsi="Times New Roman" w:cs="Times New Roman"/>
                <w:sz w:val="24"/>
                <w:szCs w:val="24"/>
              </w:rPr>
              <w:t xml:space="preserve">, bet 2022.gadā plānots 40,29 </w:t>
            </w:r>
            <w:proofErr w:type="spellStart"/>
            <w:r w:rsidR="004962FC" w:rsidRPr="000475BF">
              <w:rPr>
                <w:rFonts w:ascii="Times New Roman" w:eastAsia="Times New Roman" w:hAnsi="Times New Roman" w:cs="Times New Roman"/>
                <w:i/>
                <w:sz w:val="24"/>
                <w:szCs w:val="24"/>
              </w:rPr>
              <w:t>euro</w:t>
            </w:r>
            <w:proofErr w:type="spellEnd"/>
            <w:r w:rsidR="004962FC">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Ogres novada pašvaldības dibinātajās izglītības iestādēs ir plaši pieejam pamatizglītības ieguves pakalpojums klātienes formā, tomēr plaši nav pieejams pamatizglītības ieguves pakalpojums, izmantojot alternatīvas mācību metodes (</w:t>
            </w:r>
            <w:proofErr w:type="spellStart"/>
            <w:r>
              <w:rPr>
                <w:rFonts w:ascii="Times New Roman" w:eastAsia="Times New Roman" w:hAnsi="Times New Roman" w:cs="Times New Roman"/>
                <w:sz w:val="24"/>
                <w:szCs w:val="24"/>
              </w:rPr>
              <w:t>Montesori</w:t>
            </w:r>
            <w:proofErr w:type="spellEnd"/>
            <w:r>
              <w:rPr>
                <w:rFonts w:ascii="Times New Roman" w:eastAsia="Times New Roman" w:hAnsi="Times New Roman" w:cs="Times New Roman"/>
                <w:sz w:val="24"/>
                <w:szCs w:val="24"/>
              </w:rPr>
              <w:t xml:space="preserve"> un </w:t>
            </w:r>
            <w:proofErr w:type="spellStart"/>
            <w:r>
              <w:rPr>
                <w:rFonts w:ascii="Times New Roman" w:eastAsia="Times New Roman" w:hAnsi="Times New Roman" w:cs="Times New Roman"/>
                <w:sz w:val="24"/>
                <w:szCs w:val="24"/>
              </w:rPr>
              <w:t>Valdorfpedagoģijas</w:t>
            </w:r>
            <w:proofErr w:type="spellEnd"/>
            <w:r>
              <w:rPr>
                <w:rFonts w:ascii="Times New Roman" w:eastAsia="Times New Roman" w:hAnsi="Times New Roman" w:cs="Times New Roman"/>
                <w:sz w:val="24"/>
                <w:szCs w:val="24"/>
              </w:rPr>
              <w:t xml:space="preserve"> mācību metodes). Ņemot vērā, ka pamatizglītības programmas apguvei klātienes formā ir nepieciešami lielāki materiāli tehniskie un finanšu resursi, kā arī tiek izmantotas alternatīvas mācību metodes, pašvaldības līdzfinansējuma apmērs vienam izglītojamajam Ogres novada pašvaldības administratīvajā teritorijā reģistrētajām privātajām izglītības iestādēm obligātās pamatizglītības programmas apguvei varētu būt atbilstošs pašvaldības vispārējās izglītības iestādēs aprēķinātajām vidējām izmaksām vienam izglītojamajam mēnesī, ņemot vērā iepriekšējā budžeta gadā pēc naudas plūsmas uzskaitītos izdevumus saskaņā ar izdevumu tāmi, kas Ogres novadā 2021. gadā bija 69,04 </w:t>
            </w:r>
            <w:proofErr w:type="spellStart"/>
            <w:r w:rsidR="000475BF" w:rsidRPr="000475BF">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mēnesī</w:t>
            </w:r>
            <w:r w:rsidR="004962FC">
              <w:rPr>
                <w:rFonts w:ascii="Times New Roman" w:eastAsia="Times New Roman" w:hAnsi="Times New Roman" w:cs="Times New Roman"/>
                <w:sz w:val="24"/>
                <w:szCs w:val="24"/>
              </w:rPr>
              <w:t>, bet 2022.</w:t>
            </w:r>
            <w:r w:rsidR="00CC58EA">
              <w:rPr>
                <w:rFonts w:ascii="Times New Roman" w:eastAsia="Times New Roman" w:hAnsi="Times New Roman" w:cs="Times New Roman"/>
                <w:sz w:val="24"/>
                <w:szCs w:val="24"/>
              </w:rPr>
              <w:t xml:space="preserve"> </w:t>
            </w:r>
            <w:r w:rsidR="004962FC">
              <w:rPr>
                <w:rFonts w:ascii="Times New Roman" w:eastAsia="Times New Roman" w:hAnsi="Times New Roman" w:cs="Times New Roman"/>
                <w:sz w:val="24"/>
                <w:szCs w:val="24"/>
              </w:rPr>
              <w:t>gadā plānots 82,51</w:t>
            </w:r>
            <w:r w:rsidR="004962FC" w:rsidRPr="000475BF">
              <w:rPr>
                <w:rFonts w:ascii="Times New Roman" w:eastAsia="Times New Roman" w:hAnsi="Times New Roman" w:cs="Times New Roman"/>
                <w:i/>
                <w:sz w:val="24"/>
                <w:szCs w:val="24"/>
              </w:rPr>
              <w:t xml:space="preserve"> </w:t>
            </w:r>
            <w:proofErr w:type="spellStart"/>
            <w:r w:rsidR="004962FC" w:rsidRPr="000475BF">
              <w:rPr>
                <w:rFonts w:ascii="Times New Roman" w:eastAsia="Times New Roman" w:hAnsi="Times New Roman" w:cs="Times New Roman"/>
                <w:i/>
                <w:sz w:val="24"/>
                <w:szCs w:val="24"/>
              </w:rPr>
              <w:t>euro</w:t>
            </w:r>
            <w:proofErr w:type="spellEnd"/>
            <w:r w:rsidR="004962FC">
              <w:rPr>
                <w:rFonts w:ascii="Times New Roman" w:eastAsia="Times New Roman" w:hAnsi="Times New Roman" w:cs="Times New Roman"/>
                <w:i/>
                <w:sz w:val="24"/>
                <w:szCs w:val="24"/>
              </w:rPr>
              <w:t>.</w:t>
            </w:r>
            <w:r w:rsidR="004962FC">
              <w:rPr>
                <w:rFonts w:ascii="Times New Roman" w:eastAsia="Times New Roman" w:hAnsi="Times New Roman" w:cs="Times New Roman"/>
                <w:sz w:val="24"/>
                <w:szCs w:val="24"/>
              </w:rPr>
              <w:t xml:space="preserve"> </w:t>
            </w:r>
          </w:p>
        </w:tc>
      </w:tr>
      <w:tr w:rsidR="00AA3A54" w14:paraId="3642C059" w14:textId="77777777" w:rsidTr="006E0A9A">
        <w:tc>
          <w:tcPr>
            <w:tcW w:w="3111" w:type="dxa"/>
            <w:tcBorders>
              <w:top w:val="single" w:sz="6" w:space="0" w:color="414142"/>
              <w:bottom w:val="single" w:sz="6" w:space="0" w:color="414142"/>
              <w:right w:val="single" w:sz="6" w:space="0" w:color="414142"/>
            </w:tcBorders>
            <w:shd w:val="clear" w:color="auto" w:fill="FFFFFF"/>
          </w:tcPr>
          <w:p w14:paraId="0928715B" w14:textId="77777777" w:rsidR="00AA3A54" w:rsidRDefault="006E0A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2.Īss saistošo noteikumu satura izklāsts</w:t>
            </w:r>
          </w:p>
        </w:tc>
        <w:tc>
          <w:tcPr>
            <w:tcW w:w="6024" w:type="dxa"/>
            <w:tcBorders>
              <w:top w:val="single" w:sz="6" w:space="0" w:color="414142"/>
              <w:left w:val="single" w:sz="6" w:space="0" w:color="414142"/>
              <w:bottom w:val="single" w:sz="6" w:space="0" w:color="414142"/>
            </w:tcBorders>
            <w:shd w:val="clear" w:color="auto" w:fill="FFFFFF"/>
          </w:tcPr>
          <w:p w14:paraId="6F915A51" w14:textId="77777777" w:rsidR="00AA3A54" w:rsidRDefault="006E0A9A" w:rsidP="006E0A9A">
            <w:pPr>
              <w:tabs>
                <w:tab w:val="left" w:pos="1677"/>
                <w:tab w:val="left" w:pos="1819"/>
              </w:tabs>
              <w:spacing w:line="240" w:lineRule="auto"/>
              <w:ind w:right="47"/>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Saistošie noteikumi nosaka vienotu kārtību, kādā pašvaldība piešķir finansējumu privātām izglītības iestādēm par pamatizglītības programmas nodrošināšanu Ogres novada administratīvajā teritorijā deklarētajiem izglītojamajiem.</w:t>
            </w:r>
          </w:p>
        </w:tc>
      </w:tr>
      <w:tr w:rsidR="00AA3A54" w14:paraId="1655E1A0" w14:textId="77777777" w:rsidTr="004962FC">
        <w:trPr>
          <w:trHeight w:val="387"/>
        </w:trPr>
        <w:tc>
          <w:tcPr>
            <w:tcW w:w="3111" w:type="dxa"/>
            <w:tcBorders>
              <w:top w:val="single" w:sz="6" w:space="0" w:color="414142"/>
              <w:bottom w:val="single" w:sz="6" w:space="0" w:color="414142"/>
              <w:right w:val="single" w:sz="6" w:space="0" w:color="414142"/>
            </w:tcBorders>
            <w:shd w:val="clear" w:color="auto" w:fill="FFFFFF"/>
          </w:tcPr>
          <w:p w14:paraId="39D9F7F7" w14:textId="77777777" w:rsidR="00AA3A54" w:rsidRDefault="006E0A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3.Informācija par saistošo noteikumu ietekmi uz pašvaldības budžetu</w:t>
            </w:r>
          </w:p>
        </w:tc>
        <w:tc>
          <w:tcPr>
            <w:tcW w:w="6024" w:type="dxa"/>
            <w:tcBorders>
              <w:top w:val="single" w:sz="6" w:space="0" w:color="414142"/>
              <w:left w:val="single" w:sz="6" w:space="0" w:color="414142"/>
              <w:bottom w:val="single" w:sz="6" w:space="0" w:color="414142"/>
            </w:tcBorders>
            <w:shd w:val="clear" w:color="auto" w:fill="FFFFFF"/>
          </w:tcPr>
          <w:p w14:paraId="7A0A8C34" w14:textId="1055359C" w:rsidR="00AA3A54" w:rsidRDefault="006E0A9A" w:rsidP="006E0A9A">
            <w:pPr>
              <w:tabs>
                <w:tab w:val="left" w:pos="1677"/>
                <w:tab w:val="left" w:pos="1819"/>
              </w:tabs>
              <w:spacing w:line="240" w:lineRule="auto"/>
              <w:ind w:right="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Saskaņā ar Valsts izglītības informācijas sistēmā pieejamo informāciju juridisko vai privāto personu dibinātajās vispārējās izglītības iestādēs pamatizglītību iegūst 268 izglītojamie, tai </w:t>
            </w:r>
            <w:r>
              <w:rPr>
                <w:rFonts w:ascii="Times New Roman" w:eastAsia="Times New Roman" w:hAnsi="Times New Roman" w:cs="Times New Roman"/>
                <w:sz w:val="24"/>
                <w:szCs w:val="24"/>
              </w:rPr>
              <w:lastRenderedPageBreak/>
              <w:t xml:space="preserve">skaitā 149 pamatizglītību iegūst neklātienes vai tālmācības formā. 2021. gadā vēsturiskajā Ikšķiles novadā bija piešķirts finansējums 36308,00 </w:t>
            </w:r>
            <w:proofErr w:type="spellStart"/>
            <w:r w:rsidR="000475BF" w:rsidRPr="000475BF">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apmērā, vēsturiskajā Ogres novadā bija piešķirts finansējums 46000 </w:t>
            </w:r>
            <w:proofErr w:type="spellStart"/>
            <w:r w:rsidR="000475BF" w:rsidRPr="000475BF">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apmērā.  </w:t>
            </w:r>
          </w:p>
          <w:p w14:paraId="01B1A00E" w14:textId="68C67271" w:rsidR="00AA3A54" w:rsidRDefault="006E0A9A" w:rsidP="006E0A9A">
            <w:pPr>
              <w:tabs>
                <w:tab w:val="left" w:pos="1677"/>
                <w:tab w:val="left" w:pos="1819"/>
              </w:tabs>
              <w:spacing w:line="240" w:lineRule="auto"/>
              <w:ind w:right="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 gada budžetā ir plānots finansējums privātajām izglītības iestādēm, kas nodrošina pamatizglītības programmu </w:t>
            </w:r>
            <w:r w:rsidR="004962FC">
              <w:rPr>
                <w:rFonts w:ascii="Times New Roman" w:eastAsia="Times New Roman" w:hAnsi="Times New Roman" w:cs="Times New Roman"/>
                <w:sz w:val="24"/>
                <w:szCs w:val="24"/>
              </w:rPr>
              <w:t xml:space="preserve">Ogres novada administratīvajā teritorijā deklarētajiem izglītojamajiem </w:t>
            </w:r>
            <w:r w:rsidR="000475BF">
              <w:rPr>
                <w:rFonts w:ascii="Times New Roman" w:eastAsia="Times New Roman" w:hAnsi="Times New Roman" w:cs="Times New Roman"/>
                <w:sz w:val="24"/>
                <w:szCs w:val="24"/>
              </w:rPr>
              <w:t>142851</w:t>
            </w:r>
            <w:r>
              <w:rPr>
                <w:rFonts w:ascii="Times New Roman" w:eastAsia="Times New Roman" w:hAnsi="Times New Roman" w:cs="Times New Roman"/>
                <w:sz w:val="24"/>
                <w:szCs w:val="24"/>
              </w:rPr>
              <w:t xml:space="preserve"> </w:t>
            </w:r>
            <w:proofErr w:type="spellStart"/>
            <w:r w:rsidR="000475BF" w:rsidRPr="000475BF">
              <w:rPr>
                <w:rFonts w:ascii="Times New Roman" w:eastAsia="Times New Roman" w:hAnsi="Times New Roman" w:cs="Times New Roman"/>
                <w:i/>
                <w:sz w:val="24"/>
                <w:szCs w:val="24"/>
              </w:rPr>
              <w:t>euro</w:t>
            </w:r>
            <w:proofErr w:type="spellEnd"/>
            <w:r w:rsidR="004962FC">
              <w:rPr>
                <w:rFonts w:ascii="Times New Roman" w:eastAsia="Times New Roman" w:hAnsi="Times New Roman" w:cs="Times New Roman"/>
                <w:sz w:val="24"/>
                <w:szCs w:val="24"/>
              </w:rPr>
              <w:t>.</w:t>
            </w:r>
          </w:p>
        </w:tc>
      </w:tr>
      <w:tr w:rsidR="00AA3A54" w14:paraId="43481541" w14:textId="77777777" w:rsidTr="006E0A9A">
        <w:trPr>
          <w:trHeight w:val="720"/>
        </w:trPr>
        <w:tc>
          <w:tcPr>
            <w:tcW w:w="3111" w:type="dxa"/>
            <w:tcBorders>
              <w:top w:val="single" w:sz="6" w:space="0" w:color="414142"/>
              <w:bottom w:val="single" w:sz="6" w:space="0" w:color="414142"/>
              <w:right w:val="single" w:sz="6" w:space="0" w:color="414142"/>
            </w:tcBorders>
            <w:shd w:val="clear" w:color="auto" w:fill="FFFFFF"/>
          </w:tcPr>
          <w:p w14:paraId="77BD74DD" w14:textId="77777777" w:rsidR="00AA3A54" w:rsidRDefault="006E0A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Informācija par plānoto projekta ietekmi uz uzņēmējdarbības vidi pašvaldības teritorijā</w:t>
            </w:r>
          </w:p>
        </w:tc>
        <w:tc>
          <w:tcPr>
            <w:tcW w:w="6024" w:type="dxa"/>
            <w:tcBorders>
              <w:top w:val="single" w:sz="6" w:space="0" w:color="414142"/>
              <w:left w:val="single" w:sz="6" w:space="0" w:color="414142"/>
              <w:bottom w:val="single" w:sz="6" w:space="0" w:color="414142"/>
            </w:tcBorders>
            <w:shd w:val="clear" w:color="auto" w:fill="FFFFFF"/>
          </w:tcPr>
          <w:p w14:paraId="3A394CE7" w14:textId="77777777" w:rsidR="00AA3A54" w:rsidRDefault="006E0A9A" w:rsidP="006E0A9A">
            <w:pPr>
              <w:tabs>
                <w:tab w:val="left" w:pos="1677"/>
                <w:tab w:val="left" w:pos="1819"/>
              </w:tabs>
              <w:spacing w:line="240" w:lineRule="auto"/>
              <w:ind w:right="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Saistošo noteikumu īstenošanas rezultātā var tikt veicināta uzņēmējdarbības attīstība Ogres novada pašvaldības administratīvajā teritorijā, kā arī citās administratīvajās teritorijās.</w:t>
            </w:r>
          </w:p>
        </w:tc>
      </w:tr>
      <w:tr w:rsidR="00AA3A54" w14:paraId="1BF05177" w14:textId="77777777" w:rsidTr="006E0A9A">
        <w:trPr>
          <w:trHeight w:val="720"/>
        </w:trPr>
        <w:tc>
          <w:tcPr>
            <w:tcW w:w="3111" w:type="dxa"/>
            <w:tcBorders>
              <w:top w:val="single" w:sz="6" w:space="0" w:color="414142"/>
              <w:bottom w:val="single" w:sz="6" w:space="0" w:color="414142"/>
              <w:right w:val="single" w:sz="6" w:space="0" w:color="414142"/>
            </w:tcBorders>
            <w:shd w:val="clear" w:color="auto" w:fill="FFFFFF"/>
          </w:tcPr>
          <w:p w14:paraId="3F644890" w14:textId="77777777" w:rsidR="00AA3A54" w:rsidRDefault="006E0A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Informācija par administratīvajām procedūrām</w:t>
            </w:r>
          </w:p>
        </w:tc>
        <w:tc>
          <w:tcPr>
            <w:tcW w:w="6024" w:type="dxa"/>
            <w:tcBorders>
              <w:top w:val="single" w:sz="6" w:space="0" w:color="414142"/>
              <w:left w:val="single" w:sz="6" w:space="0" w:color="414142"/>
              <w:bottom w:val="single" w:sz="6" w:space="0" w:color="414142"/>
            </w:tcBorders>
            <w:shd w:val="clear" w:color="auto" w:fill="FFFFFF"/>
          </w:tcPr>
          <w:p w14:paraId="05409003" w14:textId="77777777" w:rsidR="00AA3A54" w:rsidRDefault="006E0A9A" w:rsidP="006E0A9A">
            <w:pPr>
              <w:tabs>
                <w:tab w:val="left" w:pos="1677"/>
                <w:tab w:val="left" w:pos="1819"/>
              </w:tabs>
              <w:spacing w:line="240" w:lineRule="auto"/>
              <w:ind w:right="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 pašvaldības finansējuma piešķiršanu tiks noslēgts līgums starp Ogres novada pašvaldību un privāto izglītības iestādi.</w:t>
            </w:r>
          </w:p>
          <w:p w14:paraId="18E17272" w14:textId="037104B8" w:rsidR="00AA3A54" w:rsidRDefault="000475BF" w:rsidP="006E0A9A">
            <w:pPr>
              <w:tabs>
                <w:tab w:val="left" w:pos="1677"/>
                <w:tab w:val="left" w:pos="1819"/>
              </w:tabs>
              <w:spacing w:line="240" w:lineRule="auto"/>
              <w:ind w:right="47"/>
              <w:jc w:val="both"/>
              <w:rPr>
                <w:rFonts w:ascii="Times New Roman" w:eastAsia="Times New Roman" w:hAnsi="Times New Roman" w:cs="Times New Roman"/>
                <w:sz w:val="24"/>
                <w:szCs w:val="24"/>
              </w:rPr>
            </w:pPr>
            <w:r w:rsidRPr="000475BF">
              <w:rPr>
                <w:rFonts w:ascii="Times New Roman" w:eastAsia="Times New Roman" w:hAnsi="Times New Roman" w:cs="Times New Roman"/>
                <w:sz w:val="24"/>
                <w:szCs w:val="24"/>
              </w:rPr>
              <w:t>Izglītības pārvaldes vadītāja lēmumus par pašvaldības finansējuma piešķiršanu, atteikumu piešķirt pašvaldības finansējumu vai pašvaldības finansējuma piešķiršanas pārtraukšanu var apstrīdēt pašvaldības izpilddirektoram, bet izpilddirektora lēmumu var pārsūdzēt tiesā Administratīvā procesa likumā noteiktajā kārtībā.</w:t>
            </w:r>
          </w:p>
        </w:tc>
      </w:tr>
      <w:tr w:rsidR="00AA3A54" w14:paraId="6D2C2CDB" w14:textId="77777777" w:rsidTr="006E0A9A">
        <w:trPr>
          <w:trHeight w:val="720"/>
        </w:trPr>
        <w:tc>
          <w:tcPr>
            <w:tcW w:w="3111" w:type="dxa"/>
            <w:tcBorders>
              <w:top w:val="single" w:sz="6" w:space="0" w:color="414142"/>
              <w:bottom w:val="single" w:sz="6" w:space="0" w:color="414142"/>
              <w:right w:val="single" w:sz="6" w:space="0" w:color="414142"/>
            </w:tcBorders>
            <w:shd w:val="clear" w:color="auto" w:fill="FFFFFF"/>
          </w:tcPr>
          <w:p w14:paraId="6D71F1BC" w14:textId="77777777" w:rsidR="00AA3A54" w:rsidRDefault="006E0A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Informācija par konsultācijām ar privātpersonām</w:t>
            </w:r>
          </w:p>
        </w:tc>
        <w:tc>
          <w:tcPr>
            <w:tcW w:w="6024" w:type="dxa"/>
            <w:tcBorders>
              <w:top w:val="single" w:sz="6" w:space="0" w:color="414142"/>
              <w:left w:val="single" w:sz="6" w:space="0" w:color="414142"/>
              <w:bottom w:val="single" w:sz="6" w:space="0" w:color="414142"/>
            </w:tcBorders>
            <w:shd w:val="clear" w:color="auto" w:fill="FFFFFF"/>
          </w:tcPr>
          <w:p w14:paraId="47539948" w14:textId="77777777" w:rsidR="00AA3A54" w:rsidRDefault="006E0A9A" w:rsidP="006E0A9A">
            <w:pPr>
              <w:tabs>
                <w:tab w:val="left" w:pos="1677"/>
                <w:tab w:val="left" w:pos="1819"/>
              </w:tabs>
              <w:spacing w:line="240" w:lineRule="auto"/>
              <w:ind w:right="47"/>
              <w:rPr>
                <w:rFonts w:ascii="Times New Roman" w:eastAsia="Times New Roman" w:hAnsi="Times New Roman" w:cs="Times New Roman"/>
                <w:sz w:val="24"/>
                <w:szCs w:val="24"/>
              </w:rPr>
            </w:pPr>
            <w:r>
              <w:rPr>
                <w:rFonts w:ascii="Times New Roman" w:eastAsia="Times New Roman" w:hAnsi="Times New Roman" w:cs="Times New Roman"/>
                <w:sz w:val="24"/>
                <w:szCs w:val="24"/>
              </w:rPr>
              <w:t>Nav veiktas.</w:t>
            </w:r>
          </w:p>
        </w:tc>
      </w:tr>
    </w:tbl>
    <w:p w14:paraId="52C1B542" w14:textId="77777777" w:rsidR="00AA3A54" w:rsidRDefault="00AA3A54">
      <w:pPr>
        <w:spacing w:line="240" w:lineRule="auto"/>
        <w:rPr>
          <w:rFonts w:ascii="Times New Roman" w:eastAsia="Times New Roman" w:hAnsi="Times New Roman" w:cs="Times New Roman"/>
          <w:sz w:val="24"/>
          <w:szCs w:val="24"/>
        </w:rPr>
      </w:pPr>
    </w:p>
    <w:p w14:paraId="6C538DCD" w14:textId="77777777" w:rsidR="00AA3A54" w:rsidRDefault="00AA3A54">
      <w:pPr>
        <w:spacing w:line="240" w:lineRule="auto"/>
        <w:rPr>
          <w:rFonts w:ascii="Times New Roman" w:eastAsia="Times New Roman" w:hAnsi="Times New Roman" w:cs="Times New Roman"/>
          <w:sz w:val="24"/>
          <w:szCs w:val="24"/>
        </w:rPr>
      </w:pPr>
    </w:p>
    <w:p w14:paraId="5C73CFBB" w14:textId="77777777" w:rsidR="00AA3A54" w:rsidRDefault="006E0A9A">
      <w:pPr>
        <w:spacing w:line="240" w:lineRule="auto"/>
      </w:pPr>
      <w:r>
        <w:rPr>
          <w:rFonts w:ascii="Times New Roman" w:eastAsia="Times New Roman" w:hAnsi="Times New Roman" w:cs="Times New Roman"/>
          <w:sz w:val="24"/>
          <w:szCs w:val="24"/>
        </w:rPr>
        <w:t xml:space="preserve">Ogres novada domes priekšsēdētājs                                                         </w:t>
      </w:r>
      <w:proofErr w:type="spellStart"/>
      <w:r>
        <w:rPr>
          <w:rFonts w:ascii="Times New Roman" w:eastAsia="Times New Roman" w:hAnsi="Times New Roman" w:cs="Times New Roman"/>
          <w:sz w:val="24"/>
          <w:szCs w:val="24"/>
        </w:rPr>
        <w:t>E.Helmanis</w:t>
      </w:r>
      <w:proofErr w:type="spellEnd"/>
    </w:p>
    <w:sectPr w:rsidR="00AA3A5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27648"/>
    <w:multiLevelType w:val="multilevel"/>
    <w:tmpl w:val="D932E7AC"/>
    <w:lvl w:ilvl="0">
      <w:start w:val="1"/>
      <w:numFmt w:val="decimal"/>
      <w:lvlText w:val="%1."/>
      <w:lvlJc w:val="right"/>
      <w:pPr>
        <w:ind w:left="643" w:hanging="360"/>
      </w:pPr>
      <w:rPr>
        <w:u w:val="none"/>
      </w:rPr>
    </w:lvl>
    <w:lvl w:ilvl="1">
      <w:start w:val="1"/>
      <w:numFmt w:val="decimal"/>
      <w:lvlText w:val="%1.%2."/>
      <w:lvlJc w:val="right"/>
      <w:pPr>
        <w:ind w:left="1363" w:hanging="359"/>
      </w:pPr>
      <w:rPr>
        <w:u w:val="none"/>
      </w:rPr>
    </w:lvl>
    <w:lvl w:ilvl="2">
      <w:start w:val="1"/>
      <w:numFmt w:val="decimal"/>
      <w:lvlText w:val="%1.%2.%3."/>
      <w:lvlJc w:val="right"/>
      <w:pPr>
        <w:ind w:left="2083" w:hanging="360"/>
      </w:pPr>
      <w:rPr>
        <w:u w:val="none"/>
      </w:rPr>
    </w:lvl>
    <w:lvl w:ilvl="3">
      <w:start w:val="1"/>
      <w:numFmt w:val="decimal"/>
      <w:lvlText w:val="%1.%2.%3.%4."/>
      <w:lvlJc w:val="right"/>
      <w:pPr>
        <w:ind w:left="2803" w:hanging="360"/>
      </w:pPr>
      <w:rPr>
        <w:u w:val="none"/>
      </w:rPr>
    </w:lvl>
    <w:lvl w:ilvl="4">
      <w:start w:val="1"/>
      <w:numFmt w:val="decimal"/>
      <w:lvlText w:val="%1.%2.%3.%4.%5."/>
      <w:lvlJc w:val="right"/>
      <w:pPr>
        <w:ind w:left="3523" w:hanging="360"/>
      </w:pPr>
      <w:rPr>
        <w:u w:val="none"/>
      </w:rPr>
    </w:lvl>
    <w:lvl w:ilvl="5">
      <w:start w:val="1"/>
      <w:numFmt w:val="decimal"/>
      <w:lvlText w:val="%1.%2.%3.%4.%5.%6."/>
      <w:lvlJc w:val="right"/>
      <w:pPr>
        <w:ind w:left="4243" w:hanging="360"/>
      </w:pPr>
      <w:rPr>
        <w:u w:val="none"/>
      </w:rPr>
    </w:lvl>
    <w:lvl w:ilvl="6">
      <w:start w:val="1"/>
      <w:numFmt w:val="decimal"/>
      <w:lvlText w:val="%1.%2.%3.%4.%5.%6.%7."/>
      <w:lvlJc w:val="right"/>
      <w:pPr>
        <w:ind w:left="4963" w:hanging="360"/>
      </w:pPr>
      <w:rPr>
        <w:u w:val="none"/>
      </w:rPr>
    </w:lvl>
    <w:lvl w:ilvl="7">
      <w:start w:val="1"/>
      <w:numFmt w:val="decimal"/>
      <w:lvlText w:val="%1.%2.%3.%4.%5.%6.%7.%8."/>
      <w:lvlJc w:val="right"/>
      <w:pPr>
        <w:ind w:left="5683" w:hanging="360"/>
      </w:pPr>
      <w:rPr>
        <w:u w:val="none"/>
      </w:rPr>
    </w:lvl>
    <w:lvl w:ilvl="8">
      <w:start w:val="1"/>
      <w:numFmt w:val="decimal"/>
      <w:lvlText w:val="%1.%2.%3.%4.%5.%6.%7.%8.%9."/>
      <w:lvlJc w:val="right"/>
      <w:pPr>
        <w:ind w:left="6403"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54"/>
    <w:rsid w:val="000475BF"/>
    <w:rsid w:val="00453966"/>
    <w:rsid w:val="004962FC"/>
    <w:rsid w:val="006E0A9A"/>
    <w:rsid w:val="00A36EC5"/>
    <w:rsid w:val="00AA3A54"/>
    <w:rsid w:val="00CC58EA"/>
    <w:rsid w:val="00D94D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65FB"/>
  <w15:docId w15:val="{A250104D-E7F9-4481-A441-8CCFBA4F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Parastatabula"/>
    <w:tblPr>
      <w:tblStyleRowBandSize w:val="1"/>
      <w:tblStyleColBandSize w:val="1"/>
      <w:tblCellMar>
        <w:top w:w="24" w:type="dxa"/>
        <w:left w:w="24" w:type="dxa"/>
        <w:bottom w:w="24" w:type="dxa"/>
        <w:right w:w="24" w:type="dxa"/>
      </w:tblCellMar>
    </w:tblPr>
  </w:style>
  <w:style w:type="paragraph" w:styleId="Balonteksts">
    <w:name w:val="Balloon Text"/>
    <w:basedOn w:val="Parasts"/>
    <w:link w:val="BalontekstsRakstz"/>
    <w:uiPriority w:val="99"/>
    <w:semiHidden/>
    <w:unhideWhenUsed/>
    <w:rsid w:val="009D5E5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D5E5A"/>
    <w:rPr>
      <w:rFonts w:ascii="Segoe UI" w:hAnsi="Segoe UI" w:cs="Segoe UI"/>
      <w:sz w:val="18"/>
      <w:szCs w:val="18"/>
    </w:rPr>
  </w:style>
  <w:style w:type="table" w:customStyle="1" w:styleId="a0">
    <w:basedOn w:val="TableNormal1"/>
    <w:tblPr>
      <w:tblStyleRowBandSize w:val="1"/>
      <w:tblStyleColBandSize w:val="1"/>
      <w:tblCellMar>
        <w:top w:w="24" w:type="dxa"/>
        <w:left w:w="24" w:type="dxa"/>
        <w:bottom w:w="24" w:type="dxa"/>
        <w:right w:w="24" w:type="dxa"/>
      </w:tblCellMar>
    </w:tblPr>
  </w:style>
  <w:style w:type="character" w:styleId="Komentraatsauce">
    <w:name w:val="annotation reference"/>
    <w:basedOn w:val="Noklusjumarindkopasfonts"/>
    <w:uiPriority w:val="99"/>
    <w:semiHidden/>
    <w:unhideWhenUsed/>
    <w:rsid w:val="00D94D2D"/>
    <w:rPr>
      <w:sz w:val="16"/>
      <w:szCs w:val="16"/>
    </w:rPr>
  </w:style>
  <w:style w:type="paragraph" w:styleId="Komentrateksts">
    <w:name w:val="annotation text"/>
    <w:basedOn w:val="Parasts"/>
    <w:link w:val="KomentratekstsRakstz"/>
    <w:uiPriority w:val="99"/>
    <w:semiHidden/>
    <w:unhideWhenUsed/>
    <w:rsid w:val="00D94D2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94D2D"/>
    <w:rPr>
      <w:sz w:val="20"/>
      <w:szCs w:val="20"/>
    </w:rPr>
  </w:style>
  <w:style w:type="paragraph" w:styleId="Komentratma">
    <w:name w:val="annotation subject"/>
    <w:basedOn w:val="Komentrateksts"/>
    <w:next w:val="Komentrateksts"/>
    <w:link w:val="KomentratmaRakstz"/>
    <w:uiPriority w:val="99"/>
    <w:semiHidden/>
    <w:unhideWhenUsed/>
    <w:rsid w:val="00D94D2D"/>
    <w:rPr>
      <w:b/>
      <w:bCs/>
    </w:rPr>
  </w:style>
  <w:style w:type="character" w:customStyle="1" w:styleId="KomentratmaRakstz">
    <w:name w:val="Komentāra tēma Rakstz."/>
    <w:basedOn w:val="KomentratekstsRakstz"/>
    <w:link w:val="Komentratma"/>
    <w:uiPriority w:val="99"/>
    <w:semiHidden/>
    <w:rsid w:val="00D94D2D"/>
    <w:rPr>
      <w:b/>
      <w:bCs/>
      <w:sz w:val="20"/>
      <w:szCs w:val="20"/>
    </w:rPr>
  </w:style>
  <w:style w:type="paragraph" w:styleId="Prskatjums">
    <w:name w:val="Revision"/>
    <w:hidden/>
    <w:uiPriority w:val="99"/>
    <w:semiHidden/>
    <w:rsid w:val="000475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UOvMvZHZprLTL3kNMmx25WBuMw==">AMUW2mXKsINJlMrHF76YeJfW52GfDnHQwN0R0FESn/WJV9PTgrnTzo2zVbc9M1a/mbk3AzRtTTjffWyMpkFSSLfJePrcVqlyfDwXH/nMwN87UTFqNgdg4RfpF7UD4YclywWtl43IEhYacwvxwhwJuT5A2w6VRBDk/7HqZhl/Cz9e1sOCAVKZazaKih4zMzid8Fif46rr3FKfP9owY6pK+0hXoloN3iradRpQkyd/Tl7AJbHHvondjvpS03NJK2i3pC0bHYSRxFrPoLKYSIbXirP00gq8OXyHyqfSNYhHV/NcS5C73FuG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6014</Words>
  <Characters>3428</Characters>
  <Application>Microsoft Office Word</Application>
  <DocSecurity>4</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dc:creator>
  <cp:lastModifiedBy>Santa Hermane</cp:lastModifiedBy>
  <cp:revision>2</cp:revision>
  <dcterms:created xsi:type="dcterms:W3CDTF">2022-01-27T12:18:00Z</dcterms:created>
  <dcterms:modified xsi:type="dcterms:W3CDTF">2022-01-27T12:18:00Z</dcterms:modified>
</cp:coreProperties>
</file>