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5205A7E9"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37DC89DB" w:rsidR="00920B7B" w:rsidRPr="001C3055" w:rsidRDefault="00920B7B" w:rsidP="005C5C17">
            <w:pPr>
              <w:pStyle w:val="Virsraksts2"/>
            </w:pPr>
            <w:r w:rsidRPr="001C3055">
              <w:t>Nr.</w:t>
            </w:r>
            <w:r w:rsidR="00DE7AE6">
              <w:t>2</w:t>
            </w:r>
          </w:p>
        </w:tc>
        <w:tc>
          <w:tcPr>
            <w:tcW w:w="1667" w:type="pct"/>
          </w:tcPr>
          <w:p w14:paraId="397FA4E9" w14:textId="1E7F3A7E" w:rsidR="00920B7B" w:rsidRPr="001C3055" w:rsidRDefault="00DC7352" w:rsidP="00DC7352">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Pr>
                <w:rFonts w:ascii="Times New Roman" w:hAnsi="Times New Roman"/>
                <w:lang w:val="lv-LV"/>
              </w:rPr>
              <w:t>27. janvārī</w:t>
            </w:r>
          </w:p>
        </w:tc>
      </w:tr>
    </w:tbl>
    <w:p w14:paraId="4C738609" w14:textId="77777777" w:rsidR="00920B7B" w:rsidRPr="001C3055" w:rsidRDefault="00920B7B" w:rsidP="00920B7B">
      <w:pPr>
        <w:jc w:val="center"/>
        <w:rPr>
          <w:rFonts w:ascii="Times New Roman" w:hAnsi="Times New Roman"/>
          <w:b/>
          <w:lang w:val="lv-LV"/>
        </w:rPr>
      </w:pPr>
    </w:p>
    <w:p w14:paraId="06E9D3A0" w14:textId="22A17558" w:rsidR="00920B7B" w:rsidRPr="001C3055" w:rsidRDefault="00DE7AE6" w:rsidP="00920B7B">
      <w:pPr>
        <w:jc w:val="center"/>
        <w:rPr>
          <w:rFonts w:ascii="Times New Roman" w:hAnsi="Times New Roman"/>
          <w:b/>
          <w:lang w:val="lv-LV"/>
        </w:rPr>
      </w:pPr>
      <w:r>
        <w:rPr>
          <w:rFonts w:ascii="Times New Roman" w:hAnsi="Times New Roman"/>
          <w:b/>
          <w:lang w:val="lv-LV"/>
        </w:rPr>
        <w:t>35</w:t>
      </w:r>
      <w:r w:rsidR="0076257E">
        <w:rPr>
          <w:rFonts w:ascii="Times New Roman" w:hAnsi="Times New Roman"/>
          <w:b/>
          <w:lang w:val="lv-LV"/>
        </w:rPr>
        <w:t>.</w:t>
      </w:r>
    </w:p>
    <w:p w14:paraId="65098389" w14:textId="7ED267BD" w:rsidR="00920B7B" w:rsidRDefault="005607BF" w:rsidP="00A30ACF">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DE7AE6">
        <w:rPr>
          <w:rFonts w:ascii="Times New Roman" w:hAnsi="Times New Roman"/>
          <w:b/>
          <w:szCs w:val="24"/>
          <w:u w:val="single"/>
          <w:lang w:val="lv-LV"/>
        </w:rPr>
        <w:t>5</w:t>
      </w:r>
      <w:r w:rsidR="008E4B96">
        <w:rPr>
          <w:rFonts w:ascii="Times New Roman" w:hAnsi="Times New Roman"/>
          <w:b/>
          <w:szCs w:val="24"/>
          <w:u w:val="single"/>
          <w:lang w:val="lv-LV"/>
        </w:rPr>
        <w:t>/202</w:t>
      </w:r>
      <w:r w:rsidR="00DC7352">
        <w:rPr>
          <w:rFonts w:ascii="Times New Roman" w:hAnsi="Times New Roman"/>
          <w:b/>
          <w:szCs w:val="24"/>
          <w:u w:val="single"/>
          <w:lang w:val="lv-LV"/>
        </w:rPr>
        <w:t>2</w:t>
      </w:r>
      <w:r w:rsidR="008E4B96">
        <w:rPr>
          <w:rFonts w:ascii="Times New Roman" w:hAnsi="Times New Roman"/>
          <w:b/>
          <w:szCs w:val="24"/>
          <w:u w:val="single"/>
          <w:lang w:val="lv-LV"/>
        </w:rPr>
        <w:t xml:space="preserve"> “</w:t>
      </w:r>
      <w:r w:rsidR="00A30ACF" w:rsidRPr="00A30ACF">
        <w:rPr>
          <w:rFonts w:ascii="Times New Roman" w:hAnsi="Times New Roman"/>
          <w:b/>
          <w:szCs w:val="24"/>
          <w:u w:val="single"/>
          <w:lang w:val="lv-LV"/>
        </w:rPr>
        <w:t xml:space="preserve">Ogres novada pašvaldības </w:t>
      </w:r>
      <w:r w:rsidR="00AF7E98" w:rsidRPr="00AF7E98">
        <w:rPr>
          <w:rFonts w:ascii="Times New Roman" w:hAnsi="Times New Roman"/>
          <w:b/>
          <w:szCs w:val="24"/>
          <w:u w:val="single"/>
          <w:lang w:val="lv-LV"/>
        </w:rPr>
        <w:t>mantas novērtēšanas un izsoles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jaunveidojamās pašvaldības attiecīgo komisiju izveidošanai, kas pārņems iepriekšējo komisiju vestās lietas un citus risināmos jautājumus. </w:t>
      </w:r>
    </w:p>
    <w:p w14:paraId="7F38B5D9" w14:textId="148DFE5B"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lastRenderedPageBreak/>
        <w:t>Ogres novada pašvaldībā n</w:t>
      </w:r>
      <w:r w:rsidR="001C7B9C" w:rsidRPr="005D62C9">
        <w:rPr>
          <w:rFonts w:ascii="Times New Roman" w:hAnsi="Times New Roman"/>
          <w:lang w:val="lv-LV"/>
        </w:rPr>
        <w:t xml:space="preserve">epieciešams izveidot vienu pašvaldības </w:t>
      </w:r>
      <w:r w:rsidR="00AF7E98" w:rsidRPr="00AF7E98">
        <w:rPr>
          <w:rFonts w:ascii="Times New Roman" w:hAnsi="Times New Roman"/>
          <w:lang w:val="lv-LV"/>
        </w:rPr>
        <w:t xml:space="preserve">mantas novērtēšanas un izsoles </w:t>
      </w:r>
      <w:r w:rsidR="00A30ACF" w:rsidRPr="005D62C9">
        <w:rPr>
          <w:rFonts w:ascii="Times New Roman" w:hAnsi="Times New Roman"/>
          <w:lang w:val="lv-LV"/>
        </w:rPr>
        <w:t>komisiju</w:t>
      </w:r>
      <w:r w:rsidR="00F95D32">
        <w:rPr>
          <w:rFonts w:ascii="Times New Roman" w:hAnsi="Times New Roman"/>
          <w:lang w:val="lv-LV"/>
        </w:rPr>
        <w:t>, kura veiks</w:t>
      </w:r>
      <w:r w:rsidR="00F95D32" w:rsidRPr="00F95D32">
        <w:rPr>
          <w:rFonts w:ascii="Times New Roman" w:hAnsi="Times New Roman"/>
          <w:lang w:val="lv-LV"/>
        </w:rPr>
        <w:t xml:space="preserve"> </w:t>
      </w:r>
      <w:r w:rsidR="00F95D32">
        <w:rPr>
          <w:rFonts w:ascii="Times New Roman" w:hAnsi="Times New Roman"/>
          <w:lang w:val="lv-LV"/>
        </w:rPr>
        <w:t>Ogres novada p</w:t>
      </w:r>
      <w:r w:rsidR="00F95D32" w:rsidRPr="00F95D32">
        <w:rPr>
          <w:rFonts w:ascii="Times New Roman" w:hAnsi="Times New Roman"/>
          <w:lang w:val="lv-LV"/>
        </w:rPr>
        <w:t>ašvaldības nekustamā īpašuma un kustamās mantas atsavināšanas, nomas tiesību un apbūves tiesību izsoļu</w:t>
      </w:r>
      <w:r w:rsidR="00F95D32">
        <w:rPr>
          <w:rFonts w:ascii="Times New Roman" w:hAnsi="Times New Roman"/>
          <w:lang w:val="lv-LV"/>
        </w:rPr>
        <w:t xml:space="preserve"> organizēšanu, noteiks</w:t>
      </w:r>
      <w:r w:rsidR="00F95D32" w:rsidRPr="00F95D32">
        <w:rPr>
          <w:rFonts w:ascii="Times New Roman" w:hAnsi="Times New Roman"/>
          <w:lang w:val="lv-LV"/>
        </w:rPr>
        <w:t xml:space="preserve"> mantas nosacīto cenu </w:t>
      </w:r>
      <w:r w:rsidR="00F95D32">
        <w:rPr>
          <w:rFonts w:ascii="Times New Roman" w:hAnsi="Times New Roman"/>
          <w:lang w:val="lv-LV"/>
        </w:rPr>
        <w:t>atbilstoši mantas vērtībai, veiks</w:t>
      </w:r>
      <w:r w:rsidR="00F95D32" w:rsidRPr="00F95D32">
        <w:rPr>
          <w:rFonts w:ascii="Times New Roman" w:hAnsi="Times New Roman"/>
          <w:lang w:val="lv-LV"/>
        </w:rPr>
        <w:t xml:space="preserve"> normatīvajos aktos noteiktās darbības pašvaldības īpašumu sagatavošanai atsavin</w:t>
      </w:r>
      <w:r w:rsidR="00F95D32">
        <w:rPr>
          <w:rFonts w:ascii="Times New Roman" w:hAnsi="Times New Roman"/>
          <w:lang w:val="lv-LV"/>
        </w:rPr>
        <w:t>āšanai un iznomāšanai, nodrošinās</w:t>
      </w:r>
      <w:r w:rsidR="00F95D32" w:rsidRPr="00F95D32">
        <w:rPr>
          <w:rFonts w:ascii="Times New Roman" w:hAnsi="Times New Roman"/>
          <w:lang w:val="lv-LV"/>
        </w:rPr>
        <w:t xml:space="preserve"> atsavināšanas un i</w:t>
      </w:r>
      <w:r w:rsidR="00F95D32">
        <w:rPr>
          <w:rFonts w:ascii="Times New Roman" w:hAnsi="Times New Roman"/>
          <w:lang w:val="lv-LV"/>
        </w:rPr>
        <w:t>znomāšanas procedūras un izskatīs</w:t>
      </w:r>
      <w:r w:rsidR="00F95D32" w:rsidRPr="00F95D32">
        <w:rPr>
          <w:rFonts w:ascii="Times New Roman" w:hAnsi="Times New Roman"/>
          <w:lang w:val="lv-LV"/>
        </w:rPr>
        <w:t xml:space="preserve"> ar atsavināšanas un izsoles procesiem saistītos jautājumus</w:t>
      </w:r>
      <w:r w:rsidR="001C7B9C" w:rsidRPr="005D62C9">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48CCF539"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AF7E98" w:rsidRPr="00AF7E98">
        <w:rPr>
          <w:rFonts w:ascii="Times New Roman" w:hAnsi="Times New Roman"/>
          <w:lang w:val="lv-LV"/>
        </w:rPr>
        <w:t xml:space="preserve">mantas novērtēšanas un izsoles komisijas </w:t>
      </w:r>
      <w:r w:rsidR="00A30ACF" w:rsidRPr="00A30ACF">
        <w:rPr>
          <w:rFonts w:ascii="Times New Roman" w:hAnsi="Times New Roman"/>
          <w:lang w:val="lv-LV"/>
        </w:rPr>
        <w:t>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AF7E98" w:rsidRPr="00AF7E98">
        <w:rPr>
          <w:rFonts w:ascii="Times New Roman" w:hAnsi="Times New Roman"/>
          <w:lang w:val="lv-LV"/>
        </w:rPr>
        <w:t xml:space="preserve">mantas novērtēšanas un izsoles komisijas </w:t>
      </w:r>
      <w:r w:rsidR="00A30ACF">
        <w:rPr>
          <w:rFonts w:ascii="Times New Roman" w:hAnsi="Times New Roman"/>
          <w:lang w:val="lv-LV"/>
        </w:rPr>
        <w:t>nolikumu</w:t>
      </w:r>
      <w:r w:rsidRPr="00E24736">
        <w:rPr>
          <w:rFonts w:ascii="Times New Roman" w:hAnsi="Times New Roman"/>
          <w:lang w:val="lv-LV"/>
        </w:rPr>
        <w:t>.</w:t>
      </w:r>
    </w:p>
    <w:p w14:paraId="4FC39E37" w14:textId="3F057E9A"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0B81D560" w14:textId="4F1D3EEE" w:rsidR="002F39A7" w:rsidRPr="00DE7AE6" w:rsidRDefault="00DE7AE6" w:rsidP="00DE7AE6">
      <w:pPr>
        <w:jc w:val="center"/>
        <w:rPr>
          <w:rFonts w:ascii="Times New Roman" w:hAnsi="Times New Roman"/>
        </w:rPr>
      </w:pPr>
      <w:proofErr w:type="spellStart"/>
      <w:r w:rsidRPr="00DE7AE6">
        <w:rPr>
          <w:rFonts w:ascii="Times New Roman" w:hAnsi="Times New Roman"/>
          <w:b/>
          <w:szCs w:val="24"/>
        </w:rPr>
        <w:t>balsojot</w:t>
      </w:r>
      <w:proofErr w:type="spellEnd"/>
      <w:r w:rsidRPr="00DE7AE6">
        <w:rPr>
          <w:rFonts w:ascii="Times New Roman" w:hAnsi="Times New Roman"/>
          <w:b/>
          <w:szCs w:val="24"/>
        </w:rPr>
        <w:t xml:space="preserve">: </w:t>
      </w:r>
      <w:r w:rsidRPr="00DE7AE6">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2F39A7" w:rsidRPr="00DE7AE6">
        <w:rPr>
          <w:rFonts w:ascii="Times New Roman" w:hAnsi="Times New Roman"/>
        </w:rPr>
        <w:t>,</w:t>
      </w:r>
    </w:p>
    <w:p w14:paraId="0EE3842B" w14:textId="77777777" w:rsidR="002F39A7" w:rsidRPr="002F39A7" w:rsidRDefault="002F39A7" w:rsidP="002F39A7">
      <w:pPr>
        <w:pStyle w:val="naisf"/>
        <w:spacing w:before="0" w:after="0"/>
        <w:jc w:val="center"/>
        <w:rPr>
          <w:b/>
        </w:rPr>
      </w:pPr>
      <w:r w:rsidRPr="002F39A7">
        <w:t>Ogres novada pašvaldības dome</w:t>
      </w:r>
      <w:r w:rsidRPr="002F39A7">
        <w:rPr>
          <w:b/>
        </w:rPr>
        <w:t xml:space="preserve"> NOLEMJ:</w:t>
      </w:r>
    </w:p>
    <w:p w14:paraId="599DEFB5" w14:textId="77777777" w:rsidR="00920B7B" w:rsidRPr="001C3055" w:rsidRDefault="00920B7B" w:rsidP="00920B7B">
      <w:pPr>
        <w:pStyle w:val="Pamattekstaatkpe2"/>
        <w:ind w:left="0"/>
        <w:rPr>
          <w:szCs w:val="24"/>
        </w:rPr>
      </w:pPr>
    </w:p>
    <w:p w14:paraId="1B01DD72" w14:textId="4AEB406D" w:rsidR="00F53A43" w:rsidRPr="002F39A7" w:rsidRDefault="005607BF" w:rsidP="00AF7E98">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DE7AE6">
        <w:t>5</w:t>
      </w:r>
      <w:r w:rsidR="00561DE9">
        <w:t>/202</w:t>
      </w:r>
      <w:r w:rsidR="00DC7352">
        <w:t>2</w:t>
      </w:r>
      <w:r w:rsidR="00561DE9" w:rsidRPr="00142D78">
        <w:t xml:space="preserve"> </w:t>
      </w:r>
      <w:r w:rsidR="00561DE9">
        <w:t>“</w:t>
      </w:r>
      <w:r w:rsidR="002F39A7">
        <w:t xml:space="preserve">Ogres novada pašvaldības </w:t>
      </w:r>
      <w:r w:rsidR="00AF7E98" w:rsidRPr="00AF7E98">
        <w:t xml:space="preserve">mantas novērtēšanas un izsoles komisijas </w:t>
      </w:r>
      <w:r w:rsidR="002F39A7">
        <w:t>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AF7E98">
        <w:rPr>
          <w:rStyle w:val="Hipersaite"/>
          <w:color w:val="000000" w:themeColor="text1"/>
          <w:u w:val="none"/>
        </w:rPr>
        <w:t xml:space="preserve"> uz </w:t>
      </w:r>
      <w:r w:rsidR="00EB21BE">
        <w:rPr>
          <w:rStyle w:val="Hipersaite"/>
          <w:color w:val="000000" w:themeColor="text1"/>
          <w:u w:val="none"/>
        </w:rPr>
        <w:t>4</w:t>
      </w:r>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bookmarkStart w:id="0" w:name="_GoBack"/>
      <w:bookmarkEnd w:id="0"/>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28E64D94"/>
    <w:lvl w:ilvl="0" w:tplc="A830C95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106F73"/>
    <w:rsid w:val="00130769"/>
    <w:rsid w:val="00153A1D"/>
    <w:rsid w:val="001A5F25"/>
    <w:rsid w:val="001B6079"/>
    <w:rsid w:val="001C3055"/>
    <w:rsid w:val="001C7B9C"/>
    <w:rsid w:val="001E0E17"/>
    <w:rsid w:val="0020073E"/>
    <w:rsid w:val="00201499"/>
    <w:rsid w:val="00204646"/>
    <w:rsid w:val="002414B3"/>
    <w:rsid w:val="002C73E2"/>
    <w:rsid w:val="002F21BA"/>
    <w:rsid w:val="002F39A7"/>
    <w:rsid w:val="00300460"/>
    <w:rsid w:val="00320747"/>
    <w:rsid w:val="003B3E38"/>
    <w:rsid w:val="003D53EB"/>
    <w:rsid w:val="003F4C7B"/>
    <w:rsid w:val="00403D81"/>
    <w:rsid w:val="004A42E0"/>
    <w:rsid w:val="004F14D1"/>
    <w:rsid w:val="0054327B"/>
    <w:rsid w:val="00555ECD"/>
    <w:rsid w:val="005607BF"/>
    <w:rsid w:val="00561DE9"/>
    <w:rsid w:val="005B1F23"/>
    <w:rsid w:val="005C5C17"/>
    <w:rsid w:val="005D62C9"/>
    <w:rsid w:val="00657206"/>
    <w:rsid w:val="006A75D1"/>
    <w:rsid w:val="00724A1A"/>
    <w:rsid w:val="0076257E"/>
    <w:rsid w:val="007840C9"/>
    <w:rsid w:val="007B2983"/>
    <w:rsid w:val="007F6E72"/>
    <w:rsid w:val="00845952"/>
    <w:rsid w:val="008E4B96"/>
    <w:rsid w:val="00901FC0"/>
    <w:rsid w:val="00920B7B"/>
    <w:rsid w:val="00935A81"/>
    <w:rsid w:val="00981CA0"/>
    <w:rsid w:val="009D5B85"/>
    <w:rsid w:val="009D6662"/>
    <w:rsid w:val="009E75B7"/>
    <w:rsid w:val="00A07D0B"/>
    <w:rsid w:val="00A236FB"/>
    <w:rsid w:val="00A30ACF"/>
    <w:rsid w:val="00A73D53"/>
    <w:rsid w:val="00A848C6"/>
    <w:rsid w:val="00AA3617"/>
    <w:rsid w:val="00AD6DD8"/>
    <w:rsid w:val="00AF7E98"/>
    <w:rsid w:val="00BA6E38"/>
    <w:rsid w:val="00C62DAF"/>
    <w:rsid w:val="00CC362D"/>
    <w:rsid w:val="00D10941"/>
    <w:rsid w:val="00D9033C"/>
    <w:rsid w:val="00DC7352"/>
    <w:rsid w:val="00DE2332"/>
    <w:rsid w:val="00DE7AE6"/>
    <w:rsid w:val="00E5172D"/>
    <w:rsid w:val="00E77076"/>
    <w:rsid w:val="00EB21BE"/>
    <w:rsid w:val="00F53A43"/>
    <w:rsid w:val="00F95D32"/>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41F10C6A-7BA0-49D8-851C-4CF5F895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2379</Words>
  <Characters>1357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3</cp:revision>
  <cp:lastPrinted>2022-01-31T07:53:00Z</cp:lastPrinted>
  <dcterms:created xsi:type="dcterms:W3CDTF">2022-01-31T07:53:00Z</dcterms:created>
  <dcterms:modified xsi:type="dcterms:W3CDTF">2022-01-31T07:55:00Z</dcterms:modified>
</cp:coreProperties>
</file>