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CF70888" w14:textId="190CFD03" w:rsidR="00635ED4" w:rsidRPr="006A4A23" w:rsidRDefault="000B4BA7" w:rsidP="00BD7BD0">
      <w:pPr>
        <w:shd w:val="clear" w:color="auto" w:fill="FFFFFF"/>
        <w:spacing w:line="240" w:lineRule="auto"/>
        <w:ind w:firstLine="300"/>
        <w:jc w:val="center"/>
        <w:rPr>
          <w:rFonts w:ascii="Times New Roman" w:eastAsia="Times New Roman" w:hAnsi="Times New Roman" w:cs="Times New Roman"/>
          <w:b/>
          <w:sz w:val="24"/>
          <w:szCs w:val="24"/>
        </w:rPr>
      </w:pPr>
      <w:r w:rsidRPr="006A4A23">
        <w:rPr>
          <w:rFonts w:ascii="Times New Roman" w:eastAsia="Times New Roman" w:hAnsi="Times New Roman" w:cs="Times New Roman"/>
          <w:b/>
          <w:sz w:val="24"/>
          <w:szCs w:val="24"/>
        </w:rPr>
        <w:t>Saistošo noteikumu Nr.</w:t>
      </w:r>
      <w:r w:rsidR="00187A96">
        <w:rPr>
          <w:rFonts w:ascii="Times New Roman" w:eastAsia="Times New Roman" w:hAnsi="Times New Roman" w:cs="Times New Roman"/>
          <w:b/>
          <w:sz w:val="24"/>
          <w:szCs w:val="24"/>
        </w:rPr>
        <w:t>8</w:t>
      </w:r>
      <w:bookmarkStart w:id="0" w:name="_GoBack"/>
      <w:bookmarkEnd w:id="0"/>
      <w:r w:rsidRPr="006A4A23">
        <w:rPr>
          <w:rFonts w:ascii="Times New Roman" w:eastAsia="Times New Roman" w:hAnsi="Times New Roman" w:cs="Times New Roman"/>
          <w:b/>
          <w:sz w:val="24"/>
          <w:szCs w:val="24"/>
        </w:rPr>
        <w:t>/202</w:t>
      </w:r>
      <w:r w:rsidR="006011A8">
        <w:rPr>
          <w:rFonts w:ascii="Times New Roman" w:eastAsia="Times New Roman" w:hAnsi="Times New Roman" w:cs="Times New Roman"/>
          <w:b/>
          <w:sz w:val="24"/>
          <w:szCs w:val="24"/>
        </w:rPr>
        <w:t>2</w:t>
      </w:r>
      <w:r w:rsidRPr="006A4A23">
        <w:rPr>
          <w:rFonts w:ascii="Times New Roman" w:eastAsia="Times New Roman" w:hAnsi="Times New Roman" w:cs="Times New Roman"/>
          <w:b/>
          <w:sz w:val="24"/>
          <w:szCs w:val="24"/>
        </w:rPr>
        <w:t xml:space="preserve"> „</w:t>
      </w:r>
      <w:r w:rsidR="00E40DC7" w:rsidRPr="00873680">
        <w:rPr>
          <w:rFonts w:ascii="Times New Roman" w:eastAsia="Times New Roman" w:hAnsi="Times New Roman" w:cs="Times New Roman"/>
          <w:b/>
          <w:iCs/>
          <w:sz w:val="24"/>
          <w:szCs w:val="24"/>
        </w:rPr>
        <w:t>Interešu un pieaugušo neformālās izglītības programmu licencēšanas kārtība</w:t>
      </w:r>
      <w:r w:rsidRPr="00BD7BD0">
        <w:rPr>
          <w:rFonts w:ascii="Times New Roman" w:eastAsia="Times New Roman" w:hAnsi="Times New Roman" w:cs="Times New Roman"/>
          <w:b/>
          <w:bCs/>
          <w:sz w:val="24"/>
          <w:szCs w:val="24"/>
        </w:rPr>
        <w:t>”</w:t>
      </w:r>
      <w:r w:rsidR="00BD7BD0">
        <w:rPr>
          <w:rFonts w:ascii="Times New Roman" w:eastAsia="Times New Roman" w:hAnsi="Times New Roman" w:cs="Times New Roman"/>
          <w:b/>
          <w:sz w:val="24"/>
          <w:szCs w:val="24"/>
        </w:rPr>
        <w:t xml:space="preserve"> </w:t>
      </w:r>
      <w:r w:rsidRPr="006A4A23">
        <w:rPr>
          <w:rFonts w:ascii="Times New Roman" w:eastAsia="Times New Roman" w:hAnsi="Times New Roman" w:cs="Times New Roman"/>
          <w:b/>
          <w:sz w:val="24"/>
          <w:szCs w:val="24"/>
        </w:rPr>
        <w:t>paskaidrojuma raksts</w:t>
      </w:r>
    </w:p>
    <w:p w14:paraId="1C0F1BAE" w14:textId="77777777" w:rsidR="00635ED4" w:rsidRDefault="00635ED4">
      <w:pPr>
        <w:shd w:val="clear" w:color="auto" w:fill="FFFFFF"/>
        <w:spacing w:line="240" w:lineRule="auto"/>
        <w:ind w:firstLine="300"/>
        <w:jc w:val="center"/>
        <w:rPr>
          <w:rFonts w:ascii="Times New Roman" w:eastAsia="Times New Roman" w:hAnsi="Times New Roman" w:cs="Times New Roman"/>
          <w:b/>
          <w:sz w:val="24"/>
          <w:szCs w:val="24"/>
        </w:rPr>
      </w:pPr>
    </w:p>
    <w:tbl>
      <w:tblPr>
        <w:tblStyle w:val="a"/>
        <w:tblW w:w="9000" w:type="dxa"/>
        <w:tblInd w:w="0" w:type="dxa"/>
        <w:tblBorders>
          <w:top w:val="single" w:sz="6" w:space="0" w:color="414142"/>
          <w:left w:val="single" w:sz="6" w:space="0" w:color="414142"/>
          <w:bottom w:val="single" w:sz="6" w:space="0" w:color="414142"/>
          <w:right w:val="single" w:sz="6" w:space="0" w:color="414142"/>
        </w:tblBorders>
        <w:tblLayout w:type="fixed"/>
        <w:tblLook w:val="0000" w:firstRow="0" w:lastRow="0" w:firstColumn="0" w:lastColumn="0" w:noHBand="0" w:noVBand="0"/>
      </w:tblPr>
      <w:tblGrid>
        <w:gridCol w:w="3210"/>
        <w:gridCol w:w="5790"/>
      </w:tblGrid>
      <w:tr w:rsidR="00635ED4" w14:paraId="69D37F59" w14:textId="77777777">
        <w:tc>
          <w:tcPr>
            <w:tcW w:w="3210" w:type="dxa"/>
            <w:tcBorders>
              <w:top w:val="single" w:sz="6" w:space="0" w:color="414142"/>
              <w:bottom w:val="single" w:sz="6" w:space="0" w:color="414142"/>
              <w:right w:val="single" w:sz="6" w:space="0" w:color="414142"/>
            </w:tcBorders>
            <w:shd w:val="clear" w:color="auto" w:fill="FFFFFF"/>
          </w:tcPr>
          <w:p w14:paraId="0AA5A6A0" w14:textId="77777777" w:rsidR="00635ED4" w:rsidRDefault="000B4BA7">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Paskaidrojuma raksta sadaļas</w:t>
            </w:r>
          </w:p>
        </w:tc>
        <w:tc>
          <w:tcPr>
            <w:tcW w:w="5790" w:type="dxa"/>
            <w:tcBorders>
              <w:top w:val="single" w:sz="6" w:space="0" w:color="414142"/>
              <w:left w:val="single" w:sz="6" w:space="0" w:color="414142"/>
              <w:bottom w:val="single" w:sz="6" w:space="0" w:color="414142"/>
            </w:tcBorders>
            <w:shd w:val="clear" w:color="auto" w:fill="FFFFFF"/>
          </w:tcPr>
          <w:p w14:paraId="0FF5F563" w14:textId="77777777" w:rsidR="00635ED4" w:rsidRDefault="000B4BA7">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Norādāmā informācija</w:t>
            </w:r>
          </w:p>
        </w:tc>
      </w:tr>
      <w:tr w:rsidR="00635ED4" w14:paraId="0CD3D75C" w14:textId="77777777">
        <w:tc>
          <w:tcPr>
            <w:tcW w:w="3210" w:type="dxa"/>
            <w:tcBorders>
              <w:top w:val="single" w:sz="6" w:space="0" w:color="414142"/>
              <w:bottom w:val="single" w:sz="6" w:space="0" w:color="414142"/>
              <w:right w:val="single" w:sz="6" w:space="0" w:color="414142"/>
            </w:tcBorders>
            <w:shd w:val="clear" w:color="auto" w:fill="FFFFFF"/>
          </w:tcPr>
          <w:p w14:paraId="71C975DC" w14:textId="77777777" w:rsidR="00635ED4" w:rsidRDefault="000B4BA7" w:rsidP="006011A8">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1.Saistošo noteikumu nepieciešamības pamatojums</w:t>
            </w:r>
          </w:p>
        </w:tc>
        <w:tc>
          <w:tcPr>
            <w:tcW w:w="5790" w:type="dxa"/>
            <w:tcBorders>
              <w:top w:val="single" w:sz="6" w:space="0" w:color="414142"/>
              <w:left w:val="single" w:sz="6" w:space="0" w:color="414142"/>
              <w:bottom w:val="single" w:sz="6" w:space="0" w:color="414142"/>
            </w:tcBorders>
            <w:shd w:val="clear" w:color="auto" w:fill="FFFFFF"/>
          </w:tcPr>
          <w:p w14:paraId="3DA17B95" w14:textId="12A59999" w:rsidR="00E40DC7" w:rsidRPr="00E40DC7" w:rsidRDefault="00E40DC7" w:rsidP="00E40DC7">
            <w:pPr>
              <w:pBdr>
                <w:top w:val="nil"/>
                <w:left w:val="nil"/>
                <w:bottom w:val="nil"/>
                <w:right w:val="nil"/>
                <w:between w:val="nil"/>
              </w:pBdr>
              <w:jc w:val="both"/>
              <w:rPr>
                <w:rFonts w:ascii="Times New Roman" w:hAnsi="Times New Roman" w:cs="Times New Roman"/>
                <w:color w:val="000000"/>
                <w:sz w:val="24"/>
                <w:szCs w:val="24"/>
              </w:rPr>
            </w:pPr>
            <w:r w:rsidRPr="00E40DC7">
              <w:rPr>
                <w:rFonts w:ascii="Times New Roman" w:hAnsi="Times New Roman" w:cs="Times New Roman"/>
                <w:color w:val="000000"/>
                <w:sz w:val="24"/>
                <w:szCs w:val="24"/>
              </w:rPr>
              <w:t>Saskaņā ar Administratīvo teritoriju un apdzīvoto vietu likuma pārejas noteikumu 17. punktu 2021. gada pašvaldību vēlēšanās ievēlētā novada dome izvērtē bijušo novadu veidojošo bijušo pašvaldību pieņemtos saistošos noteikumus un pieņem jaunus novada saistošos noteikumus.</w:t>
            </w:r>
            <w:r>
              <w:rPr>
                <w:rFonts w:ascii="Times New Roman" w:hAnsi="Times New Roman" w:cs="Times New Roman"/>
                <w:color w:val="000000"/>
                <w:sz w:val="24"/>
                <w:szCs w:val="24"/>
              </w:rPr>
              <w:t xml:space="preserve"> Šobrīd ir spēkā esoši visu četru vēsturisko novadu saistošie noteikumi.</w:t>
            </w:r>
          </w:p>
          <w:p w14:paraId="535E2D0E" w14:textId="42675A65" w:rsidR="00E40DC7" w:rsidRPr="00E40DC7" w:rsidRDefault="00E40DC7" w:rsidP="00E40DC7">
            <w:pPr>
              <w:pBdr>
                <w:top w:val="nil"/>
                <w:left w:val="nil"/>
                <w:bottom w:val="nil"/>
                <w:right w:val="nil"/>
                <w:between w:val="nil"/>
              </w:pBdr>
              <w:jc w:val="both"/>
              <w:rPr>
                <w:rFonts w:ascii="Times New Roman" w:hAnsi="Times New Roman" w:cs="Times New Roman"/>
                <w:sz w:val="24"/>
                <w:szCs w:val="24"/>
                <w:highlight w:val="white"/>
              </w:rPr>
            </w:pPr>
            <w:bookmarkStart w:id="1" w:name="_ksvg9zioivo7" w:colFirst="0" w:colLast="0"/>
            <w:bookmarkEnd w:id="1"/>
            <w:r w:rsidRPr="00E40DC7">
              <w:rPr>
                <w:rFonts w:ascii="Times New Roman" w:hAnsi="Times New Roman" w:cs="Times New Roman"/>
                <w:sz w:val="24"/>
                <w:szCs w:val="24"/>
              </w:rPr>
              <w:t>Lai pašvaldības atbalsta veidi un interešu izglītības un pieaugušo neformālās izglītības licencēšanas kārtība būtu ērti un vienoti pieejama fiziskām un juridiskām personām</w:t>
            </w:r>
            <w:r>
              <w:rPr>
                <w:rFonts w:ascii="Times New Roman" w:hAnsi="Times New Roman" w:cs="Times New Roman"/>
                <w:sz w:val="24"/>
                <w:szCs w:val="24"/>
              </w:rPr>
              <w:t xml:space="preserve"> </w:t>
            </w:r>
            <w:proofErr w:type="spellStart"/>
            <w:r>
              <w:rPr>
                <w:rFonts w:ascii="Times New Roman" w:hAnsi="Times New Roman" w:cs="Times New Roman"/>
                <w:sz w:val="24"/>
                <w:szCs w:val="24"/>
              </w:rPr>
              <w:t>jaunizveidotajā</w:t>
            </w:r>
            <w:proofErr w:type="spellEnd"/>
            <w:r>
              <w:rPr>
                <w:rFonts w:ascii="Times New Roman" w:hAnsi="Times New Roman" w:cs="Times New Roman"/>
                <w:sz w:val="24"/>
                <w:szCs w:val="24"/>
              </w:rPr>
              <w:t xml:space="preserve"> Ogres novadā</w:t>
            </w:r>
            <w:r w:rsidRPr="00E40DC7">
              <w:rPr>
                <w:rFonts w:ascii="Times New Roman" w:hAnsi="Times New Roman" w:cs="Times New Roman"/>
                <w:sz w:val="24"/>
                <w:szCs w:val="24"/>
              </w:rPr>
              <w:t>, nepieciešams apstiprināt jaunus saistošos noteikumus</w:t>
            </w:r>
            <w:r w:rsidR="006011A8">
              <w:rPr>
                <w:rFonts w:ascii="Times New Roman" w:hAnsi="Times New Roman" w:cs="Times New Roman"/>
                <w:sz w:val="24"/>
                <w:szCs w:val="24"/>
              </w:rPr>
              <w:t xml:space="preserve"> un atcelt vēsturisko novadu saistošos noteikumus</w:t>
            </w:r>
            <w:r w:rsidRPr="00E40DC7">
              <w:rPr>
                <w:rFonts w:ascii="Times New Roman" w:hAnsi="Times New Roman" w:cs="Times New Roman"/>
                <w:sz w:val="24"/>
                <w:szCs w:val="24"/>
              </w:rPr>
              <w:t>.</w:t>
            </w:r>
          </w:p>
          <w:p w14:paraId="6C622935" w14:textId="6B2D22EB" w:rsidR="00635ED4" w:rsidRPr="004F1670" w:rsidRDefault="00635ED4" w:rsidP="004F1670">
            <w:pPr>
              <w:shd w:val="clear" w:color="auto" w:fill="FFFFFF"/>
              <w:spacing w:line="240" w:lineRule="auto"/>
              <w:jc w:val="both"/>
              <w:rPr>
                <w:rFonts w:ascii="Times New Roman" w:hAnsi="Times New Roman" w:cs="Times New Roman"/>
                <w:sz w:val="24"/>
                <w:szCs w:val="24"/>
                <w:shd w:val="clear" w:color="auto" w:fill="FFFFFF"/>
              </w:rPr>
            </w:pPr>
          </w:p>
        </w:tc>
      </w:tr>
      <w:tr w:rsidR="00635ED4" w14:paraId="6A250035" w14:textId="77777777">
        <w:tc>
          <w:tcPr>
            <w:tcW w:w="3210" w:type="dxa"/>
            <w:tcBorders>
              <w:top w:val="single" w:sz="6" w:space="0" w:color="414142"/>
              <w:bottom w:val="single" w:sz="6" w:space="0" w:color="414142"/>
              <w:right w:val="single" w:sz="6" w:space="0" w:color="414142"/>
            </w:tcBorders>
            <w:shd w:val="clear" w:color="auto" w:fill="FFFFFF"/>
          </w:tcPr>
          <w:p w14:paraId="35F996B3" w14:textId="77777777" w:rsidR="00635ED4" w:rsidRDefault="000B4BA7">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2.Īss saistošo noteikumu satura izklāsts</w:t>
            </w:r>
          </w:p>
        </w:tc>
        <w:tc>
          <w:tcPr>
            <w:tcW w:w="5790" w:type="dxa"/>
            <w:tcBorders>
              <w:top w:val="single" w:sz="6" w:space="0" w:color="414142"/>
              <w:left w:val="single" w:sz="6" w:space="0" w:color="414142"/>
              <w:bottom w:val="single" w:sz="6" w:space="0" w:color="414142"/>
            </w:tcBorders>
            <w:shd w:val="clear" w:color="auto" w:fill="FFFFFF"/>
          </w:tcPr>
          <w:p w14:paraId="21066327" w14:textId="423C7E0B" w:rsidR="00E40DC7" w:rsidRPr="00E40DC7" w:rsidRDefault="00E40DC7" w:rsidP="00E40DC7">
            <w:pPr>
              <w:spacing w:before="120" w:after="120"/>
              <w:jc w:val="both"/>
              <w:rPr>
                <w:rFonts w:ascii="Times New Roman" w:hAnsi="Times New Roman" w:cs="Times New Roman"/>
                <w:sz w:val="24"/>
                <w:szCs w:val="24"/>
              </w:rPr>
            </w:pPr>
            <w:r w:rsidRPr="00E40DC7">
              <w:rPr>
                <w:rFonts w:ascii="Times New Roman" w:hAnsi="Times New Roman" w:cs="Times New Roman"/>
                <w:sz w:val="24"/>
                <w:szCs w:val="24"/>
              </w:rPr>
              <w:t>Saistošie noteikumi nosaka kārtību, kādā Ogres novada pašvaldība īsteno pašvaldības kompetenci – izsniegt licences juridiskām un fiziskām personām,  (izņemot valsts un pašvaldības izglītības iestādes), interešu un pieaugušo neformālās izglītības programmu īstenošanai.</w:t>
            </w:r>
          </w:p>
          <w:p w14:paraId="4317264C" w14:textId="6CF8D4BE" w:rsidR="00635ED4" w:rsidRPr="00513D1C" w:rsidRDefault="00635ED4">
            <w:pPr>
              <w:spacing w:line="240" w:lineRule="auto"/>
              <w:jc w:val="both"/>
              <w:rPr>
                <w:rFonts w:ascii="Times New Roman" w:eastAsia="Times New Roman" w:hAnsi="Times New Roman" w:cs="Times New Roman"/>
                <w:sz w:val="24"/>
                <w:szCs w:val="24"/>
              </w:rPr>
            </w:pPr>
          </w:p>
        </w:tc>
      </w:tr>
      <w:tr w:rsidR="00635ED4" w14:paraId="3DCFBB3C" w14:textId="77777777">
        <w:trPr>
          <w:trHeight w:val="720"/>
        </w:trPr>
        <w:tc>
          <w:tcPr>
            <w:tcW w:w="3210" w:type="dxa"/>
            <w:tcBorders>
              <w:top w:val="single" w:sz="6" w:space="0" w:color="414142"/>
              <w:bottom w:val="single" w:sz="6" w:space="0" w:color="414142"/>
              <w:right w:val="single" w:sz="6" w:space="0" w:color="414142"/>
            </w:tcBorders>
            <w:shd w:val="clear" w:color="auto" w:fill="FFFFFF"/>
          </w:tcPr>
          <w:p w14:paraId="2885DFDA" w14:textId="77777777" w:rsidR="00635ED4" w:rsidRDefault="000B4BA7">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3.Informācija par saistošo noteikumu ietekmi uz pašvaldības budžetu</w:t>
            </w:r>
          </w:p>
        </w:tc>
        <w:tc>
          <w:tcPr>
            <w:tcW w:w="5790" w:type="dxa"/>
            <w:tcBorders>
              <w:top w:val="single" w:sz="6" w:space="0" w:color="414142"/>
              <w:left w:val="single" w:sz="6" w:space="0" w:color="414142"/>
              <w:bottom w:val="single" w:sz="6" w:space="0" w:color="414142"/>
            </w:tcBorders>
            <w:shd w:val="clear" w:color="auto" w:fill="FFFFFF"/>
          </w:tcPr>
          <w:p w14:paraId="3EEA4E6F" w14:textId="7D1162E6" w:rsidR="00635ED4" w:rsidRPr="00651AF8" w:rsidRDefault="00651AF8" w:rsidP="00BB756F">
            <w:pPr>
              <w:spacing w:line="240" w:lineRule="auto"/>
              <w:jc w:val="both"/>
              <w:rPr>
                <w:rFonts w:ascii="Times New Roman" w:eastAsia="Times New Roman" w:hAnsi="Times New Roman" w:cs="Times New Roman"/>
                <w:sz w:val="24"/>
                <w:szCs w:val="24"/>
              </w:rPr>
            </w:pPr>
            <w:r w:rsidRPr="00651AF8">
              <w:rPr>
                <w:rFonts w:ascii="Times New Roman" w:hAnsi="Times New Roman" w:cs="Times New Roman"/>
                <w:color w:val="000000"/>
                <w:sz w:val="24"/>
                <w:szCs w:val="24"/>
              </w:rPr>
              <w:t>Lēmumam nav tiešas ietekmes uz pašvaldības budžetu.</w:t>
            </w:r>
          </w:p>
        </w:tc>
      </w:tr>
      <w:tr w:rsidR="00635ED4" w14:paraId="26D34860" w14:textId="77777777">
        <w:trPr>
          <w:trHeight w:val="720"/>
        </w:trPr>
        <w:tc>
          <w:tcPr>
            <w:tcW w:w="3210" w:type="dxa"/>
            <w:tcBorders>
              <w:top w:val="single" w:sz="6" w:space="0" w:color="414142"/>
              <w:bottom w:val="single" w:sz="6" w:space="0" w:color="414142"/>
              <w:right w:val="single" w:sz="6" w:space="0" w:color="414142"/>
            </w:tcBorders>
            <w:shd w:val="clear" w:color="auto" w:fill="FFFFFF"/>
          </w:tcPr>
          <w:p w14:paraId="654ECE80" w14:textId="77777777" w:rsidR="00635ED4" w:rsidRDefault="000B4BA7">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4. Informācija par plānoto projekta ietekmi uz uzņēmējdarbības vidi pašvaldības teritorijā</w:t>
            </w:r>
          </w:p>
        </w:tc>
        <w:tc>
          <w:tcPr>
            <w:tcW w:w="5790" w:type="dxa"/>
            <w:tcBorders>
              <w:top w:val="single" w:sz="6" w:space="0" w:color="414142"/>
              <w:left w:val="single" w:sz="6" w:space="0" w:color="414142"/>
              <w:bottom w:val="single" w:sz="6" w:space="0" w:color="414142"/>
            </w:tcBorders>
            <w:shd w:val="clear" w:color="auto" w:fill="FFFFFF"/>
          </w:tcPr>
          <w:p w14:paraId="1B54FF4F" w14:textId="15C1ACCD" w:rsidR="00635ED4" w:rsidRDefault="000B4BA7">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Saistošo noteikumu īstenošanas rezultātā var tikt veicināta</w:t>
            </w:r>
            <w:r w:rsidR="00BB756F">
              <w:rPr>
                <w:rFonts w:ascii="Times New Roman" w:eastAsia="Times New Roman" w:hAnsi="Times New Roman" w:cs="Times New Roman"/>
                <w:sz w:val="24"/>
                <w:szCs w:val="24"/>
              </w:rPr>
              <w:t xml:space="preserve"> jaunu </w:t>
            </w:r>
            <w:r w:rsidR="00E40DC7">
              <w:rPr>
                <w:rFonts w:ascii="Times New Roman" w:eastAsia="Times New Roman" w:hAnsi="Times New Roman" w:cs="Times New Roman"/>
                <w:sz w:val="24"/>
                <w:szCs w:val="24"/>
              </w:rPr>
              <w:t xml:space="preserve">interešu izglītības un pieaugušo neformālās izglītības programmu īstenošana. Jaunas programmas </w:t>
            </w:r>
            <w:r w:rsidR="00BB756F">
              <w:rPr>
                <w:rFonts w:ascii="Times New Roman" w:eastAsia="Times New Roman" w:hAnsi="Times New Roman" w:cs="Times New Roman"/>
                <w:sz w:val="24"/>
                <w:szCs w:val="24"/>
              </w:rPr>
              <w:t>veicinātu organizāciju sadarbību ar uzņēmējiem</w:t>
            </w:r>
            <w:r w:rsidR="00E40DC7">
              <w:rPr>
                <w:rFonts w:ascii="Times New Roman" w:eastAsia="Times New Roman" w:hAnsi="Times New Roman" w:cs="Times New Roman"/>
                <w:sz w:val="24"/>
                <w:szCs w:val="24"/>
              </w:rPr>
              <w:t>, nodrošinātu iespēju bērniem un jauniešiem apgūt jaunas prasmes, pieaugušajiem stiprināt esošās kompetences un apgūt jaunas, kas uzlabotu bērnu, jauniešu un pieaugušo prasmes un stiprinātu darba spēka kvalitāti.</w:t>
            </w:r>
          </w:p>
        </w:tc>
      </w:tr>
      <w:tr w:rsidR="00635ED4" w14:paraId="241AAE62" w14:textId="77777777">
        <w:trPr>
          <w:trHeight w:val="720"/>
        </w:trPr>
        <w:tc>
          <w:tcPr>
            <w:tcW w:w="3210" w:type="dxa"/>
            <w:tcBorders>
              <w:top w:val="single" w:sz="6" w:space="0" w:color="414142"/>
              <w:bottom w:val="single" w:sz="6" w:space="0" w:color="414142"/>
              <w:right w:val="single" w:sz="6" w:space="0" w:color="414142"/>
            </w:tcBorders>
            <w:shd w:val="clear" w:color="auto" w:fill="FFFFFF"/>
          </w:tcPr>
          <w:p w14:paraId="128C5A14" w14:textId="77777777" w:rsidR="00635ED4" w:rsidRDefault="000B4BA7">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5. Informācija par administratīvajām procedūrām</w:t>
            </w:r>
          </w:p>
        </w:tc>
        <w:tc>
          <w:tcPr>
            <w:tcW w:w="5790" w:type="dxa"/>
            <w:tcBorders>
              <w:top w:val="single" w:sz="6" w:space="0" w:color="414142"/>
              <w:left w:val="single" w:sz="6" w:space="0" w:color="414142"/>
              <w:bottom w:val="single" w:sz="6" w:space="0" w:color="414142"/>
            </w:tcBorders>
            <w:shd w:val="clear" w:color="auto" w:fill="FFFFFF"/>
          </w:tcPr>
          <w:p w14:paraId="2DAA221B" w14:textId="77777777" w:rsidR="00651AF8" w:rsidRPr="00651AF8" w:rsidRDefault="00651AF8" w:rsidP="00651AF8">
            <w:pPr>
              <w:jc w:val="both"/>
              <w:rPr>
                <w:rFonts w:ascii="Times New Roman" w:hAnsi="Times New Roman" w:cs="Times New Roman"/>
                <w:sz w:val="24"/>
                <w:szCs w:val="24"/>
              </w:rPr>
            </w:pPr>
            <w:r w:rsidRPr="00651AF8">
              <w:rPr>
                <w:rFonts w:ascii="Times New Roman" w:hAnsi="Times New Roman" w:cs="Times New Roman"/>
                <w:sz w:val="24"/>
                <w:szCs w:val="24"/>
              </w:rPr>
              <w:t>Licences saņemšanai licences pieprasītājs pašvaldībā iesniedz pieteikumu un programmu saistošajos noteikumos noteiktajā kārtībā.  Saskaņā ar saņemtajiem dokumentiem Interešu izglītības un pieaugušo neformālās izglītības programmu licencēšanas komisija pieņem lēmumu par licences izsniegšanu.</w:t>
            </w:r>
          </w:p>
          <w:p w14:paraId="4088186A" w14:textId="7DA4930C" w:rsidR="00651AF8" w:rsidRPr="00651AF8" w:rsidRDefault="00651AF8" w:rsidP="00651AF8">
            <w:pPr>
              <w:jc w:val="both"/>
              <w:rPr>
                <w:rFonts w:ascii="Times New Roman" w:hAnsi="Times New Roman" w:cs="Times New Roman"/>
                <w:sz w:val="24"/>
                <w:szCs w:val="24"/>
              </w:rPr>
            </w:pPr>
            <w:r w:rsidRPr="00651AF8">
              <w:rPr>
                <w:rFonts w:ascii="Times New Roman" w:hAnsi="Times New Roman" w:cs="Times New Roman"/>
                <w:sz w:val="24"/>
                <w:szCs w:val="24"/>
              </w:rPr>
              <w:lastRenderedPageBreak/>
              <w:t>Komisijas pieņemto lēmumu var apstrīdēt viena kalendārā mēneša laikā no lēmuma paziņošanas brīža pašvaldības domē. Domes  pieņemto lēmumu var apstrīdēt Administratīvajā rajona tiesā.</w:t>
            </w:r>
          </w:p>
          <w:p w14:paraId="18E4FF16" w14:textId="38196017" w:rsidR="00635ED4" w:rsidRDefault="00635ED4" w:rsidP="00651AF8">
            <w:pPr>
              <w:jc w:val="both"/>
              <w:rPr>
                <w:rFonts w:ascii="Times New Roman" w:eastAsia="Times New Roman" w:hAnsi="Times New Roman" w:cs="Times New Roman"/>
                <w:sz w:val="24"/>
                <w:szCs w:val="24"/>
              </w:rPr>
            </w:pPr>
          </w:p>
        </w:tc>
      </w:tr>
      <w:tr w:rsidR="00635ED4" w14:paraId="6EEDF82E" w14:textId="77777777">
        <w:trPr>
          <w:trHeight w:val="720"/>
        </w:trPr>
        <w:tc>
          <w:tcPr>
            <w:tcW w:w="3210" w:type="dxa"/>
            <w:tcBorders>
              <w:top w:val="single" w:sz="6" w:space="0" w:color="414142"/>
              <w:bottom w:val="single" w:sz="6" w:space="0" w:color="414142"/>
              <w:right w:val="single" w:sz="6" w:space="0" w:color="414142"/>
            </w:tcBorders>
            <w:shd w:val="clear" w:color="auto" w:fill="FFFFFF"/>
          </w:tcPr>
          <w:p w14:paraId="2EA0B2B4" w14:textId="77777777" w:rsidR="00635ED4" w:rsidRDefault="000B4BA7">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6. Informācija par konsultācijām ar privātpersonām</w:t>
            </w:r>
          </w:p>
        </w:tc>
        <w:tc>
          <w:tcPr>
            <w:tcW w:w="5790" w:type="dxa"/>
            <w:tcBorders>
              <w:top w:val="single" w:sz="6" w:space="0" w:color="414142"/>
              <w:left w:val="single" w:sz="6" w:space="0" w:color="414142"/>
              <w:bottom w:val="single" w:sz="6" w:space="0" w:color="414142"/>
            </w:tcBorders>
            <w:shd w:val="clear" w:color="auto" w:fill="FFFFFF"/>
          </w:tcPr>
          <w:p w14:paraId="6FF21185" w14:textId="77777777" w:rsidR="00631BA0" w:rsidRDefault="00631BA0" w:rsidP="00C83D77">
            <w:pPr>
              <w:pStyle w:val="Paraststmeklis"/>
            </w:pPr>
            <w:r>
              <w:rPr>
                <w:color w:val="000000"/>
              </w:rPr>
              <w:t>Saistošo noteikumu izstrādes procesā konsultācijas ar privātpersonām nav veiktas. </w:t>
            </w:r>
          </w:p>
          <w:p w14:paraId="65F479B5" w14:textId="6B747839" w:rsidR="00635ED4" w:rsidRDefault="00635ED4">
            <w:pPr>
              <w:spacing w:line="240" w:lineRule="auto"/>
              <w:jc w:val="center"/>
              <w:rPr>
                <w:rFonts w:ascii="Times New Roman" w:eastAsia="Times New Roman" w:hAnsi="Times New Roman" w:cs="Times New Roman"/>
                <w:sz w:val="24"/>
                <w:szCs w:val="24"/>
              </w:rPr>
            </w:pPr>
          </w:p>
        </w:tc>
      </w:tr>
    </w:tbl>
    <w:p w14:paraId="3A56FE56" w14:textId="77777777" w:rsidR="00635ED4" w:rsidRDefault="00635ED4">
      <w:pPr>
        <w:spacing w:line="240" w:lineRule="auto"/>
        <w:rPr>
          <w:rFonts w:ascii="Times New Roman" w:eastAsia="Times New Roman" w:hAnsi="Times New Roman" w:cs="Times New Roman"/>
          <w:sz w:val="24"/>
          <w:szCs w:val="24"/>
        </w:rPr>
      </w:pPr>
    </w:p>
    <w:p w14:paraId="36680C60" w14:textId="77777777" w:rsidR="00635ED4" w:rsidRDefault="00635ED4">
      <w:pPr>
        <w:spacing w:line="240" w:lineRule="auto"/>
        <w:rPr>
          <w:rFonts w:ascii="Times New Roman" w:eastAsia="Times New Roman" w:hAnsi="Times New Roman" w:cs="Times New Roman"/>
          <w:sz w:val="24"/>
          <w:szCs w:val="24"/>
        </w:rPr>
      </w:pPr>
    </w:p>
    <w:p w14:paraId="50AF7E43" w14:textId="77777777" w:rsidR="00635ED4" w:rsidRDefault="000B4BA7">
      <w:pPr>
        <w:spacing w:line="240" w:lineRule="auto"/>
      </w:pPr>
      <w:r>
        <w:rPr>
          <w:rFonts w:ascii="Times New Roman" w:eastAsia="Times New Roman" w:hAnsi="Times New Roman" w:cs="Times New Roman"/>
          <w:sz w:val="24"/>
          <w:szCs w:val="24"/>
        </w:rPr>
        <w:t xml:space="preserve">Ogres novada domes priekšsēdētājs                                                         </w:t>
      </w:r>
      <w:proofErr w:type="spellStart"/>
      <w:r>
        <w:rPr>
          <w:rFonts w:ascii="Times New Roman" w:eastAsia="Times New Roman" w:hAnsi="Times New Roman" w:cs="Times New Roman"/>
          <w:sz w:val="24"/>
          <w:szCs w:val="24"/>
        </w:rPr>
        <w:t>E.Helmanis</w:t>
      </w:r>
      <w:proofErr w:type="spellEnd"/>
    </w:p>
    <w:sectPr w:rsidR="00635ED4">
      <w:pgSz w:w="11909" w:h="16834"/>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8407F5C"/>
    <w:multiLevelType w:val="multilevel"/>
    <w:tmpl w:val="A9E66FEE"/>
    <w:lvl w:ilvl="0">
      <w:start w:val="4"/>
      <w:numFmt w:val="decimal"/>
      <w:lvlText w:val="%1."/>
      <w:lvlJc w:val="left"/>
      <w:pPr>
        <w:tabs>
          <w:tab w:val="num" w:pos="720"/>
        </w:tabs>
        <w:ind w:left="720" w:hanging="360"/>
      </w:pPr>
      <w:rPr>
        <w:b w:val="0"/>
        <w:strike w:val="0"/>
        <w:dstrike w:val="0"/>
        <w:u w:val="none"/>
        <w:effect w:val="none"/>
      </w:rPr>
    </w:lvl>
    <w:lvl w:ilvl="1">
      <w:start w:val="1"/>
      <w:numFmt w:val="decimal"/>
      <w:isLgl/>
      <w:lvlText w:val="%1.%2."/>
      <w:lvlJc w:val="left"/>
      <w:pPr>
        <w:ind w:left="1756" w:hanging="480"/>
      </w:pPr>
    </w:lvl>
    <w:lvl w:ilvl="2">
      <w:start w:val="1"/>
      <w:numFmt w:val="decimal"/>
      <w:isLgl/>
      <w:lvlText w:val="%1.%2.%3."/>
      <w:lvlJc w:val="left"/>
      <w:pPr>
        <w:ind w:left="2912" w:hanging="720"/>
      </w:pPr>
    </w:lvl>
    <w:lvl w:ilvl="3">
      <w:start w:val="1"/>
      <w:numFmt w:val="decimal"/>
      <w:isLgl/>
      <w:lvlText w:val="%1.%2.%3.%4."/>
      <w:lvlJc w:val="left"/>
      <w:pPr>
        <w:ind w:left="3828" w:hanging="720"/>
      </w:pPr>
    </w:lvl>
    <w:lvl w:ilvl="4">
      <w:start w:val="1"/>
      <w:numFmt w:val="decimal"/>
      <w:isLgl/>
      <w:lvlText w:val="%1.%2.%3.%4.%5."/>
      <w:lvlJc w:val="left"/>
      <w:pPr>
        <w:ind w:left="5104" w:hanging="1080"/>
      </w:pPr>
    </w:lvl>
    <w:lvl w:ilvl="5">
      <w:start w:val="1"/>
      <w:numFmt w:val="decimal"/>
      <w:isLgl/>
      <w:lvlText w:val="%1.%2.%3.%4.%5.%6."/>
      <w:lvlJc w:val="left"/>
      <w:pPr>
        <w:ind w:left="6020" w:hanging="1080"/>
      </w:pPr>
    </w:lvl>
    <w:lvl w:ilvl="6">
      <w:start w:val="1"/>
      <w:numFmt w:val="decimal"/>
      <w:isLgl/>
      <w:lvlText w:val="%1.%2.%3.%4.%5.%6.%7."/>
      <w:lvlJc w:val="left"/>
      <w:pPr>
        <w:ind w:left="7296" w:hanging="1440"/>
      </w:pPr>
    </w:lvl>
    <w:lvl w:ilvl="7">
      <w:start w:val="1"/>
      <w:numFmt w:val="decimal"/>
      <w:isLgl/>
      <w:lvlText w:val="%1.%2.%3.%4.%5.%6.%7.%8."/>
      <w:lvlJc w:val="left"/>
      <w:pPr>
        <w:ind w:left="8212" w:hanging="1440"/>
      </w:pPr>
    </w:lvl>
    <w:lvl w:ilvl="8">
      <w:start w:val="1"/>
      <w:numFmt w:val="decimal"/>
      <w:isLgl/>
      <w:lvlText w:val="%1.%2.%3.%4.%5.%6.%7.%8.%9."/>
      <w:lvlJc w:val="left"/>
      <w:pPr>
        <w:ind w:left="9488" w:hanging="1800"/>
      </w:pPr>
    </w:lvl>
  </w:abstractNum>
  <w:abstractNum w:abstractNumId="1" w15:restartNumberingAfterBreak="0">
    <w:nsid w:val="21D6430A"/>
    <w:multiLevelType w:val="hybridMultilevel"/>
    <w:tmpl w:val="1A20AF0C"/>
    <w:lvl w:ilvl="0" w:tplc="FBEE8886">
      <w:start w:val="1"/>
      <w:numFmt w:val="decimal"/>
      <w:lvlText w:val="%1."/>
      <w:lvlJc w:val="left"/>
      <w:pPr>
        <w:ind w:left="720" w:hanging="360"/>
      </w:pPr>
      <w:rPr>
        <w:b w:val="0"/>
      </w:r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2" w15:restartNumberingAfterBreak="0">
    <w:nsid w:val="409E38B6"/>
    <w:multiLevelType w:val="multilevel"/>
    <w:tmpl w:val="D0BEADBE"/>
    <w:lvl w:ilvl="0">
      <w:start w:val="1"/>
      <w:numFmt w:val="decimal"/>
      <w:lvlText w:val="%1."/>
      <w:lvlJc w:val="right"/>
      <w:pPr>
        <w:ind w:left="720" w:hanging="360"/>
      </w:pPr>
      <w:rPr>
        <w:u w:val="none"/>
      </w:rPr>
    </w:lvl>
    <w:lvl w:ilvl="1">
      <w:start w:val="1"/>
      <w:numFmt w:val="decimal"/>
      <w:lvlText w:val="%1.%2."/>
      <w:lvlJc w:val="right"/>
      <w:pPr>
        <w:ind w:left="1440" w:hanging="360"/>
      </w:pPr>
      <w:rPr>
        <w:u w:val="none"/>
      </w:rPr>
    </w:lvl>
    <w:lvl w:ilvl="2">
      <w:start w:val="1"/>
      <w:numFmt w:val="decimal"/>
      <w:lvlText w:val="%1.%2.%3."/>
      <w:lvlJc w:val="right"/>
      <w:pPr>
        <w:ind w:left="2160" w:hanging="360"/>
      </w:pPr>
      <w:rPr>
        <w:u w:val="none"/>
      </w:rPr>
    </w:lvl>
    <w:lvl w:ilvl="3">
      <w:start w:val="1"/>
      <w:numFmt w:val="decimal"/>
      <w:lvlText w:val="%1.%2.%3.%4."/>
      <w:lvlJc w:val="right"/>
      <w:pPr>
        <w:ind w:left="2880" w:hanging="360"/>
      </w:pPr>
      <w:rPr>
        <w:u w:val="none"/>
      </w:rPr>
    </w:lvl>
    <w:lvl w:ilvl="4">
      <w:start w:val="1"/>
      <w:numFmt w:val="decimal"/>
      <w:lvlText w:val="%1.%2.%3.%4.%5."/>
      <w:lvlJc w:val="right"/>
      <w:pPr>
        <w:ind w:left="3600" w:hanging="360"/>
      </w:pPr>
      <w:rPr>
        <w:u w:val="none"/>
      </w:rPr>
    </w:lvl>
    <w:lvl w:ilvl="5">
      <w:start w:val="1"/>
      <w:numFmt w:val="decimal"/>
      <w:lvlText w:val="%1.%2.%3.%4.%5.%6."/>
      <w:lvlJc w:val="right"/>
      <w:pPr>
        <w:ind w:left="4320" w:hanging="360"/>
      </w:pPr>
      <w:rPr>
        <w:u w:val="none"/>
      </w:rPr>
    </w:lvl>
    <w:lvl w:ilvl="6">
      <w:start w:val="1"/>
      <w:numFmt w:val="decimal"/>
      <w:lvlText w:val="%1.%2.%3.%4.%5.%6.%7."/>
      <w:lvlJc w:val="right"/>
      <w:pPr>
        <w:ind w:left="5040" w:hanging="360"/>
      </w:pPr>
      <w:rPr>
        <w:u w:val="none"/>
      </w:rPr>
    </w:lvl>
    <w:lvl w:ilvl="7">
      <w:start w:val="1"/>
      <w:numFmt w:val="decimal"/>
      <w:lvlText w:val="%1.%2.%3.%4.%5.%6.%7.%8."/>
      <w:lvlJc w:val="right"/>
      <w:pPr>
        <w:ind w:left="5760" w:hanging="360"/>
      </w:pPr>
      <w:rPr>
        <w:u w:val="none"/>
      </w:rPr>
    </w:lvl>
    <w:lvl w:ilvl="8">
      <w:start w:val="1"/>
      <w:numFmt w:val="decimal"/>
      <w:lvlText w:val="%1.%2.%3.%4.%5.%6.%7.%8.%9."/>
      <w:lvlJc w:val="right"/>
      <w:pPr>
        <w:ind w:left="6480" w:hanging="360"/>
      </w:pPr>
      <w:rPr>
        <w:u w:val="none"/>
      </w:rPr>
    </w:lvl>
  </w:abstractNum>
  <w:abstractNum w:abstractNumId="3" w15:restartNumberingAfterBreak="0">
    <w:nsid w:val="4BE73066"/>
    <w:multiLevelType w:val="hybridMultilevel"/>
    <w:tmpl w:val="EA2AF540"/>
    <w:lvl w:ilvl="0" w:tplc="823EEE9E">
      <w:start w:val="1"/>
      <w:numFmt w:val="decimal"/>
      <w:lvlText w:val="4.%1. "/>
      <w:lvlJc w:val="left"/>
      <w:pPr>
        <w:ind w:left="1637" w:hanging="360"/>
      </w:pPr>
      <w:rPr>
        <w:rFonts w:ascii="Times New Roman" w:hAnsi="Times New Roman" w:cs="Times New Roman" w:hint="default"/>
        <w:b w:val="0"/>
        <w:i w:val="0"/>
        <w:strike w:val="0"/>
        <w:dstrike w:val="0"/>
        <w:sz w:val="24"/>
        <w:szCs w:val="24"/>
        <w:u w:val="none"/>
        <w:effect w:val="none"/>
      </w:r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4" w15:restartNumberingAfterBreak="0">
    <w:nsid w:val="5E9000AB"/>
    <w:multiLevelType w:val="hybridMultilevel"/>
    <w:tmpl w:val="54F48EBA"/>
    <w:lvl w:ilvl="0" w:tplc="5EC07A46">
      <w:start w:val="1"/>
      <w:numFmt w:val="decimal"/>
      <w:lvlText w:val="4.2.%1. "/>
      <w:lvlJc w:val="left"/>
      <w:pPr>
        <w:ind w:left="720" w:hanging="360"/>
      </w:pPr>
      <w:rPr>
        <w:rFonts w:ascii="Times New Roman" w:hAnsi="Times New Roman" w:cs="Times New Roman" w:hint="default"/>
        <w:b w:val="0"/>
        <w:i w:val="0"/>
        <w:strike w:val="0"/>
        <w:dstrike w:val="0"/>
        <w:color w:val="auto"/>
        <w:sz w:val="24"/>
        <w:u w:val="none"/>
        <w:effect w:val="none"/>
      </w:r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num w:numId="1">
    <w:abstractNumId w:val="2"/>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9"/>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5ED4"/>
    <w:rsid w:val="000B4BA7"/>
    <w:rsid w:val="00187A96"/>
    <w:rsid w:val="00232E7C"/>
    <w:rsid w:val="0035702C"/>
    <w:rsid w:val="003E2A85"/>
    <w:rsid w:val="004F1670"/>
    <w:rsid w:val="005123A4"/>
    <w:rsid w:val="00513D1C"/>
    <w:rsid w:val="006011A8"/>
    <w:rsid w:val="00631BA0"/>
    <w:rsid w:val="00635ED4"/>
    <w:rsid w:val="00651AF8"/>
    <w:rsid w:val="006A4A23"/>
    <w:rsid w:val="00A04860"/>
    <w:rsid w:val="00BB756F"/>
    <w:rsid w:val="00BD7BD0"/>
    <w:rsid w:val="00C83D77"/>
    <w:rsid w:val="00D32EFD"/>
    <w:rsid w:val="00DE48D9"/>
    <w:rsid w:val="00E40DC7"/>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E38C27"/>
  <w15:docId w15:val="{6F698239-E837-49A9-B6EB-2C5AFC22DF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sz w:val="22"/>
        <w:szCs w:val="22"/>
        <w:lang w:val="lv" w:eastAsia="lv-LV"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style>
  <w:style w:type="paragraph" w:styleId="Virsraksts1">
    <w:name w:val="heading 1"/>
    <w:basedOn w:val="Parasts"/>
    <w:next w:val="Parasts"/>
    <w:pPr>
      <w:keepNext/>
      <w:keepLines/>
      <w:spacing w:before="400" w:after="120"/>
      <w:outlineLvl w:val="0"/>
    </w:pPr>
    <w:rPr>
      <w:sz w:val="40"/>
      <w:szCs w:val="40"/>
    </w:rPr>
  </w:style>
  <w:style w:type="paragraph" w:styleId="Virsraksts2">
    <w:name w:val="heading 2"/>
    <w:basedOn w:val="Parasts"/>
    <w:next w:val="Parasts"/>
    <w:pPr>
      <w:keepNext/>
      <w:keepLines/>
      <w:spacing w:before="360" w:after="120"/>
      <w:outlineLvl w:val="1"/>
    </w:pPr>
    <w:rPr>
      <w:sz w:val="32"/>
      <w:szCs w:val="32"/>
    </w:rPr>
  </w:style>
  <w:style w:type="paragraph" w:styleId="Virsraksts3">
    <w:name w:val="heading 3"/>
    <w:basedOn w:val="Parasts"/>
    <w:next w:val="Parasts"/>
    <w:pPr>
      <w:keepNext/>
      <w:keepLines/>
      <w:spacing w:before="320" w:after="80"/>
      <w:outlineLvl w:val="2"/>
    </w:pPr>
    <w:rPr>
      <w:color w:val="434343"/>
      <w:sz w:val="28"/>
      <w:szCs w:val="28"/>
    </w:rPr>
  </w:style>
  <w:style w:type="paragraph" w:styleId="Virsraksts4">
    <w:name w:val="heading 4"/>
    <w:basedOn w:val="Parasts"/>
    <w:next w:val="Parasts"/>
    <w:pPr>
      <w:keepNext/>
      <w:keepLines/>
      <w:spacing w:before="280" w:after="80"/>
      <w:outlineLvl w:val="3"/>
    </w:pPr>
    <w:rPr>
      <w:color w:val="666666"/>
      <w:sz w:val="24"/>
      <w:szCs w:val="24"/>
    </w:rPr>
  </w:style>
  <w:style w:type="paragraph" w:styleId="Virsraksts5">
    <w:name w:val="heading 5"/>
    <w:basedOn w:val="Parasts"/>
    <w:next w:val="Parasts"/>
    <w:pPr>
      <w:keepNext/>
      <w:keepLines/>
      <w:spacing w:before="240" w:after="80"/>
      <w:outlineLvl w:val="4"/>
    </w:pPr>
    <w:rPr>
      <w:color w:val="666666"/>
    </w:rPr>
  </w:style>
  <w:style w:type="paragraph" w:styleId="Virsraksts6">
    <w:name w:val="heading 6"/>
    <w:basedOn w:val="Parasts"/>
    <w:next w:val="Parasts"/>
    <w:pPr>
      <w:keepNext/>
      <w:keepLines/>
      <w:spacing w:before="240" w:after="80"/>
      <w:outlineLvl w:val="5"/>
    </w:pPr>
    <w:rPr>
      <w:i/>
      <w:color w:val="666666"/>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Nosaukums">
    <w:name w:val="Title"/>
    <w:basedOn w:val="Parasts"/>
    <w:next w:val="Parasts"/>
    <w:pPr>
      <w:keepNext/>
      <w:keepLines/>
      <w:spacing w:after="60"/>
    </w:pPr>
    <w:rPr>
      <w:sz w:val="52"/>
      <w:szCs w:val="52"/>
    </w:rPr>
  </w:style>
  <w:style w:type="paragraph" w:styleId="Apakvirsraksts">
    <w:name w:val="Subtitle"/>
    <w:basedOn w:val="Parasts"/>
    <w:next w:val="Parasts"/>
    <w:pPr>
      <w:keepNext/>
      <w:keepLines/>
      <w:spacing w:after="320"/>
    </w:pPr>
    <w:rPr>
      <w:color w:val="666666"/>
      <w:sz w:val="30"/>
      <w:szCs w:val="30"/>
    </w:rPr>
  </w:style>
  <w:style w:type="table" w:customStyle="1" w:styleId="a">
    <w:basedOn w:val="TableNormal"/>
    <w:tblPr>
      <w:tblStyleRowBandSize w:val="1"/>
      <w:tblStyleColBandSize w:val="1"/>
      <w:tblCellMar>
        <w:top w:w="24" w:type="dxa"/>
        <w:left w:w="24" w:type="dxa"/>
        <w:bottom w:w="24" w:type="dxa"/>
        <w:right w:w="24" w:type="dxa"/>
      </w:tblCellMar>
    </w:tblPr>
  </w:style>
  <w:style w:type="character" w:customStyle="1" w:styleId="SarakstarindkopaRakstz">
    <w:name w:val="Saraksta rindkopa Rakstz."/>
    <w:aliases w:val="Normal bullet 2 Rakstz.,Bullet list Rakstz.,Syle 1 Rakstz.,H&amp;P List Paragraph Rakstz.,2 Rakstz.,Strip Rakstz."/>
    <w:link w:val="Sarakstarindkopa"/>
    <w:uiPriority w:val="34"/>
    <w:qFormat/>
    <w:locked/>
    <w:rsid w:val="00E40DC7"/>
    <w:rPr>
      <w:rFonts w:ascii="Times New Roman" w:eastAsia="Times New Roman" w:hAnsi="Times New Roman" w:cs="Times New Roman"/>
      <w:sz w:val="24"/>
      <w:szCs w:val="24"/>
    </w:rPr>
  </w:style>
  <w:style w:type="paragraph" w:styleId="Sarakstarindkopa">
    <w:name w:val="List Paragraph"/>
    <w:aliases w:val="Normal bullet 2,Bullet list,Syle 1,H&amp;P List Paragraph,2,Strip"/>
    <w:basedOn w:val="Parasts"/>
    <w:link w:val="SarakstarindkopaRakstz"/>
    <w:uiPriority w:val="34"/>
    <w:qFormat/>
    <w:rsid w:val="00E40DC7"/>
    <w:pPr>
      <w:spacing w:line="240" w:lineRule="auto"/>
      <w:ind w:left="720"/>
      <w:contextualSpacing/>
    </w:pPr>
    <w:rPr>
      <w:rFonts w:ascii="Times New Roman" w:eastAsia="Times New Roman" w:hAnsi="Times New Roman" w:cs="Times New Roman"/>
      <w:sz w:val="24"/>
      <w:szCs w:val="24"/>
    </w:rPr>
  </w:style>
  <w:style w:type="paragraph" w:styleId="Paraststmeklis">
    <w:name w:val="Normal (Web)"/>
    <w:basedOn w:val="Parasts"/>
    <w:uiPriority w:val="99"/>
    <w:semiHidden/>
    <w:unhideWhenUsed/>
    <w:rsid w:val="00631BA0"/>
    <w:pPr>
      <w:spacing w:before="100" w:beforeAutospacing="1" w:after="100" w:afterAutospacing="1" w:line="240" w:lineRule="auto"/>
    </w:pPr>
    <w:rPr>
      <w:rFonts w:ascii="Times New Roman" w:eastAsia="Times New Roman" w:hAnsi="Times New Roman" w:cs="Times New Roman"/>
      <w:sz w:val="24"/>
      <w:szCs w:val="24"/>
      <w:lang w:val="lv-LV"/>
    </w:rPr>
  </w:style>
  <w:style w:type="paragraph" w:styleId="Prskatjums">
    <w:name w:val="Revision"/>
    <w:hidden/>
    <w:uiPriority w:val="99"/>
    <w:semiHidden/>
    <w:rsid w:val="006011A8"/>
    <w:pPr>
      <w:spacing w:line="240" w:lineRule="auto"/>
    </w:pPr>
  </w:style>
  <w:style w:type="paragraph" w:styleId="Balonteksts">
    <w:name w:val="Balloon Text"/>
    <w:basedOn w:val="Parasts"/>
    <w:link w:val="BalontekstsRakstz"/>
    <w:uiPriority w:val="99"/>
    <w:semiHidden/>
    <w:unhideWhenUsed/>
    <w:rsid w:val="00C83D77"/>
    <w:pPr>
      <w:spacing w:line="240" w:lineRule="auto"/>
    </w:pPr>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C83D7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9704718">
      <w:bodyDiv w:val="1"/>
      <w:marLeft w:val="0"/>
      <w:marRight w:val="0"/>
      <w:marTop w:val="0"/>
      <w:marBottom w:val="0"/>
      <w:divBdr>
        <w:top w:val="none" w:sz="0" w:space="0" w:color="auto"/>
        <w:left w:val="none" w:sz="0" w:space="0" w:color="auto"/>
        <w:bottom w:val="none" w:sz="0" w:space="0" w:color="auto"/>
        <w:right w:val="none" w:sz="0" w:space="0" w:color="auto"/>
      </w:divBdr>
    </w:div>
    <w:div w:id="389809446">
      <w:bodyDiv w:val="1"/>
      <w:marLeft w:val="0"/>
      <w:marRight w:val="0"/>
      <w:marTop w:val="0"/>
      <w:marBottom w:val="0"/>
      <w:divBdr>
        <w:top w:val="none" w:sz="0" w:space="0" w:color="auto"/>
        <w:left w:val="none" w:sz="0" w:space="0" w:color="auto"/>
        <w:bottom w:val="none" w:sz="0" w:space="0" w:color="auto"/>
        <w:right w:val="none" w:sz="0" w:space="0" w:color="auto"/>
      </w:divBdr>
    </w:div>
    <w:div w:id="467281152">
      <w:bodyDiv w:val="1"/>
      <w:marLeft w:val="0"/>
      <w:marRight w:val="0"/>
      <w:marTop w:val="0"/>
      <w:marBottom w:val="0"/>
      <w:divBdr>
        <w:top w:val="none" w:sz="0" w:space="0" w:color="auto"/>
        <w:left w:val="none" w:sz="0" w:space="0" w:color="auto"/>
        <w:bottom w:val="none" w:sz="0" w:space="0" w:color="auto"/>
        <w:right w:val="none" w:sz="0" w:space="0" w:color="auto"/>
      </w:divBdr>
    </w:div>
    <w:div w:id="471870278">
      <w:bodyDiv w:val="1"/>
      <w:marLeft w:val="0"/>
      <w:marRight w:val="0"/>
      <w:marTop w:val="0"/>
      <w:marBottom w:val="0"/>
      <w:divBdr>
        <w:top w:val="none" w:sz="0" w:space="0" w:color="auto"/>
        <w:left w:val="none" w:sz="0" w:space="0" w:color="auto"/>
        <w:bottom w:val="none" w:sz="0" w:space="0" w:color="auto"/>
        <w:right w:val="none" w:sz="0" w:space="0" w:color="auto"/>
      </w:divBdr>
    </w:div>
    <w:div w:id="1223061560">
      <w:bodyDiv w:val="1"/>
      <w:marLeft w:val="0"/>
      <w:marRight w:val="0"/>
      <w:marTop w:val="0"/>
      <w:marBottom w:val="0"/>
      <w:divBdr>
        <w:top w:val="none" w:sz="0" w:space="0" w:color="auto"/>
        <w:left w:val="none" w:sz="0" w:space="0" w:color="auto"/>
        <w:bottom w:val="none" w:sz="0" w:space="0" w:color="auto"/>
        <w:right w:val="none" w:sz="0" w:space="0" w:color="auto"/>
      </w:divBdr>
      <w:divsChild>
        <w:div w:id="1724793629">
          <w:marLeft w:val="-367"/>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1647</Words>
  <Characters>940</Characters>
  <Application>Microsoft Office Word</Application>
  <DocSecurity>4</DocSecurity>
  <Lines>7</Lines>
  <Paragraphs>5</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2582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Santa Hermane</cp:lastModifiedBy>
  <cp:revision>2</cp:revision>
  <cp:lastPrinted>2022-02-25T09:34:00Z</cp:lastPrinted>
  <dcterms:created xsi:type="dcterms:W3CDTF">2022-02-25T09:35:00Z</dcterms:created>
  <dcterms:modified xsi:type="dcterms:W3CDTF">2022-02-25T09:35:00Z</dcterms:modified>
</cp:coreProperties>
</file>