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9D3" w:rsidRPr="00D36628" w:rsidRDefault="009409D3" w:rsidP="009409D3">
      <w:pPr>
        <w:jc w:val="center"/>
        <w:rPr>
          <w:noProof/>
          <w:lang w:val="lv-LV"/>
        </w:rPr>
      </w:pPr>
      <w:r w:rsidRPr="00D36628">
        <w:rPr>
          <w:noProof/>
          <w:lang w:val="lv-LV" w:eastAsia="lv-LV"/>
        </w:rPr>
        <w:drawing>
          <wp:inline distT="0" distB="0" distL="0" distR="0" wp14:anchorId="2770011C" wp14:editId="0EE7542F">
            <wp:extent cx="601980" cy="716280"/>
            <wp:effectExtent l="0" t="0" r="762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980" cy="716280"/>
                    </a:xfrm>
                    <a:prstGeom prst="rect">
                      <a:avLst/>
                    </a:prstGeom>
                    <a:noFill/>
                    <a:ln>
                      <a:noFill/>
                    </a:ln>
                  </pic:spPr>
                </pic:pic>
              </a:graphicData>
            </a:graphic>
          </wp:inline>
        </w:drawing>
      </w:r>
    </w:p>
    <w:p w:rsidR="009409D3" w:rsidRPr="00D36628" w:rsidRDefault="009409D3" w:rsidP="009409D3">
      <w:pPr>
        <w:jc w:val="center"/>
        <w:rPr>
          <w:rFonts w:ascii="RimBelwe" w:hAnsi="RimBelwe"/>
          <w:noProof/>
          <w:sz w:val="12"/>
          <w:szCs w:val="28"/>
          <w:lang w:val="lv-LV"/>
        </w:rPr>
      </w:pPr>
    </w:p>
    <w:p w:rsidR="009409D3" w:rsidRPr="00D36628" w:rsidRDefault="009409D3" w:rsidP="009409D3">
      <w:pPr>
        <w:jc w:val="center"/>
        <w:rPr>
          <w:noProof/>
          <w:sz w:val="36"/>
          <w:lang w:val="lv-LV"/>
        </w:rPr>
      </w:pPr>
      <w:r w:rsidRPr="00D36628">
        <w:rPr>
          <w:noProof/>
          <w:sz w:val="36"/>
          <w:lang w:val="lv-LV"/>
        </w:rPr>
        <w:t>OGRES  NOVADA  PAŠVALDĪBA</w:t>
      </w:r>
    </w:p>
    <w:p w:rsidR="009409D3" w:rsidRPr="00D36628" w:rsidRDefault="009409D3" w:rsidP="009409D3">
      <w:pPr>
        <w:jc w:val="center"/>
        <w:rPr>
          <w:noProof/>
          <w:sz w:val="18"/>
          <w:lang w:val="lv-LV"/>
        </w:rPr>
      </w:pPr>
      <w:r w:rsidRPr="00D36628">
        <w:rPr>
          <w:noProof/>
          <w:sz w:val="18"/>
          <w:lang w:val="lv-LV"/>
        </w:rPr>
        <w:t>Reģ.Nr.90000024455, Brīvības iela 33, Ogre, Ogres nov., LV-5001</w:t>
      </w:r>
    </w:p>
    <w:p w:rsidR="009409D3" w:rsidRPr="00D36628" w:rsidRDefault="009409D3" w:rsidP="009409D3">
      <w:pPr>
        <w:pBdr>
          <w:bottom w:val="single" w:sz="4" w:space="1" w:color="auto"/>
        </w:pBdr>
        <w:jc w:val="center"/>
        <w:rPr>
          <w:noProof/>
          <w:sz w:val="18"/>
          <w:lang w:val="lv-LV"/>
        </w:rPr>
      </w:pPr>
      <w:r w:rsidRPr="00D36628">
        <w:rPr>
          <w:noProof/>
          <w:sz w:val="18"/>
          <w:lang w:val="lv-LV"/>
        </w:rPr>
        <w:t xml:space="preserve">tālrunis 65071160, fakss 65071161, </w:t>
      </w:r>
      <w:r w:rsidRPr="00D36628">
        <w:rPr>
          <w:sz w:val="18"/>
          <w:lang w:val="lv-LV"/>
        </w:rPr>
        <w:t xml:space="preserve">e-pasts: ogredome@ogresnovads.lv, www.ogresnovads.lv </w:t>
      </w:r>
    </w:p>
    <w:p w:rsidR="009409D3" w:rsidRPr="00D36628" w:rsidRDefault="009409D3" w:rsidP="009409D3">
      <w:pPr>
        <w:rPr>
          <w:lang w:val="lv-LV"/>
        </w:rPr>
      </w:pPr>
    </w:p>
    <w:p w:rsidR="009409D3" w:rsidRPr="00D36628" w:rsidRDefault="009409D3" w:rsidP="009409D3">
      <w:pPr>
        <w:jc w:val="center"/>
        <w:rPr>
          <w:sz w:val="28"/>
          <w:szCs w:val="28"/>
          <w:lang w:val="lv-LV"/>
        </w:rPr>
      </w:pPr>
      <w:r w:rsidRPr="00D36628">
        <w:rPr>
          <w:sz w:val="28"/>
          <w:szCs w:val="28"/>
          <w:lang w:val="lv-LV"/>
        </w:rPr>
        <w:t xml:space="preserve">PAŠVALDĪBAS DOMES SĒDES PROTOKOLA </w:t>
      </w:r>
      <w:smartTag w:uri="urn:schemas-microsoft-com:office:smarttags" w:element="PersonName">
        <w:smartTagPr>
          <w:attr w:name="id" w:val="-1"/>
          <w:attr w:name="baseform" w:val="izraksts"/>
          <w:attr w:name="text" w:val="IZRAKSTS&#10;"/>
        </w:smartTagPr>
        <w:r w:rsidRPr="00D36628">
          <w:rPr>
            <w:sz w:val="28"/>
            <w:szCs w:val="28"/>
            <w:lang w:val="lv-LV"/>
          </w:rPr>
          <w:t>IZRAKSTS</w:t>
        </w:r>
      </w:smartTag>
    </w:p>
    <w:p w:rsidR="009409D3" w:rsidRDefault="009409D3" w:rsidP="009409D3">
      <w:pPr>
        <w:rPr>
          <w:lang w:val="lv-LV"/>
        </w:rPr>
      </w:pPr>
    </w:p>
    <w:p w:rsidR="009409D3" w:rsidRPr="0033778F" w:rsidRDefault="009409D3" w:rsidP="009409D3">
      <w:pPr>
        <w:rPr>
          <w:lang w:val="lv-LV"/>
        </w:rPr>
      </w:pPr>
    </w:p>
    <w:tbl>
      <w:tblPr>
        <w:tblW w:w="5000" w:type="pct"/>
        <w:jc w:val="center"/>
        <w:tblLook w:val="0000" w:firstRow="0" w:lastRow="0" w:firstColumn="0" w:lastColumn="0" w:noHBand="0" w:noVBand="0"/>
      </w:tblPr>
      <w:tblGrid>
        <w:gridCol w:w="3025"/>
        <w:gridCol w:w="3024"/>
        <w:gridCol w:w="3022"/>
      </w:tblGrid>
      <w:tr w:rsidR="009409D3" w:rsidRPr="0033778F" w:rsidTr="009E6BA3">
        <w:trPr>
          <w:jc w:val="center"/>
        </w:trPr>
        <w:tc>
          <w:tcPr>
            <w:tcW w:w="1667" w:type="pct"/>
          </w:tcPr>
          <w:p w:rsidR="009409D3" w:rsidRPr="0033778F" w:rsidRDefault="009409D3" w:rsidP="009E6BA3">
            <w:pPr>
              <w:rPr>
                <w:lang w:val="lv-LV"/>
              </w:rPr>
            </w:pPr>
            <w:r w:rsidRPr="0033778F">
              <w:rPr>
                <w:lang w:val="lv-LV"/>
              </w:rPr>
              <w:t>Ogrē, Brīvības ielā 33</w:t>
            </w:r>
          </w:p>
        </w:tc>
        <w:tc>
          <w:tcPr>
            <w:tcW w:w="1667" w:type="pct"/>
          </w:tcPr>
          <w:p w:rsidR="009409D3" w:rsidRPr="005C190E" w:rsidRDefault="009409D3" w:rsidP="009E6BA3">
            <w:pPr>
              <w:pStyle w:val="Heading2"/>
              <w:jc w:val="center"/>
              <w:rPr>
                <w:b/>
              </w:rPr>
            </w:pPr>
            <w:r w:rsidRPr="005C190E">
              <w:rPr>
                <w:b/>
              </w:rPr>
              <w:t>Nr.</w:t>
            </w:r>
            <w:r>
              <w:rPr>
                <w:b/>
              </w:rPr>
              <w:t>13</w:t>
            </w:r>
          </w:p>
        </w:tc>
        <w:tc>
          <w:tcPr>
            <w:tcW w:w="1667" w:type="pct"/>
          </w:tcPr>
          <w:p w:rsidR="009409D3" w:rsidRPr="0033778F" w:rsidRDefault="009409D3" w:rsidP="009E6BA3">
            <w:pPr>
              <w:jc w:val="right"/>
              <w:rPr>
                <w:lang w:val="lv-LV"/>
              </w:rPr>
            </w:pPr>
            <w:r w:rsidRPr="0033778F">
              <w:rPr>
                <w:lang w:val="lv-LV"/>
              </w:rPr>
              <w:t>201</w:t>
            </w:r>
            <w:r>
              <w:rPr>
                <w:lang w:val="lv-LV"/>
              </w:rPr>
              <w:t>9</w:t>
            </w:r>
            <w:r w:rsidRPr="0033778F">
              <w:rPr>
                <w:lang w:val="lv-LV"/>
              </w:rPr>
              <w:t xml:space="preserve">.gada </w:t>
            </w:r>
            <w:r>
              <w:rPr>
                <w:lang w:val="lv-LV"/>
              </w:rPr>
              <w:t>17.oktobrī</w:t>
            </w:r>
          </w:p>
        </w:tc>
      </w:tr>
    </w:tbl>
    <w:p w:rsidR="009409D3" w:rsidRPr="0033778F" w:rsidRDefault="009409D3" w:rsidP="009409D3">
      <w:pPr>
        <w:rPr>
          <w:lang w:val="lv-LV"/>
        </w:rPr>
      </w:pPr>
    </w:p>
    <w:p w:rsidR="009409D3" w:rsidRPr="00734E8E" w:rsidRDefault="009409D3" w:rsidP="009409D3">
      <w:pPr>
        <w:jc w:val="center"/>
        <w:rPr>
          <w:b/>
          <w:lang w:val="lv-LV"/>
        </w:rPr>
      </w:pPr>
      <w:r>
        <w:rPr>
          <w:b/>
          <w:lang w:val="lv-LV"/>
        </w:rPr>
        <w:t>13.§</w:t>
      </w:r>
    </w:p>
    <w:p w:rsidR="009409D3" w:rsidRDefault="009409D3" w:rsidP="009409D3">
      <w:pPr>
        <w:pStyle w:val="BodyText"/>
        <w:ind w:right="26"/>
        <w:jc w:val="center"/>
        <w:rPr>
          <w:b/>
          <w:bCs/>
          <w:u w:val="single"/>
        </w:rPr>
      </w:pPr>
      <w:r>
        <w:rPr>
          <w:b/>
          <w:bCs/>
          <w:u w:val="single"/>
        </w:rPr>
        <w:t xml:space="preserve">Par nekustamā īpašuma „Avoti”, Ķeipenē, Ķeipenes pag., Ogres nov. jaunas  atsavināšanas cenas noteikšanu un </w:t>
      </w:r>
      <w:r w:rsidRPr="00346DA7">
        <w:rPr>
          <w:b/>
          <w:bCs/>
          <w:u w:val="single"/>
        </w:rPr>
        <w:t>atkārtotas izsoles rīkošanu ar lejupejošu soli</w:t>
      </w:r>
    </w:p>
    <w:p w:rsidR="009409D3" w:rsidRDefault="009409D3" w:rsidP="009409D3">
      <w:pPr>
        <w:pStyle w:val="BodyText"/>
        <w:ind w:right="26"/>
        <w:rPr>
          <w:b/>
          <w:bCs/>
          <w:u w:val="single"/>
        </w:rPr>
      </w:pPr>
    </w:p>
    <w:p w:rsidR="009409D3" w:rsidRDefault="009409D3" w:rsidP="009409D3">
      <w:pPr>
        <w:pStyle w:val="BodyText"/>
        <w:ind w:right="26"/>
        <w:rPr>
          <w:b/>
          <w:bCs/>
          <w:u w:val="single"/>
        </w:rPr>
      </w:pPr>
      <w:r>
        <w:rPr>
          <w:szCs w:val="20"/>
        </w:rPr>
        <w:t xml:space="preserve">          </w:t>
      </w:r>
      <w:r w:rsidRPr="005B4CAC">
        <w:rPr>
          <w:szCs w:val="20"/>
        </w:rPr>
        <w:t xml:space="preserve">Ogres novada pašvaldībai </w:t>
      </w:r>
      <w:r>
        <w:rPr>
          <w:szCs w:val="20"/>
        </w:rPr>
        <w:t xml:space="preserve">(turpmāk - Pašvaldība) </w:t>
      </w:r>
      <w:r w:rsidRPr="005B4CAC">
        <w:rPr>
          <w:szCs w:val="20"/>
        </w:rPr>
        <w:t xml:space="preserve">Ogres novada Ķeipenes pagasta Ķeipenes ciemā pieder nekustamais  </w:t>
      </w:r>
      <w:bookmarkStart w:id="0" w:name="_Hlk10542905"/>
      <w:r w:rsidRPr="005B4CAC">
        <w:rPr>
          <w:szCs w:val="20"/>
        </w:rPr>
        <w:t>īpašums „Avoti”, kadastra Nr. 7456 006 0677, kas sastāv no zemes  vienības  ar kadastra apzīmējumu 7456 006 0677, platība 0,56 ha, un uz zemes vienības atrodošās   dzīvojamās mājas ar kadastra apzīmējumu 7456 006 0677 001</w:t>
      </w:r>
      <w:r w:rsidRPr="001A5423">
        <w:rPr>
          <w:bCs/>
        </w:rPr>
        <w:t xml:space="preserve"> </w:t>
      </w:r>
      <w:bookmarkEnd w:id="0"/>
      <w:r>
        <w:rPr>
          <w:bCs/>
        </w:rPr>
        <w:t xml:space="preserve">(turpmāk – Nekustamais īpašums). </w:t>
      </w:r>
      <w:r w:rsidRPr="00553D3E">
        <w:rPr>
          <w:bCs/>
        </w:rPr>
        <w:t>Noklausoties</w:t>
      </w:r>
      <w:r w:rsidRPr="00553D3E">
        <w:t xml:space="preserve"> Ogres novada pašvaldības </w:t>
      </w:r>
      <w:r>
        <w:t xml:space="preserve">Ķeipenes pagasta pārvaldes vadītāja Viļņa </w:t>
      </w:r>
      <w:proofErr w:type="spellStart"/>
      <w:r>
        <w:t>Sirsoņa</w:t>
      </w:r>
      <w:proofErr w:type="spellEnd"/>
      <w:r w:rsidRPr="00553D3E">
        <w:t xml:space="preserve"> ziņojumu, </w:t>
      </w:r>
      <w:r>
        <w:t>Pa</w:t>
      </w:r>
      <w:r w:rsidRPr="00553D3E">
        <w:t>švaldības dome konstatēja:</w:t>
      </w:r>
    </w:p>
    <w:p w:rsidR="009409D3" w:rsidRPr="009409D3" w:rsidRDefault="009409D3" w:rsidP="009409D3">
      <w:pPr>
        <w:pStyle w:val="ListParagraph"/>
        <w:numPr>
          <w:ilvl w:val="1"/>
          <w:numId w:val="2"/>
        </w:numPr>
        <w:ind w:left="851" w:hanging="284"/>
        <w:jc w:val="both"/>
        <w:rPr>
          <w:color w:val="000000" w:themeColor="text1"/>
        </w:rPr>
      </w:pPr>
      <w:r w:rsidRPr="00E57DE6">
        <w:rPr>
          <w:lang w:val="lv-LV"/>
        </w:rPr>
        <w:t xml:space="preserve">2015.gada 21.maijā Ogres novada pašvaldības dome </w:t>
      </w:r>
      <w:r w:rsidRPr="00C91AD9">
        <w:rPr>
          <w:lang w:val="lv-LV"/>
        </w:rPr>
        <w:t xml:space="preserve">pieņēma </w:t>
      </w:r>
      <w:r w:rsidRPr="009409D3">
        <w:rPr>
          <w:rStyle w:val="Hyperlink"/>
          <w:color w:val="000000" w:themeColor="text1"/>
          <w:u w:val="none"/>
          <w:lang w:val="lv-LV"/>
        </w:rPr>
        <w:t>lēmumu</w:t>
      </w:r>
      <w:r w:rsidRPr="009409D3">
        <w:rPr>
          <w:color w:val="000000" w:themeColor="text1"/>
          <w:lang w:val="lv-LV"/>
        </w:rPr>
        <w:t xml:space="preserve"> (protokols Nr.7, 31.§) “Par nekustamā īpašuma „Avoti”, Ķeipenē, Ķeipenes pagastā, Ogres novadā, atsavināšanu”, ar kuru nolēma atsavināt nekustamo īpašumu.</w:t>
      </w:r>
    </w:p>
    <w:p w:rsidR="009409D3" w:rsidRPr="009409D3" w:rsidRDefault="009409D3" w:rsidP="009409D3">
      <w:pPr>
        <w:pStyle w:val="BodyText"/>
        <w:numPr>
          <w:ilvl w:val="1"/>
          <w:numId w:val="2"/>
        </w:numPr>
        <w:ind w:left="851" w:right="26" w:hanging="284"/>
        <w:rPr>
          <w:color w:val="000000" w:themeColor="text1"/>
        </w:rPr>
      </w:pPr>
      <w:r w:rsidRPr="009409D3">
        <w:rPr>
          <w:color w:val="000000" w:themeColor="text1"/>
        </w:rPr>
        <w:t xml:space="preserve">2015.gada 17.septembrī Pašvaldības dome pieņēma </w:t>
      </w:r>
      <w:r w:rsidRPr="009409D3">
        <w:rPr>
          <w:rStyle w:val="Hyperlink"/>
          <w:color w:val="000000" w:themeColor="text1"/>
          <w:u w:val="none"/>
        </w:rPr>
        <w:t>lēmumu</w:t>
      </w:r>
      <w:r w:rsidRPr="009409D3">
        <w:rPr>
          <w:color w:val="000000" w:themeColor="text1"/>
        </w:rPr>
        <w:t xml:space="preserve"> (</w:t>
      </w:r>
      <w:r w:rsidRPr="009409D3">
        <w:rPr>
          <w:rStyle w:val="Hyperlink"/>
          <w:color w:val="000000" w:themeColor="text1"/>
          <w:u w:val="none"/>
        </w:rPr>
        <w:t>protokols Nr.15, 21.§</w:t>
      </w:r>
      <w:r w:rsidRPr="009409D3">
        <w:rPr>
          <w:color w:val="000000" w:themeColor="text1"/>
        </w:rPr>
        <w:t>) “Par nekustamā īpašuma „Avoti”, Ķeipenē, Ķeipenes pag., Ogres nov. atsavināšanu”, ar kuru nolēma pārdot Nekustamo īpašumu nosakot pārdošanas cenu 7460 EUR.</w:t>
      </w:r>
    </w:p>
    <w:p w:rsidR="009409D3" w:rsidRPr="009409D3" w:rsidRDefault="009409D3" w:rsidP="009409D3">
      <w:pPr>
        <w:pStyle w:val="BodyText"/>
        <w:numPr>
          <w:ilvl w:val="1"/>
          <w:numId w:val="2"/>
        </w:numPr>
        <w:ind w:left="851" w:right="26" w:hanging="284"/>
        <w:rPr>
          <w:color w:val="000000" w:themeColor="text1"/>
        </w:rPr>
      </w:pPr>
      <w:r w:rsidRPr="009409D3">
        <w:rPr>
          <w:color w:val="000000" w:themeColor="text1"/>
        </w:rPr>
        <w:t xml:space="preserve">Nekustama īpašuma izsoles datums tika noteikts 2015.gada 11.novembrī. Līdz izsoles noteikumos norādītajam datumam neviena persona uz Nekustamā īpašuma  atklāto izsoli nebija </w:t>
      </w:r>
      <w:bookmarkStart w:id="1" w:name="_GoBack"/>
      <w:bookmarkEnd w:id="1"/>
      <w:r w:rsidRPr="009409D3">
        <w:rPr>
          <w:color w:val="000000" w:themeColor="text1"/>
        </w:rPr>
        <w:t>pieteikusies.</w:t>
      </w:r>
    </w:p>
    <w:p w:rsidR="009409D3" w:rsidRPr="00C91AD9" w:rsidRDefault="009409D3" w:rsidP="009409D3">
      <w:pPr>
        <w:pStyle w:val="BodyText"/>
        <w:numPr>
          <w:ilvl w:val="1"/>
          <w:numId w:val="2"/>
        </w:numPr>
        <w:ind w:left="851" w:right="26" w:hanging="284"/>
      </w:pPr>
      <w:r w:rsidRPr="009409D3">
        <w:rPr>
          <w:color w:val="000000" w:themeColor="text1"/>
        </w:rPr>
        <w:t xml:space="preserve">2016.gada 16.jūnijā Pašvaldības dome pieņēma </w:t>
      </w:r>
      <w:r w:rsidRPr="009409D3">
        <w:rPr>
          <w:rStyle w:val="Hyperlink"/>
          <w:color w:val="000000" w:themeColor="text1"/>
          <w:u w:val="none"/>
        </w:rPr>
        <w:t>lēmumu</w:t>
      </w:r>
      <w:r w:rsidRPr="009409D3">
        <w:rPr>
          <w:bCs/>
          <w:color w:val="000000" w:themeColor="text1"/>
        </w:rPr>
        <w:t xml:space="preserve"> </w:t>
      </w:r>
      <w:r w:rsidRPr="009409D3">
        <w:rPr>
          <w:color w:val="000000" w:themeColor="text1"/>
        </w:rPr>
        <w:t>(</w:t>
      </w:r>
      <w:r w:rsidRPr="009409D3">
        <w:rPr>
          <w:rStyle w:val="Hyperlink"/>
          <w:color w:val="000000" w:themeColor="text1"/>
          <w:u w:val="none"/>
        </w:rPr>
        <w:t>protokols Nr.10, 13.§</w:t>
      </w:r>
      <w:r w:rsidRPr="009409D3">
        <w:rPr>
          <w:color w:val="000000" w:themeColor="text1"/>
        </w:rPr>
        <w:t xml:space="preserve">) </w:t>
      </w:r>
      <w:r w:rsidRPr="00C91AD9">
        <w:rPr>
          <w:bCs/>
        </w:rPr>
        <w:t xml:space="preserve">„Par nosacītas cenas samazināšanu atkārtoti pārdodot nekustamo īpašumu – </w:t>
      </w:r>
      <w:r w:rsidRPr="00C91AD9">
        <w:t xml:space="preserve">„Avoti”, Ķeipenē, Ķeipenes pag., Ogres </w:t>
      </w:r>
      <w:proofErr w:type="spellStart"/>
      <w:r w:rsidRPr="00C91AD9">
        <w:t>nov</w:t>
      </w:r>
      <w:proofErr w:type="spellEnd"/>
      <w:r w:rsidRPr="00C91AD9">
        <w:rPr>
          <w:bCs/>
        </w:rPr>
        <w:t>”, ar kuru nolēma izsoli rīkot atkārtoti un samazināt izsoles sākumcenu uz 5970 EUR.</w:t>
      </w:r>
      <w:r w:rsidRPr="00C91AD9">
        <w:t xml:space="preserve">  Līdz izsoles noteikumos norādītajam datumam neviena persona uz Nekustamā īpašuma atklāto izsoli nebija pieteikusies. </w:t>
      </w:r>
    </w:p>
    <w:p w:rsidR="009409D3" w:rsidRPr="00C91AD9" w:rsidRDefault="009409D3" w:rsidP="009409D3">
      <w:pPr>
        <w:pStyle w:val="BodyText"/>
        <w:numPr>
          <w:ilvl w:val="1"/>
          <w:numId w:val="2"/>
        </w:numPr>
        <w:ind w:left="851" w:right="26" w:hanging="284"/>
      </w:pPr>
      <w:r w:rsidRPr="00C91AD9">
        <w:t xml:space="preserve">2017.gada 20.aprīlī Pašvaldības dome pieņēma </w:t>
      </w:r>
      <w:r w:rsidRPr="009409D3">
        <w:rPr>
          <w:rStyle w:val="Hyperlink"/>
          <w:color w:val="000000" w:themeColor="text1"/>
          <w:u w:val="none"/>
        </w:rPr>
        <w:t>lēmumu</w:t>
      </w:r>
      <w:r w:rsidRPr="009409D3">
        <w:rPr>
          <w:bCs/>
          <w:color w:val="000000" w:themeColor="text1"/>
        </w:rPr>
        <w:t xml:space="preserve"> </w:t>
      </w:r>
      <w:r w:rsidRPr="009409D3">
        <w:rPr>
          <w:color w:val="000000" w:themeColor="text1"/>
        </w:rPr>
        <w:t>(</w:t>
      </w:r>
      <w:r w:rsidRPr="009409D3">
        <w:rPr>
          <w:rStyle w:val="Hyperlink"/>
          <w:color w:val="000000" w:themeColor="text1"/>
          <w:u w:val="none"/>
        </w:rPr>
        <w:t>protokols Nr.5, 13.§</w:t>
      </w:r>
      <w:r w:rsidRPr="009409D3">
        <w:rPr>
          <w:color w:val="000000" w:themeColor="text1"/>
        </w:rPr>
        <w:t xml:space="preserve">) </w:t>
      </w:r>
      <w:r w:rsidRPr="00C91AD9">
        <w:rPr>
          <w:bCs/>
        </w:rPr>
        <w:t xml:space="preserve">„Par nosacītas cenas samazināšanu atkārtoti pārdodot nekustamo īpašumu – </w:t>
      </w:r>
      <w:r w:rsidRPr="00C91AD9">
        <w:t>„Avoti”, Ķeipenē, Ķeipenes pag., Ogres nov.</w:t>
      </w:r>
      <w:r w:rsidRPr="00C91AD9">
        <w:rPr>
          <w:bCs/>
        </w:rPr>
        <w:t>”, ar kuru nolēma izsoli rīkot atkārtoti un samazināt izsoles sākumcenu uz 3000 EUR.</w:t>
      </w:r>
    </w:p>
    <w:p w:rsidR="009409D3" w:rsidRPr="00C91AD9" w:rsidRDefault="009409D3" w:rsidP="009409D3">
      <w:pPr>
        <w:pStyle w:val="BodyText"/>
        <w:numPr>
          <w:ilvl w:val="1"/>
          <w:numId w:val="2"/>
        </w:numPr>
        <w:ind w:left="851" w:right="26" w:hanging="284"/>
      </w:pPr>
      <w:r w:rsidRPr="00C91AD9">
        <w:t>Līdz izsoles noteikumos norādītajam datumam neviena persona uz trešo Nekustama īpašuma atklāto izsoli nebija pieteikusies un izsole tika atzīta par nenotikušu.</w:t>
      </w:r>
      <w:bookmarkStart w:id="2" w:name="_Hlk10540792"/>
    </w:p>
    <w:bookmarkEnd w:id="2"/>
    <w:p w:rsidR="009409D3" w:rsidRPr="00C91AD9" w:rsidRDefault="009409D3" w:rsidP="009409D3">
      <w:pPr>
        <w:pStyle w:val="BodyText"/>
        <w:numPr>
          <w:ilvl w:val="1"/>
          <w:numId w:val="2"/>
        </w:numPr>
        <w:ind w:left="851" w:right="26" w:hanging="284"/>
        <w:rPr>
          <w:bCs/>
        </w:rPr>
      </w:pPr>
      <w:r w:rsidRPr="00C91AD9">
        <w:t>Nekustamā īpašuma sastāvā esošai dzīvojamajai  mājai ir nepieciešams kapitālais remonts un</w:t>
      </w:r>
      <w:r w:rsidRPr="00C91AD9">
        <w:rPr>
          <w:bCs/>
        </w:rPr>
        <w:t xml:space="preserve"> remonta darbos jāiegulda lieli finanšu līdzekļi. Dzīvojamās mājas sliktais tehniskais stāvoklis ir redzams sertificēta vērtētāja sabiedrības ar ierobežotu atbildību (turpmāk - SIA) “EIROEKSPERTS” novērtējumā un fiksētajos fotoattēlos. Nekustamais īpašums nav nepieciešams Pašvaldībai vai tās iestādēm to funkciju veikšanai.</w:t>
      </w:r>
    </w:p>
    <w:p w:rsidR="009409D3" w:rsidRPr="00C91AD9" w:rsidRDefault="009409D3" w:rsidP="009409D3">
      <w:pPr>
        <w:pStyle w:val="BodyText"/>
        <w:numPr>
          <w:ilvl w:val="1"/>
          <w:numId w:val="2"/>
        </w:numPr>
        <w:ind w:left="851" w:right="26" w:hanging="284"/>
      </w:pPr>
      <w:r w:rsidRPr="00C91AD9">
        <w:t>Saskaņā ar  Publiskas personas mantas atsavināšanas likuma 32.panta trešās daļas 1.punktu, tika veikta Nekustamā īpašuma atkārtota novērtēšana.</w:t>
      </w:r>
    </w:p>
    <w:p w:rsidR="009409D3" w:rsidRDefault="009409D3" w:rsidP="009409D3">
      <w:pPr>
        <w:pStyle w:val="BodyText"/>
        <w:numPr>
          <w:ilvl w:val="1"/>
          <w:numId w:val="2"/>
        </w:numPr>
        <w:ind w:left="851" w:right="26" w:hanging="284"/>
      </w:pPr>
      <w:r w:rsidRPr="00C91AD9">
        <w:rPr>
          <w:szCs w:val="20"/>
        </w:rPr>
        <w:lastRenderedPageBreak/>
        <w:t>Nekustamā īpašuma</w:t>
      </w:r>
      <w:r w:rsidRPr="00C91AD9">
        <w:t xml:space="preserve"> nosacītā cena noteikta, ņemot </w:t>
      </w:r>
      <w:r w:rsidRPr="00C91AD9">
        <w:rPr>
          <w:szCs w:val="20"/>
        </w:rPr>
        <w:t xml:space="preserve">vērā </w:t>
      </w:r>
      <w:r w:rsidRPr="00C91AD9">
        <w:rPr>
          <w:bCs/>
        </w:rPr>
        <w:t xml:space="preserve">sertificēta vērtētāja SIA “EIROEKSPERTS” </w:t>
      </w:r>
      <w:r w:rsidRPr="009409D3">
        <w:rPr>
          <w:bCs/>
          <w:color w:val="000000" w:themeColor="text1"/>
        </w:rPr>
        <w:t xml:space="preserve">novērtējuma </w:t>
      </w:r>
      <w:r w:rsidRPr="009409D3">
        <w:rPr>
          <w:color w:val="000000" w:themeColor="text1"/>
        </w:rPr>
        <w:t>(</w:t>
      </w:r>
      <w:r w:rsidRPr="009409D3">
        <w:rPr>
          <w:rStyle w:val="Hyperlink"/>
          <w:color w:val="000000" w:themeColor="text1"/>
          <w:u w:val="none"/>
        </w:rPr>
        <w:t>pielikumā</w:t>
      </w:r>
      <w:r w:rsidRPr="009409D3">
        <w:rPr>
          <w:rStyle w:val="Hyperlink"/>
          <w:bCs/>
          <w:color w:val="000000" w:themeColor="text1"/>
          <w:u w:val="none"/>
        </w:rPr>
        <w:t xml:space="preserve"> Nekustamā īpašuma </w:t>
      </w:r>
      <w:r w:rsidRPr="009409D3">
        <w:rPr>
          <w:rStyle w:val="Hyperlink"/>
          <w:color w:val="000000" w:themeColor="text1"/>
          <w:u w:val="none"/>
        </w:rPr>
        <w:t>novērtējums</w:t>
      </w:r>
      <w:r w:rsidRPr="009409D3">
        <w:rPr>
          <w:color w:val="000000" w:themeColor="text1"/>
        </w:rPr>
        <w:t xml:space="preserve">) </w:t>
      </w:r>
      <w:r w:rsidRPr="009409D3">
        <w:rPr>
          <w:bCs/>
          <w:color w:val="000000" w:themeColor="text1"/>
        </w:rPr>
        <w:t>tirgus vērtību 3200</w:t>
      </w:r>
      <w:r w:rsidRPr="009409D3">
        <w:rPr>
          <w:b/>
          <w:bCs/>
          <w:color w:val="000000" w:themeColor="text1"/>
        </w:rPr>
        <w:t xml:space="preserve"> </w:t>
      </w:r>
      <w:r w:rsidRPr="009409D3">
        <w:rPr>
          <w:bCs/>
          <w:color w:val="000000" w:themeColor="text1"/>
        </w:rPr>
        <w:t>EUR (trīs tūkstoši divi simti</w:t>
      </w:r>
      <w:r w:rsidRPr="009409D3">
        <w:rPr>
          <w:bCs/>
          <w:i/>
          <w:color w:val="000000" w:themeColor="text1"/>
        </w:rPr>
        <w:t xml:space="preserve"> </w:t>
      </w:r>
      <w:proofErr w:type="spellStart"/>
      <w:r w:rsidRPr="009409D3">
        <w:rPr>
          <w:bCs/>
          <w:i/>
          <w:color w:val="000000" w:themeColor="text1"/>
        </w:rPr>
        <w:t>euro</w:t>
      </w:r>
      <w:proofErr w:type="spellEnd"/>
      <w:r w:rsidRPr="009409D3">
        <w:rPr>
          <w:bCs/>
          <w:color w:val="000000" w:themeColor="text1"/>
        </w:rPr>
        <w:t xml:space="preserve">) un </w:t>
      </w:r>
      <w:r w:rsidRPr="009409D3">
        <w:rPr>
          <w:color w:val="000000" w:themeColor="text1"/>
        </w:rPr>
        <w:t xml:space="preserve">maksu par sertificēta nekustamā īpašuma vērtētāja SIA “EIROEKSPERTS” sniegto pakalpojumu Nekustamā īpašuma </w:t>
      </w:r>
      <w:r w:rsidRPr="009409D3">
        <w:rPr>
          <w:rStyle w:val="Hyperlink"/>
          <w:color w:val="000000" w:themeColor="text1"/>
          <w:u w:val="none"/>
        </w:rPr>
        <w:t>tirgus vērtības</w:t>
      </w:r>
      <w:r w:rsidRPr="009409D3">
        <w:rPr>
          <w:color w:val="000000" w:themeColor="text1"/>
        </w:rPr>
        <w:t xml:space="preserve"> noteikšanā </w:t>
      </w:r>
      <w:r w:rsidRPr="00C91AD9">
        <w:t>- 199,65 EUR (viens simts deviņdesmit deviņi</w:t>
      </w:r>
      <w:r w:rsidRPr="00C91AD9">
        <w:rPr>
          <w:i/>
        </w:rPr>
        <w:t xml:space="preserve"> </w:t>
      </w:r>
      <w:proofErr w:type="spellStart"/>
      <w:r w:rsidRPr="00C91AD9">
        <w:rPr>
          <w:i/>
        </w:rPr>
        <w:t>euro</w:t>
      </w:r>
      <w:proofErr w:type="spellEnd"/>
      <w:r w:rsidRPr="00C91AD9">
        <w:t xml:space="preserve"> un 65 centi), kas kopā ir 3 399,65 EUR (</w:t>
      </w:r>
      <w:bookmarkStart w:id="3" w:name="_Hlk10539144"/>
      <w:r w:rsidRPr="00C91AD9">
        <w:t>trīs tūkstoši trīs simti dev</w:t>
      </w:r>
      <w:r>
        <w:t>iņdesmit deviņi</w:t>
      </w:r>
      <w:r w:rsidRPr="00165BF8">
        <w:rPr>
          <w:i/>
        </w:rPr>
        <w:t xml:space="preserve"> </w:t>
      </w:r>
      <w:bookmarkEnd w:id="3"/>
      <w:proofErr w:type="spellStart"/>
      <w:r w:rsidRPr="00165BF8">
        <w:rPr>
          <w:i/>
        </w:rPr>
        <w:t>euro</w:t>
      </w:r>
      <w:proofErr w:type="spellEnd"/>
      <w:r>
        <w:rPr>
          <w:iCs/>
        </w:rPr>
        <w:t xml:space="preserve"> un 65 centi</w:t>
      </w:r>
      <w:r>
        <w:t xml:space="preserve">);    </w:t>
      </w:r>
    </w:p>
    <w:p w:rsidR="009409D3" w:rsidRPr="00143A98" w:rsidRDefault="009409D3" w:rsidP="009409D3">
      <w:pPr>
        <w:pStyle w:val="BodyText"/>
        <w:numPr>
          <w:ilvl w:val="1"/>
          <w:numId w:val="2"/>
        </w:numPr>
        <w:tabs>
          <w:tab w:val="left" w:pos="993"/>
        </w:tabs>
        <w:ind w:left="851" w:right="26" w:hanging="284"/>
      </w:pPr>
      <w:r w:rsidRPr="00143A98">
        <w:rPr>
          <w:bCs/>
        </w:rPr>
        <w:t xml:space="preserve">Atsavināšanas likuma 15.panta otrā daļa noteic, ka izsole var būt ar augšupejošu vai lejupejošu soli, 17.panta otrā daļa noteic, ka mantu vispirms piedāvā izsolē ar augšupejošu soli. </w:t>
      </w:r>
    </w:p>
    <w:p w:rsidR="009409D3" w:rsidRDefault="009409D3" w:rsidP="009409D3">
      <w:pPr>
        <w:pStyle w:val="BodyText"/>
        <w:numPr>
          <w:ilvl w:val="1"/>
          <w:numId w:val="2"/>
        </w:numPr>
        <w:tabs>
          <w:tab w:val="left" w:pos="993"/>
        </w:tabs>
        <w:ind w:left="851" w:right="26" w:hanging="284"/>
      </w:pPr>
      <w:r w:rsidRPr="00143A98">
        <w:t>Ņemot vērā, ka Nekustamā īpašuma trīs izsoles ar augšupejošu soli bijušas nesekmīgas, kā arī to, ka Atsavināšanas likuma 32.panta otrās daļas 3.punktā ietvertas tiesības publiskai personai pēc otras nesekmīgas izsoles rīkot izsoli ar lejupejošu soli, secināms, ka Nekustamo īpašumu var atsavināt izsolē ar lejupejošu soli, lai optimizētu Pašvaldības īpašumu pārvaldību un ilgstoši neuzturētu īpašumu, kurš nav nepieciešams pašvaldības funkciju nodrošināšanai nākotnē un nav efektīvs no Pašvaldības līdzekļu izlietojuma viedokļa.</w:t>
      </w:r>
    </w:p>
    <w:p w:rsidR="009409D3" w:rsidRDefault="009409D3" w:rsidP="009409D3">
      <w:pPr>
        <w:pStyle w:val="BodyText"/>
        <w:ind w:right="26"/>
      </w:pPr>
    </w:p>
    <w:p w:rsidR="009409D3" w:rsidRPr="00143A98" w:rsidRDefault="009409D3" w:rsidP="009409D3">
      <w:pPr>
        <w:pStyle w:val="BodyText"/>
        <w:ind w:right="26" w:firstLine="720"/>
      </w:pPr>
      <w:r>
        <w:t>Ņemot vērā minēto un pamatojoties uz likuma “Par pašvaldībām” 14.panta pirmās daļas 2.punktā un 21.panta pirmās daļas 17.punktā noteikto un 77.panta pirmo daļu, Publiskas personas mantas atsavināšanas likuma 3.panta pirmās daļas 1.punktu, 4.panta pirmo daļu, 5.panta pirmo daļu, 9.panta otro daļu</w:t>
      </w:r>
      <w:r w:rsidRPr="00143A98">
        <w:t xml:space="preserve">, 15.panta otro daļu, 32.panta otrās daļas 3.punktu un trešās daļas 1.punktu, 33.panta pirmo daļu, Publiskas personas finanšu līdzekļu un mantas izšķērdēšanas novēršanas likuma 3.panta 2.punktu,    </w:t>
      </w:r>
    </w:p>
    <w:p w:rsidR="009409D3" w:rsidRDefault="009409D3" w:rsidP="009409D3">
      <w:pPr>
        <w:pStyle w:val="BodyText"/>
        <w:ind w:right="26" w:firstLine="720"/>
      </w:pPr>
      <w:r w:rsidRPr="00196072">
        <w:t xml:space="preserve"> </w:t>
      </w:r>
    </w:p>
    <w:p w:rsidR="009409D3" w:rsidRPr="00640AA4" w:rsidRDefault="009409D3" w:rsidP="009409D3">
      <w:pPr>
        <w:ind w:firstLine="567"/>
        <w:jc w:val="center"/>
        <w:rPr>
          <w:rFonts w:ascii="RimTimes" w:hAnsi="RimTimes"/>
          <w:szCs w:val="22"/>
          <w:lang w:val="lv-LV" w:eastAsia="lv-LV"/>
        </w:rPr>
      </w:pPr>
      <w:r w:rsidRPr="00640AA4">
        <w:rPr>
          <w:rFonts w:ascii="RimTimes" w:hAnsi="RimTimes"/>
          <w:b/>
          <w:szCs w:val="22"/>
          <w:lang w:val="lv-LV" w:eastAsia="lv-LV"/>
        </w:rPr>
        <w:t>balsojot: PAR –</w:t>
      </w:r>
      <w:r w:rsidRPr="00640AA4">
        <w:rPr>
          <w:rFonts w:ascii="RimTimes" w:hAnsi="RimTimes"/>
          <w:szCs w:val="22"/>
          <w:lang w:val="lv-LV" w:eastAsia="lv-LV"/>
        </w:rPr>
        <w:t xml:space="preserve"> 15 balsis (</w:t>
      </w:r>
      <w:proofErr w:type="spellStart"/>
      <w:r w:rsidRPr="00640AA4">
        <w:rPr>
          <w:rFonts w:ascii="RimTimes" w:hAnsi="RimTimes"/>
          <w:szCs w:val="22"/>
          <w:lang w:val="lv-LV" w:eastAsia="lv-LV"/>
        </w:rPr>
        <w:t>E.Helmanis</w:t>
      </w:r>
      <w:proofErr w:type="spellEnd"/>
      <w:r w:rsidRPr="00640AA4">
        <w:rPr>
          <w:rFonts w:ascii="RimTimes" w:hAnsi="RimTimes"/>
          <w:szCs w:val="22"/>
          <w:lang w:val="lv-LV" w:eastAsia="lv-LV"/>
        </w:rPr>
        <w:t xml:space="preserve">, </w:t>
      </w:r>
      <w:proofErr w:type="spellStart"/>
      <w:r w:rsidRPr="00640AA4">
        <w:rPr>
          <w:rFonts w:ascii="RimTimes" w:hAnsi="RimTimes"/>
          <w:szCs w:val="22"/>
          <w:lang w:val="lv-LV" w:eastAsia="lv-LV"/>
        </w:rPr>
        <w:t>G.Sīviņš</w:t>
      </w:r>
      <w:proofErr w:type="spellEnd"/>
      <w:r w:rsidRPr="00640AA4">
        <w:rPr>
          <w:rFonts w:ascii="RimTimes" w:hAnsi="RimTimes"/>
          <w:szCs w:val="22"/>
          <w:lang w:val="lv-LV" w:eastAsia="lv-LV"/>
        </w:rPr>
        <w:t xml:space="preserve">, </w:t>
      </w:r>
      <w:proofErr w:type="spellStart"/>
      <w:r w:rsidRPr="00640AA4">
        <w:rPr>
          <w:rFonts w:ascii="RimTimes" w:hAnsi="RimTimes"/>
          <w:szCs w:val="22"/>
          <w:lang w:val="lv-LV" w:eastAsia="lv-LV"/>
        </w:rPr>
        <w:t>J.Laizāns</w:t>
      </w:r>
      <w:proofErr w:type="spellEnd"/>
      <w:r w:rsidRPr="00640AA4">
        <w:rPr>
          <w:rFonts w:ascii="RimTimes" w:hAnsi="RimTimes"/>
          <w:szCs w:val="22"/>
          <w:lang w:val="lv-LV" w:eastAsia="lv-LV"/>
        </w:rPr>
        <w:t xml:space="preserve">, </w:t>
      </w:r>
      <w:proofErr w:type="spellStart"/>
      <w:r w:rsidRPr="00640AA4">
        <w:rPr>
          <w:rFonts w:ascii="RimTimes" w:hAnsi="RimTimes"/>
          <w:szCs w:val="22"/>
          <w:lang w:val="lv-LV" w:eastAsia="lv-LV"/>
        </w:rPr>
        <w:t>A.Mangulis</w:t>
      </w:r>
      <w:proofErr w:type="spellEnd"/>
      <w:r w:rsidRPr="00640AA4">
        <w:rPr>
          <w:rFonts w:ascii="RimTimes" w:hAnsi="RimTimes"/>
          <w:szCs w:val="22"/>
          <w:lang w:val="lv-LV" w:eastAsia="lv-LV"/>
        </w:rPr>
        <w:t xml:space="preserve">, </w:t>
      </w:r>
      <w:proofErr w:type="spellStart"/>
      <w:r w:rsidRPr="00640AA4">
        <w:rPr>
          <w:rFonts w:ascii="RimTimes" w:hAnsi="RimTimes"/>
          <w:szCs w:val="22"/>
          <w:lang w:val="lv-LV" w:eastAsia="lv-LV"/>
        </w:rPr>
        <w:t>M.Siliņš</w:t>
      </w:r>
      <w:proofErr w:type="spellEnd"/>
      <w:r w:rsidRPr="00640AA4">
        <w:rPr>
          <w:rFonts w:ascii="RimTimes" w:hAnsi="RimTimes"/>
          <w:szCs w:val="22"/>
          <w:lang w:val="lv-LV" w:eastAsia="lv-LV"/>
        </w:rPr>
        <w:t xml:space="preserve">, </w:t>
      </w:r>
    </w:p>
    <w:p w:rsidR="009409D3" w:rsidRPr="00640AA4" w:rsidRDefault="009409D3" w:rsidP="009409D3">
      <w:pPr>
        <w:ind w:firstLine="567"/>
        <w:jc w:val="center"/>
        <w:rPr>
          <w:rFonts w:ascii="RimTimes" w:hAnsi="RimTimes"/>
          <w:szCs w:val="20"/>
          <w:lang w:val="lv-LV" w:eastAsia="lv-LV"/>
        </w:rPr>
      </w:pPr>
      <w:proofErr w:type="spellStart"/>
      <w:r w:rsidRPr="00640AA4">
        <w:rPr>
          <w:rFonts w:ascii="RimTimes" w:hAnsi="RimTimes"/>
          <w:szCs w:val="22"/>
          <w:lang w:val="lv-LV" w:eastAsia="lv-LV"/>
        </w:rPr>
        <w:t>S.Kirhnere</w:t>
      </w:r>
      <w:proofErr w:type="spellEnd"/>
      <w:r w:rsidRPr="00640AA4">
        <w:rPr>
          <w:rFonts w:ascii="RimTimes" w:hAnsi="RimTimes"/>
          <w:szCs w:val="22"/>
          <w:lang w:val="lv-LV" w:eastAsia="lv-LV"/>
        </w:rPr>
        <w:t xml:space="preserve">, </w:t>
      </w:r>
      <w:proofErr w:type="spellStart"/>
      <w:r w:rsidRPr="00640AA4">
        <w:rPr>
          <w:rFonts w:ascii="RimTimes" w:hAnsi="RimTimes"/>
          <w:szCs w:val="22"/>
          <w:lang w:val="lv-LV" w:eastAsia="lv-LV"/>
        </w:rPr>
        <w:t>A.Purviņa</w:t>
      </w:r>
      <w:proofErr w:type="spellEnd"/>
      <w:r w:rsidRPr="00640AA4">
        <w:rPr>
          <w:rFonts w:ascii="RimTimes" w:hAnsi="RimTimes"/>
          <w:szCs w:val="22"/>
          <w:lang w:val="lv-LV" w:eastAsia="lv-LV"/>
        </w:rPr>
        <w:t xml:space="preserve">, </w:t>
      </w:r>
      <w:proofErr w:type="spellStart"/>
      <w:r w:rsidRPr="00640AA4">
        <w:rPr>
          <w:rFonts w:ascii="RimTimes" w:hAnsi="RimTimes"/>
          <w:szCs w:val="22"/>
          <w:lang w:val="lv-LV" w:eastAsia="lv-LV"/>
        </w:rPr>
        <w:t>Dz.Žindiga</w:t>
      </w:r>
      <w:proofErr w:type="spellEnd"/>
      <w:r w:rsidRPr="00640AA4">
        <w:rPr>
          <w:rFonts w:ascii="RimTimes" w:hAnsi="RimTimes"/>
          <w:szCs w:val="22"/>
          <w:lang w:val="lv-LV" w:eastAsia="lv-LV"/>
        </w:rPr>
        <w:t xml:space="preserve">, </w:t>
      </w:r>
      <w:proofErr w:type="spellStart"/>
      <w:r w:rsidRPr="00640AA4">
        <w:rPr>
          <w:rFonts w:ascii="RimTimes" w:hAnsi="RimTimes"/>
          <w:szCs w:val="22"/>
          <w:lang w:val="lv-LV" w:eastAsia="lv-LV"/>
        </w:rPr>
        <w:t>Dz.Mozule</w:t>
      </w:r>
      <w:proofErr w:type="spellEnd"/>
      <w:r w:rsidRPr="00640AA4">
        <w:rPr>
          <w:rFonts w:ascii="RimTimes" w:hAnsi="RimTimes"/>
          <w:szCs w:val="22"/>
          <w:lang w:val="lv-LV" w:eastAsia="lv-LV"/>
        </w:rPr>
        <w:t xml:space="preserve">, </w:t>
      </w:r>
      <w:proofErr w:type="spellStart"/>
      <w:r w:rsidRPr="00640AA4">
        <w:rPr>
          <w:rFonts w:ascii="RimTimes" w:hAnsi="RimTimes"/>
          <w:szCs w:val="22"/>
          <w:lang w:val="lv-LV" w:eastAsia="lv-LV"/>
        </w:rPr>
        <w:t>D.Širovs</w:t>
      </w:r>
      <w:proofErr w:type="spellEnd"/>
      <w:r w:rsidRPr="00640AA4">
        <w:rPr>
          <w:rFonts w:ascii="RimTimes" w:hAnsi="RimTimes"/>
          <w:szCs w:val="22"/>
          <w:lang w:val="lv-LV" w:eastAsia="lv-LV"/>
        </w:rPr>
        <w:t xml:space="preserve">, </w:t>
      </w:r>
      <w:proofErr w:type="spellStart"/>
      <w:r w:rsidRPr="00640AA4">
        <w:rPr>
          <w:rFonts w:ascii="RimTimes" w:hAnsi="RimTimes"/>
          <w:szCs w:val="22"/>
          <w:lang w:val="lv-LV" w:eastAsia="lv-LV"/>
        </w:rPr>
        <w:t>J.Laptevs</w:t>
      </w:r>
      <w:proofErr w:type="spellEnd"/>
      <w:r w:rsidRPr="00640AA4">
        <w:rPr>
          <w:rFonts w:ascii="RimTimes" w:hAnsi="RimTimes"/>
          <w:szCs w:val="22"/>
          <w:lang w:val="lv-LV" w:eastAsia="lv-LV"/>
        </w:rPr>
        <w:t xml:space="preserve">, </w:t>
      </w:r>
      <w:proofErr w:type="spellStart"/>
      <w:r w:rsidRPr="00640AA4">
        <w:rPr>
          <w:rFonts w:ascii="RimTimes" w:hAnsi="RimTimes"/>
          <w:szCs w:val="22"/>
          <w:lang w:val="lv-LV" w:eastAsia="lv-LV"/>
        </w:rPr>
        <w:t>J.Iklāvs</w:t>
      </w:r>
      <w:proofErr w:type="spellEnd"/>
      <w:r w:rsidRPr="00640AA4">
        <w:rPr>
          <w:rFonts w:ascii="RimTimes" w:hAnsi="RimTimes"/>
          <w:szCs w:val="22"/>
          <w:lang w:val="lv-LV" w:eastAsia="lv-LV"/>
        </w:rPr>
        <w:t xml:space="preserve">, </w:t>
      </w:r>
      <w:proofErr w:type="spellStart"/>
      <w:r w:rsidRPr="00640AA4">
        <w:rPr>
          <w:rFonts w:ascii="RimTimes" w:hAnsi="RimTimes"/>
          <w:szCs w:val="22"/>
          <w:lang w:val="lv-LV" w:eastAsia="lv-LV"/>
        </w:rPr>
        <w:t>I.Vecziediņa</w:t>
      </w:r>
      <w:proofErr w:type="spellEnd"/>
      <w:r w:rsidRPr="00640AA4">
        <w:rPr>
          <w:rFonts w:ascii="RimTimes" w:hAnsi="RimTimes"/>
          <w:szCs w:val="22"/>
          <w:lang w:val="lv-LV" w:eastAsia="lv-LV"/>
        </w:rPr>
        <w:t xml:space="preserve">, </w:t>
      </w:r>
      <w:proofErr w:type="spellStart"/>
      <w:r w:rsidRPr="00640AA4">
        <w:rPr>
          <w:rFonts w:ascii="RimTimes" w:hAnsi="RimTimes"/>
          <w:szCs w:val="20"/>
          <w:lang w:val="lv-LV" w:eastAsia="lv-LV"/>
        </w:rPr>
        <w:t>J.Latišs</w:t>
      </w:r>
      <w:proofErr w:type="spellEnd"/>
      <w:r w:rsidRPr="00640AA4">
        <w:rPr>
          <w:rFonts w:ascii="RimTimes" w:hAnsi="RimTimes"/>
          <w:szCs w:val="20"/>
          <w:lang w:val="lv-LV" w:eastAsia="lv-LV"/>
        </w:rPr>
        <w:t xml:space="preserve">, </w:t>
      </w:r>
      <w:proofErr w:type="spellStart"/>
      <w:r w:rsidRPr="00640AA4">
        <w:rPr>
          <w:rFonts w:ascii="RimTimes" w:hAnsi="RimTimes"/>
          <w:szCs w:val="22"/>
          <w:lang w:val="lv-LV" w:eastAsia="lv-LV"/>
        </w:rPr>
        <w:t>E.Bartkevičs</w:t>
      </w:r>
      <w:proofErr w:type="spellEnd"/>
      <w:r w:rsidRPr="00640AA4">
        <w:rPr>
          <w:rFonts w:ascii="RimTimes" w:hAnsi="RimTimes"/>
          <w:szCs w:val="22"/>
          <w:lang w:val="lv-LV" w:eastAsia="lv-LV"/>
        </w:rPr>
        <w:t xml:space="preserve">), </w:t>
      </w:r>
      <w:r w:rsidRPr="00640AA4">
        <w:rPr>
          <w:rFonts w:ascii="RimTimes" w:hAnsi="RimTimes"/>
          <w:b/>
          <w:szCs w:val="20"/>
          <w:lang w:val="lv-LV" w:eastAsia="lv-LV"/>
        </w:rPr>
        <w:t xml:space="preserve">PRET – </w:t>
      </w:r>
      <w:r w:rsidRPr="00640AA4">
        <w:rPr>
          <w:rFonts w:ascii="RimTimes" w:hAnsi="RimTimes"/>
          <w:szCs w:val="20"/>
          <w:lang w:val="lv-LV" w:eastAsia="lv-LV"/>
        </w:rPr>
        <w:t xml:space="preserve">nav, </w:t>
      </w:r>
      <w:r w:rsidRPr="00640AA4">
        <w:rPr>
          <w:rFonts w:ascii="RimTimes" w:hAnsi="RimTimes"/>
          <w:b/>
          <w:szCs w:val="20"/>
          <w:lang w:val="lv-LV" w:eastAsia="lv-LV"/>
        </w:rPr>
        <w:t xml:space="preserve">ATTURAS – </w:t>
      </w:r>
      <w:r w:rsidRPr="00640AA4">
        <w:rPr>
          <w:rFonts w:ascii="RimTimes" w:hAnsi="RimTimes"/>
          <w:szCs w:val="20"/>
          <w:lang w:val="lv-LV" w:eastAsia="lv-LV"/>
        </w:rPr>
        <w:t xml:space="preserve">nav, </w:t>
      </w:r>
    </w:p>
    <w:p w:rsidR="009409D3" w:rsidRPr="00640AA4" w:rsidRDefault="009409D3" w:rsidP="009409D3">
      <w:pPr>
        <w:ind w:firstLine="375"/>
        <w:jc w:val="center"/>
        <w:rPr>
          <w:rFonts w:ascii="RimTimes" w:hAnsi="RimTimes"/>
          <w:szCs w:val="20"/>
          <w:lang w:val="lv-LV" w:eastAsia="lv-LV"/>
        </w:rPr>
      </w:pPr>
      <w:r w:rsidRPr="00640AA4">
        <w:rPr>
          <w:rFonts w:ascii="RimTimes" w:hAnsi="RimTimes"/>
          <w:szCs w:val="20"/>
          <w:lang w:val="lv-LV" w:eastAsia="lv-LV"/>
        </w:rPr>
        <w:t>Ogres novada pašvaldības dome</w:t>
      </w:r>
      <w:r w:rsidRPr="00640AA4">
        <w:rPr>
          <w:rFonts w:ascii="RimTimes" w:hAnsi="RimTimes"/>
          <w:b/>
          <w:szCs w:val="20"/>
          <w:lang w:val="lv-LV" w:eastAsia="lv-LV"/>
        </w:rPr>
        <w:t xml:space="preserve"> NOLEMJ:</w:t>
      </w:r>
    </w:p>
    <w:p w:rsidR="009409D3" w:rsidRDefault="009409D3" w:rsidP="009409D3">
      <w:pPr>
        <w:pStyle w:val="naisf"/>
        <w:spacing w:before="0" w:after="120"/>
        <w:ind w:firstLine="720"/>
        <w:jc w:val="center"/>
        <w:rPr>
          <w:b/>
        </w:rPr>
      </w:pPr>
    </w:p>
    <w:p w:rsidR="009409D3" w:rsidRPr="006E110F" w:rsidRDefault="009409D3" w:rsidP="009409D3">
      <w:pPr>
        <w:pStyle w:val="BodyTextIndent2"/>
        <w:widowControl w:val="0"/>
        <w:numPr>
          <w:ilvl w:val="0"/>
          <w:numId w:val="3"/>
        </w:numPr>
        <w:suppressAutoHyphens/>
        <w:rPr>
          <w:bCs/>
          <w:szCs w:val="24"/>
        </w:rPr>
      </w:pPr>
      <w:r w:rsidRPr="006E110F">
        <w:rPr>
          <w:b/>
          <w:bCs/>
        </w:rPr>
        <w:t>Noteikt</w:t>
      </w:r>
      <w:r w:rsidRPr="006E110F">
        <w:rPr>
          <w:bCs/>
        </w:rPr>
        <w:t xml:space="preserve"> atsavināmā, </w:t>
      </w:r>
      <w:r w:rsidRPr="006E110F">
        <w:t xml:space="preserve">Ogres novada pašvaldībai piederošā nekustamā īpašuma „Avoti”, kadastra Nr. 7456 006 0677, kas sastāv no zemes  vienības  ar kadastra apzīmējumu 7456 006 0677, platība 0,56 ha, un uz zemes vienības atrodošās dzīvojamās mājas ar kadastra apzīmējumu 7456 006 0677 001, nosacīto cenu </w:t>
      </w:r>
      <w:r w:rsidRPr="006E110F">
        <w:rPr>
          <w:b/>
          <w:bCs/>
        </w:rPr>
        <w:t>3 399,65</w:t>
      </w:r>
      <w:r w:rsidRPr="006E110F">
        <w:t xml:space="preserve"> </w:t>
      </w:r>
      <w:r w:rsidRPr="006E110F">
        <w:rPr>
          <w:b/>
        </w:rPr>
        <w:t>EUR</w:t>
      </w:r>
      <w:r w:rsidRPr="006E110F">
        <w:t xml:space="preserve"> (trīs tūkstoši trīs simti deviņdesmit deviņi </w:t>
      </w:r>
      <w:proofErr w:type="spellStart"/>
      <w:r w:rsidRPr="006E110F">
        <w:rPr>
          <w:i/>
        </w:rPr>
        <w:t>euro</w:t>
      </w:r>
      <w:proofErr w:type="spellEnd"/>
      <w:r w:rsidRPr="006E110F">
        <w:t xml:space="preserve"> un 65 centi).</w:t>
      </w:r>
    </w:p>
    <w:p w:rsidR="009409D3" w:rsidRPr="006E110F" w:rsidRDefault="009409D3" w:rsidP="009409D3">
      <w:pPr>
        <w:pStyle w:val="BodyTextIndent2"/>
        <w:widowControl w:val="0"/>
        <w:numPr>
          <w:ilvl w:val="0"/>
          <w:numId w:val="3"/>
        </w:numPr>
        <w:suppressAutoHyphens/>
        <w:rPr>
          <w:bCs/>
        </w:rPr>
      </w:pPr>
      <w:r w:rsidRPr="006E110F">
        <w:rPr>
          <w:b/>
          <w:bCs/>
        </w:rPr>
        <w:t xml:space="preserve">Uzdot </w:t>
      </w:r>
      <w:r w:rsidRPr="006E110F">
        <w:rPr>
          <w:bCs/>
        </w:rPr>
        <w:t>Ogres novada pašvaldības īpašumu objektu izsoles komisijai normatīvajos aktos noteiktajā kārtībā rīkot lemjošās daļas 1.punktā minēto nekustamo īpašumu izsoli ar lejupejošu soli, nosakot slepeno cenu</w:t>
      </w:r>
      <w:r w:rsidRPr="006E110F">
        <w:t>.</w:t>
      </w:r>
    </w:p>
    <w:p w:rsidR="009409D3" w:rsidRPr="00143A98" w:rsidRDefault="009409D3" w:rsidP="009409D3">
      <w:pPr>
        <w:pStyle w:val="BodyTextIndent2"/>
        <w:widowControl w:val="0"/>
        <w:numPr>
          <w:ilvl w:val="0"/>
          <w:numId w:val="1"/>
        </w:numPr>
        <w:suppressAutoHyphens/>
      </w:pPr>
      <w:r w:rsidRPr="00143A98">
        <w:rPr>
          <w:b/>
          <w:bCs/>
        </w:rPr>
        <w:t xml:space="preserve">Kontroli </w:t>
      </w:r>
      <w:r w:rsidRPr="00143A98">
        <w:t xml:space="preserve">par lēmuma izpildi uzdot pašvaldības izpilddirektoram. </w:t>
      </w:r>
    </w:p>
    <w:p w:rsidR="009409D3" w:rsidRDefault="009409D3" w:rsidP="009409D3">
      <w:pPr>
        <w:pStyle w:val="BodyTextIndent2"/>
      </w:pPr>
    </w:p>
    <w:p w:rsidR="009409D3" w:rsidRDefault="009409D3" w:rsidP="009409D3">
      <w:pPr>
        <w:pStyle w:val="BodyTextIndent2"/>
      </w:pPr>
    </w:p>
    <w:p w:rsidR="009409D3" w:rsidRDefault="009409D3" w:rsidP="009409D3">
      <w:pPr>
        <w:pStyle w:val="BodyTextIndent2"/>
        <w:ind w:left="218"/>
        <w:jc w:val="right"/>
      </w:pPr>
      <w:r>
        <w:t>(Sēdes vadītāja,</w:t>
      </w:r>
    </w:p>
    <w:p w:rsidR="009409D3" w:rsidRDefault="009409D3" w:rsidP="009409D3">
      <w:pPr>
        <w:pStyle w:val="BodyTextIndent2"/>
        <w:ind w:left="218"/>
        <w:jc w:val="right"/>
      </w:pPr>
      <w:r>
        <w:t xml:space="preserve">domes priekšsēdētāja </w:t>
      </w:r>
      <w:proofErr w:type="spellStart"/>
      <w:r>
        <w:t>E.Helmaņa</w:t>
      </w:r>
      <w:proofErr w:type="spellEnd"/>
      <w:r>
        <w:t xml:space="preserve"> paraksts)</w:t>
      </w:r>
    </w:p>
    <w:p w:rsidR="009409D3" w:rsidRDefault="009409D3" w:rsidP="009409D3"/>
    <w:p w:rsidR="008A4AFD" w:rsidRDefault="008A4AFD"/>
    <w:sectPr w:rsidR="008A4AFD" w:rsidSect="005C190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9298C"/>
    <w:multiLevelType w:val="hybridMultilevel"/>
    <w:tmpl w:val="3196D27E"/>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DE01D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9D3"/>
    <w:rsid w:val="008A4AFD"/>
    <w:rsid w:val="009409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85C795E-9EAF-40EA-9966-E8F8B8C7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9D3"/>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9409D3"/>
    <w:pPr>
      <w:keepNext/>
      <w:spacing w:after="60"/>
      <w:jc w:val="both"/>
      <w:outlineLvl w:val="1"/>
    </w:pPr>
    <w:rPr>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09D3"/>
    <w:rPr>
      <w:rFonts w:ascii="Times New Roman" w:eastAsia="Times New Roman" w:hAnsi="Times New Roman" w:cs="Times New Roman"/>
      <w:sz w:val="24"/>
      <w:szCs w:val="20"/>
    </w:rPr>
  </w:style>
  <w:style w:type="paragraph" w:styleId="BodyText">
    <w:name w:val="Body Text"/>
    <w:basedOn w:val="Normal"/>
    <w:link w:val="BodyTextChar"/>
    <w:semiHidden/>
    <w:rsid w:val="009409D3"/>
    <w:pPr>
      <w:ind w:right="5066"/>
      <w:jc w:val="both"/>
    </w:pPr>
    <w:rPr>
      <w:lang w:val="lv-LV"/>
    </w:rPr>
  </w:style>
  <w:style w:type="character" w:customStyle="1" w:styleId="BodyTextChar">
    <w:name w:val="Body Text Char"/>
    <w:basedOn w:val="DefaultParagraphFont"/>
    <w:link w:val="BodyText"/>
    <w:semiHidden/>
    <w:rsid w:val="009409D3"/>
    <w:rPr>
      <w:rFonts w:ascii="Times New Roman" w:eastAsia="Times New Roman" w:hAnsi="Times New Roman" w:cs="Times New Roman"/>
      <w:sz w:val="24"/>
      <w:szCs w:val="24"/>
    </w:rPr>
  </w:style>
  <w:style w:type="paragraph" w:styleId="BodyTextIndent2">
    <w:name w:val="Body Text Indent 2"/>
    <w:basedOn w:val="Normal"/>
    <w:link w:val="BodyTextIndent2Char"/>
    <w:rsid w:val="009409D3"/>
    <w:pPr>
      <w:ind w:left="-142"/>
      <w:jc w:val="both"/>
    </w:pPr>
    <w:rPr>
      <w:szCs w:val="20"/>
      <w:lang w:val="lv-LV"/>
    </w:rPr>
  </w:style>
  <w:style w:type="character" w:customStyle="1" w:styleId="BodyTextIndent2Char">
    <w:name w:val="Body Text Indent 2 Char"/>
    <w:basedOn w:val="DefaultParagraphFont"/>
    <w:link w:val="BodyTextIndent2"/>
    <w:rsid w:val="009409D3"/>
    <w:rPr>
      <w:rFonts w:ascii="Times New Roman" w:eastAsia="Times New Roman" w:hAnsi="Times New Roman" w:cs="Times New Roman"/>
      <w:sz w:val="24"/>
      <w:szCs w:val="20"/>
    </w:rPr>
  </w:style>
  <w:style w:type="paragraph" w:customStyle="1" w:styleId="naisf">
    <w:name w:val="naisf"/>
    <w:basedOn w:val="Normal"/>
    <w:rsid w:val="009409D3"/>
    <w:pPr>
      <w:spacing w:before="75" w:after="75"/>
      <w:ind w:firstLine="375"/>
      <w:jc w:val="both"/>
    </w:pPr>
    <w:rPr>
      <w:lang w:val="lv-LV" w:eastAsia="lv-LV"/>
    </w:rPr>
  </w:style>
  <w:style w:type="character" w:styleId="Hyperlink">
    <w:name w:val="Hyperlink"/>
    <w:uiPriority w:val="99"/>
    <w:unhideWhenUsed/>
    <w:rsid w:val="009409D3"/>
    <w:rPr>
      <w:color w:val="0563C1"/>
      <w:u w:val="single"/>
    </w:rPr>
  </w:style>
  <w:style w:type="paragraph" w:styleId="ListParagraph">
    <w:name w:val="List Paragraph"/>
    <w:basedOn w:val="Normal"/>
    <w:uiPriority w:val="34"/>
    <w:qFormat/>
    <w:rsid w:val="00940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3607</Words>
  <Characters>2057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2019-10-24T07:27:00Z</dcterms:created>
  <dcterms:modified xsi:type="dcterms:W3CDTF">2019-10-24T07:28:00Z</dcterms:modified>
</cp:coreProperties>
</file>