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C10" w:rsidRPr="00EC2AF3" w:rsidRDefault="00316C10" w:rsidP="00316C10">
      <w:pPr>
        <w:jc w:val="center"/>
        <w:rPr>
          <w:noProof/>
        </w:rPr>
      </w:pPr>
      <w:r w:rsidRPr="00EC2AF3">
        <w:rPr>
          <w:noProof/>
          <w:lang w:eastAsia="lv-LV"/>
        </w:rPr>
        <w:drawing>
          <wp:inline distT="0" distB="0" distL="0" distR="0">
            <wp:extent cx="603885" cy="716280"/>
            <wp:effectExtent l="0" t="0" r="5715" b="762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885" cy="716280"/>
                    </a:xfrm>
                    <a:prstGeom prst="rect">
                      <a:avLst/>
                    </a:prstGeom>
                    <a:noFill/>
                    <a:ln>
                      <a:noFill/>
                    </a:ln>
                  </pic:spPr>
                </pic:pic>
              </a:graphicData>
            </a:graphic>
          </wp:inline>
        </w:drawing>
      </w:r>
    </w:p>
    <w:p w:rsidR="00316C10" w:rsidRPr="00EC2AF3" w:rsidRDefault="00316C10" w:rsidP="00316C10">
      <w:pPr>
        <w:jc w:val="center"/>
        <w:rPr>
          <w:rFonts w:ascii="RimBelwe" w:hAnsi="RimBelwe"/>
          <w:noProof/>
          <w:sz w:val="12"/>
          <w:szCs w:val="28"/>
        </w:rPr>
      </w:pPr>
    </w:p>
    <w:p w:rsidR="00316C10" w:rsidRPr="00EC2AF3" w:rsidRDefault="00316C10" w:rsidP="00316C10">
      <w:pPr>
        <w:jc w:val="center"/>
        <w:rPr>
          <w:noProof/>
          <w:sz w:val="36"/>
        </w:rPr>
      </w:pPr>
      <w:r w:rsidRPr="00EC2AF3">
        <w:rPr>
          <w:noProof/>
          <w:sz w:val="36"/>
        </w:rPr>
        <w:t>OGRES  NOVADA  PAŠVALDĪBA</w:t>
      </w:r>
    </w:p>
    <w:p w:rsidR="00316C10" w:rsidRPr="00EC2AF3" w:rsidRDefault="00316C10" w:rsidP="00316C10">
      <w:pPr>
        <w:jc w:val="center"/>
        <w:rPr>
          <w:noProof/>
          <w:sz w:val="18"/>
        </w:rPr>
      </w:pPr>
      <w:r w:rsidRPr="00EC2AF3">
        <w:rPr>
          <w:noProof/>
          <w:sz w:val="18"/>
        </w:rPr>
        <w:t>Reģ.Nr.90000024455, Brīvības iela 33, Ogre, Ogres nov., LV-5001</w:t>
      </w:r>
    </w:p>
    <w:p w:rsidR="00316C10" w:rsidRPr="00EC2AF3" w:rsidRDefault="00316C10" w:rsidP="00316C10">
      <w:pPr>
        <w:pBdr>
          <w:bottom w:val="single" w:sz="4" w:space="1" w:color="auto"/>
        </w:pBdr>
        <w:jc w:val="center"/>
        <w:rPr>
          <w:noProof/>
          <w:sz w:val="18"/>
        </w:rPr>
      </w:pPr>
      <w:r w:rsidRPr="00EC2AF3">
        <w:rPr>
          <w:noProof/>
          <w:sz w:val="18"/>
        </w:rPr>
        <w:t xml:space="preserve">tālrunis 65071160, fakss 65071161, </w:t>
      </w:r>
      <w:r w:rsidRPr="00EC2AF3">
        <w:rPr>
          <w:sz w:val="18"/>
        </w:rPr>
        <w:t xml:space="preserve">e-pasts: </w:t>
      </w:r>
      <w:smartTag w:uri="urn:schemas-microsoft-com:office:smarttags" w:element="PersonName">
        <w:r w:rsidRPr="00EC2AF3">
          <w:rPr>
            <w:sz w:val="18"/>
          </w:rPr>
          <w:t>ogredome@ogresnovads.lv</w:t>
        </w:r>
      </w:smartTag>
      <w:r w:rsidRPr="00EC2AF3">
        <w:rPr>
          <w:sz w:val="18"/>
        </w:rPr>
        <w:t xml:space="preserve">, www.ogresnovads.lv </w:t>
      </w:r>
    </w:p>
    <w:p w:rsidR="00316C10" w:rsidRPr="00EC2AF3" w:rsidRDefault="00316C10" w:rsidP="00316C10">
      <w:pPr>
        <w:rPr>
          <w:szCs w:val="28"/>
        </w:rPr>
      </w:pPr>
    </w:p>
    <w:p w:rsidR="00316C10" w:rsidRPr="00EC2AF3" w:rsidRDefault="00316C10" w:rsidP="00316C10">
      <w:pPr>
        <w:jc w:val="center"/>
        <w:rPr>
          <w:noProof/>
          <w:sz w:val="28"/>
          <w:szCs w:val="28"/>
        </w:rPr>
      </w:pPr>
      <w:r w:rsidRPr="00EC2AF3">
        <w:rPr>
          <w:noProof/>
          <w:sz w:val="28"/>
          <w:szCs w:val="28"/>
        </w:rPr>
        <w:t>PAŠVALDĪBAS DOMES SĒDES PROTOKOLA IZRAKSTS</w:t>
      </w:r>
    </w:p>
    <w:p w:rsidR="00316C10" w:rsidRPr="00EC2AF3" w:rsidRDefault="00316C10" w:rsidP="00316C10">
      <w:pPr>
        <w:jc w:val="center"/>
        <w:rPr>
          <w:noProof/>
          <w:szCs w:val="32"/>
        </w:rPr>
      </w:pPr>
    </w:p>
    <w:tbl>
      <w:tblPr>
        <w:tblW w:w="5000" w:type="pct"/>
        <w:tblLook w:val="0000" w:firstRow="0" w:lastRow="0" w:firstColumn="0" w:lastColumn="0" w:noHBand="0" w:noVBand="0"/>
      </w:tblPr>
      <w:tblGrid>
        <w:gridCol w:w="3025"/>
        <w:gridCol w:w="3022"/>
        <w:gridCol w:w="3024"/>
      </w:tblGrid>
      <w:tr w:rsidR="00316C10" w:rsidRPr="00EC2AF3" w:rsidTr="00840BC4">
        <w:tc>
          <w:tcPr>
            <w:tcW w:w="1667" w:type="pct"/>
          </w:tcPr>
          <w:p w:rsidR="00316C10" w:rsidRPr="00EC2AF3" w:rsidRDefault="00316C10" w:rsidP="00840BC4">
            <w:pPr>
              <w:rPr>
                <w:noProof/>
              </w:rPr>
            </w:pPr>
          </w:p>
          <w:p w:rsidR="00316C10" w:rsidRPr="00EC2AF3" w:rsidRDefault="00316C10" w:rsidP="00840BC4">
            <w:pPr>
              <w:rPr>
                <w:noProof/>
              </w:rPr>
            </w:pPr>
            <w:r w:rsidRPr="00EC2AF3">
              <w:rPr>
                <w:noProof/>
              </w:rPr>
              <w:t>Ogrē, Brīvības ielā 33</w:t>
            </w:r>
          </w:p>
        </w:tc>
        <w:tc>
          <w:tcPr>
            <w:tcW w:w="1666" w:type="pct"/>
          </w:tcPr>
          <w:p w:rsidR="00316C10" w:rsidRPr="00EC2AF3" w:rsidRDefault="00316C10" w:rsidP="00840BC4">
            <w:pPr>
              <w:pStyle w:val="Heading2"/>
              <w:rPr>
                <w:noProof/>
              </w:rPr>
            </w:pPr>
          </w:p>
          <w:p w:rsidR="00316C10" w:rsidRPr="00EC2AF3" w:rsidRDefault="00316C10" w:rsidP="00840BC4">
            <w:pPr>
              <w:pStyle w:val="Heading2"/>
              <w:rPr>
                <w:noProof/>
              </w:rPr>
            </w:pPr>
            <w:r>
              <w:rPr>
                <w:noProof/>
              </w:rPr>
              <w:t>Nr.13</w:t>
            </w:r>
          </w:p>
        </w:tc>
        <w:tc>
          <w:tcPr>
            <w:tcW w:w="1667" w:type="pct"/>
          </w:tcPr>
          <w:p w:rsidR="00316C10" w:rsidRPr="00EC2AF3" w:rsidRDefault="00316C10" w:rsidP="00840BC4">
            <w:pPr>
              <w:jc w:val="right"/>
              <w:rPr>
                <w:noProof/>
              </w:rPr>
            </w:pPr>
          </w:p>
          <w:p w:rsidR="00316C10" w:rsidRPr="00EC2AF3" w:rsidRDefault="00316C10" w:rsidP="00840BC4">
            <w:pPr>
              <w:jc w:val="right"/>
              <w:rPr>
                <w:noProof/>
              </w:rPr>
            </w:pPr>
            <w:r w:rsidRPr="00EC2AF3">
              <w:rPr>
                <w:noProof/>
              </w:rPr>
              <w:t xml:space="preserve">2019.gada </w:t>
            </w:r>
            <w:r>
              <w:rPr>
                <w:noProof/>
              </w:rPr>
              <w:t>17</w:t>
            </w:r>
            <w:r w:rsidRPr="00EC2AF3">
              <w:rPr>
                <w:noProof/>
              </w:rPr>
              <w:t>.</w:t>
            </w:r>
            <w:r>
              <w:rPr>
                <w:noProof/>
              </w:rPr>
              <w:t>oktobrī</w:t>
            </w:r>
          </w:p>
        </w:tc>
      </w:tr>
    </w:tbl>
    <w:p w:rsidR="00316C10" w:rsidRPr="00EC2AF3" w:rsidRDefault="00316C10" w:rsidP="00316C10">
      <w:pPr>
        <w:jc w:val="center"/>
        <w:rPr>
          <w:b/>
          <w:noProof/>
        </w:rPr>
      </w:pPr>
    </w:p>
    <w:p w:rsidR="00316C10" w:rsidRPr="00EC2AF3" w:rsidRDefault="00316C10" w:rsidP="00316C10">
      <w:pPr>
        <w:jc w:val="center"/>
        <w:rPr>
          <w:b/>
          <w:noProof/>
        </w:rPr>
      </w:pPr>
      <w:r>
        <w:rPr>
          <w:b/>
          <w:noProof/>
        </w:rPr>
        <w:t>34</w:t>
      </w:r>
      <w:r w:rsidRPr="00EC2AF3">
        <w:rPr>
          <w:b/>
          <w:noProof/>
        </w:rPr>
        <w:t>.§</w:t>
      </w:r>
    </w:p>
    <w:p w:rsidR="00316C10" w:rsidRPr="00EC2AF3" w:rsidRDefault="00316C10" w:rsidP="00316C10">
      <w:pPr>
        <w:pStyle w:val="Heading1"/>
        <w:tabs>
          <w:tab w:val="left" w:pos="0"/>
        </w:tabs>
        <w:ind w:left="0"/>
      </w:pPr>
      <w:r w:rsidRPr="00EC2AF3">
        <w:t xml:space="preserve">Par </w:t>
      </w:r>
      <w:r>
        <w:t>telpu Ogres novada pašvaldības nekustamā īpašuma Brīvības ielā 18, Ogrē, 1.stāvā un pagrabstāvā nodošanu bezatlīdzības lietošanā sociālajam uzņēmējam</w:t>
      </w:r>
    </w:p>
    <w:p w:rsidR="00316C10" w:rsidRPr="00EC2AF3" w:rsidRDefault="00316C10" w:rsidP="00316C10">
      <w:pPr>
        <w:ind w:right="-108" w:firstLine="600"/>
        <w:jc w:val="both"/>
      </w:pPr>
    </w:p>
    <w:p w:rsidR="00316C10" w:rsidRPr="005C579A" w:rsidRDefault="00316C10" w:rsidP="00316C10">
      <w:pPr>
        <w:ind w:firstLine="720"/>
        <w:jc w:val="both"/>
      </w:pPr>
      <w:r>
        <w:t xml:space="preserve">Saskaņā ar </w:t>
      </w:r>
      <w:r w:rsidRPr="00C8769F">
        <w:t xml:space="preserve">Publiskas personas finanšu līdzekļu un mantas izšķērdēšanas novēršanas </w:t>
      </w:r>
      <w:r w:rsidRPr="005C579A">
        <w:t xml:space="preserve">likuma 5.panta nosacījumiem, publiskas personas mantu aizliegts nodot privātpersonai vai kapitālsabiedrībai bezatlīdzības lietošanā. Šis noteikums neattiecas uz gadījumiem, kad: </w:t>
      </w:r>
    </w:p>
    <w:p w:rsidR="00316C10" w:rsidRPr="005C579A" w:rsidRDefault="00316C10" w:rsidP="00316C10">
      <w:pPr>
        <w:pStyle w:val="font--serif"/>
        <w:numPr>
          <w:ilvl w:val="0"/>
          <w:numId w:val="1"/>
        </w:numPr>
        <w:spacing w:before="0" w:beforeAutospacing="0" w:after="0" w:afterAutospacing="0"/>
        <w:jc w:val="both"/>
        <w:rPr>
          <w:rFonts w:eastAsia="Times New Roman"/>
          <w:lang w:eastAsia="en-US"/>
        </w:rPr>
      </w:pPr>
      <w:r w:rsidRPr="005C579A">
        <w:t>valsts mantu publiskas personas institūcija nodod lietošanā sabiedriskā labuma organizācijai vai sociālajam uzņēmumam;</w:t>
      </w:r>
    </w:p>
    <w:p w:rsidR="00316C10" w:rsidRPr="005C579A" w:rsidRDefault="00316C10" w:rsidP="00316C10">
      <w:pPr>
        <w:pStyle w:val="font--serif"/>
        <w:numPr>
          <w:ilvl w:val="0"/>
          <w:numId w:val="1"/>
        </w:numPr>
        <w:spacing w:before="0" w:beforeAutospacing="0" w:after="0" w:afterAutospacing="0"/>
        <w:jc w:val="both"/>
        <w:rPr>
          <w:rFonts w:eastAsia="Times New Roman"/>
          <w:lang w:eastAsia="en-US"/>
        </w:rPr>
      </w:pPr>
      <w:r w:rsidRPr="005C579A">
        <w:t>atvasināta publiska persona savu mantu nodod lietošanā sabiedriskā labuma organizācijai vai sociālajam uzņēmumam;</w:t>
      </w:r>
    </w:p>
    <w:p w:rsidR="00316C10" w:rsidRPr="005C579A" w:rsidRDefault="00316C10" w:rsidP="00316C10">
      <w:pPr>
        <w:pStyle w:val="font--serif"/>
        <w:numPr>
          <w:ilvl w:val="0"/>
          <w:numId w:val="1"/>
        </w:numPr>
        <w:spacing w:before="0" w:beforeAutospacing="0" w:after="0" w:afterAutospacing="0"/>
        <w:jc w:val="both"/>
        <w:rPr>
          <w:rFonts w:eastAsia="Times New Roman"/>
          <w:lang w:eastAsia="en-US"/>
        </w:rPr>
      </w:pPr>
      <w:r w:rsidRPr="005C579A">
        <w:t>publiska persona savu mantu nodod privātpersonai vai kapitālsabiedrībai tai deleģēto valsts pārvaldes uzdevumu pildīšanai, arī publiskas personas pakalpojumu sniegšanai</w:t>
      </w:r>
      <w:r w:rsidRPr="005C579A">
        <w:rPr>
          <w:rFonts w:eastAsia="Times New Roman"/>
          <w:lang w:eastAsia="en-US"/>
        </w:rPr>
        <w:t>;</w:t>
      </w:r>
    </w:p>
    <w:p w:rsidR="00316C10" w:rsidRPr="005C579A" w:rsidRDefault="00316C10" w:rsidP="00316C10">
      <w:pPr>
        <w:pStyle w:val="font--serif"/>
        <w:numPr>
          <w:ilvl w:val="0"/>
          <w:numId w:val="1"/>
        </w:numPr>
        <w:spacing w:before="0" w:beforeAutospacing="0" w:after="0" w:afterAutospacing="0"/>
        <w:jc w:val="both"/>
        <w:rPr>
          <w:rFonts w:eastAsia="Times New Roman"/>
          <w:lang w:eastAsia="en-US"/>
        </w:rPr>
      </w:pPr>
      <w:r w:rsidRPr="005C579A">
        <w:t>citos likumos vai Ministru kabineta noteikumos ir atļauts publiskas personas mantu nodot bezatlīdzības lietošanā</w:t>
      </w:r>
      <w:r w:rsidRPr="005C579A">
        <w:rPr>
          <w:rFonts w:eastAsia="Times New Roman"/>
          <w:lang w:eastAsia="en-US"/>
        </w:rPr>
        <w:t>.</w:t>
      </w:r>
    </w:p>
    <w:p w:rsidR="00316C10" w:rsidRDefault="00316C10" w:rsidP="00316C10">
      <w:pPr>
        <w:ind w:right="-1" w:firstLine="600"/>
        <w:jc w:val="both"/>
      </w:pPr>
    </w:p>
    <w:p w:rsidR="00316C10" w:rsidRDefault="00316C10" w:rsidP="00316C10">
      <w:pPr>
        <w:ind w:right="-1" w:firstLine="600"/>
        <w:jc w:val="both"/>
      </w:pPr>
      <w:r>
        <w:t xml:space="preserve">Ogres novada pašvaldības dome 2019.gada 11.jūlijā pieņēma </w:t>
      </w:r>
      <w:r w:rsidRPr="00DD0090">
        <w:t>lēmumu</w:t>
      </w:r>
      <w:r>
        <w:t xml:space="preserve"> “Par Ogres novada </w:t>
      </w:r>
      <w:r w:rsidRPr="005D1D18">
        <w:t>pašvaldības iekšējo noteikumu Nr.</w:t>
      </w:r>
      <w:r>
        <w:t xml:space="preserve">12/2019 </w:t>
      </w:r>
      <w:r w:rsidRPr="005D1D18">
        <w:t>“</w:t>
      </w:r>
      <w:r>
        <w:t>Konkursa “</w:t>
      </w:r>
      <w:r w:rsidRPr="00D30344">
        <w:t>Par telpu Ogres novada pašvaldības nekustamā īpašum</w:t>
      </w:r>
      <w:r>
        <w:t>a</w:t>
      </w:r>
      <w:r w:rsidRPr="00D30344">
        <w:t xml:space="preserve"> Brīvības ielā 18, Ogrē 1.stāvā un pagrabstāvā nodošanu bezatlīdzības lietošanā sociālajam uzņēmējam” nolikums</w:t>
      </w:r>
      <w:r w:rsidRPr="00AC2461">
        <w:t xml:space="preserve">” </w:t>
      </w:r>
      <w:r>
        <w:t xml:space="preserve">pieņemšanu un Konkursa vērtēšanas </w:t>
      </w:r>
      <w:r w:rsidRPr="00F719D4">
        <w:t>komisijas izveidi</w:t>
      </w:r>
      <w:r>
        <w:t>” (protokols Nr.8, 1.§), apstiprinot konkursa “</w:t>
      </w:r>
      <w:r w:rsidRPr="00477F51">
        <w:t>Par telpu Ogres novada pašvaldības nekustamā īpašum</w:t>
      </w:r>
      <w:r>
        <w:t>a</w:t>
      </w:r>
      <w:r w:rsidRPr="00477F51">
        <w:t xml:space="preserve"> Brīvības ielā 18, Ogrē, 1.stāvā un pagrabstāvā nodošanu bezatlīdzības lietošanā sociālajam uzņēmējam”</w:t>
      </w:r>
      <w:r>
        <w:t xml:space="preserve"> (turpmāk – Konkurss)</w:t>
      </w:r>
      <w:r w:rsidRPr="00477F51">
        <w:t xml:space="preserve"> </w:t>
      </w:r>
      <w:r w:rsidRPr="00DD0090">
        <w:t>nolikumu</w:t>
      </w:r>
      <w:r>
        <w:t xml:space="preserve"> un izveidojot Konkursa vērtēšanas komisiju.</w:t>
      </w:r>
    </w:p>
    <w:p w:rsidR="00316C10" w:rsidRDefault="00316C10" w:rsidP="00316C10">
      <w:pPr>
        <w:ind w:right="-1" w:firstLine="600"/>
        <w:jc w:val="both"/>
      </w:pPr>
    </w:p>
    <w:p w:rsidR="00316C10" w:rsidRDefault="00316C10" w:rsidP="00316C10">
      <w:pPr>
        <w:ind w:firstLine="720"/>
        <w:jc w:val="both"/>
      </w:pPr>
      <w:r w:rsidRPr="00C8769F">
        <w:t>Konkursa mērķis ir veicināt sociālās uzņēmējdarbības vides attīstību Ogres novadā, jaunu darba vietu rašanos, pakalpojumu noietu, prioritāri atbalstu sniedzot inovatīvām un sociāli atbildīgām idejām. Konkursa dalībnieks ir uzņēmējs, kurš ieguvis sociālā uzņēmuma</w:t>
      </w:r>
      <w:r>
        <w:t xml:space="preserve"> statusu.</w:t>
      </w:r>
    </w:p>
    <w:p w:rsidR="00316C10" w:rsidRDefault="00316C10" w:rsidP="00316C10">
      <w:pPr>
        <w:ind w:firstLine="720"/>
        <w:jc w:val="both"/>
      </w:pPr>
    </w:p>
    <w:p w:rsidR="00316C10" w:rsidRDefault="00316C10" w:rsidP="00316C10">
      <w:pPr>
        <w:ind w:firstLine="720"/>
        <w:jc w:val="both"/>
      </w:pPr>
      <w:r w:rsidRPr="006607CC">
        <w:t xml:space="preserve">Nododot ēkas Brīvības ielā 18, Ogrē, 1.stāva un pagrabstāva telpas, izņemot telpas, kas paredzētas Tūrisma informācijas centra vajadzībām, bezatlīdzības </w:t>
      </w:r>
      <w:r w:rsidRPr="00AD2DEF">
        <w:t>lietošanā sociālajam uzņēmējam kafejnīcas ierīkošanai, Ogres novada pašvaldība veiktu nozīmīgu ieguldījumu sociālās vides uzlabošanā, veidojot jaunu darba vietu rašanos Ogres novadā</w:t>
      </w:r>
      <w:r w:rsidRPr="006607CC">
        <w:t>, pakalpojumu noietu, prioritāri atbalstu sniedzot inovatīvām un sociāli atbildīgām idejām. Tādējādi tiktu atjaunota ne tikai ēkas Brīvības ielā 18, Ogrē</w:t>
      </w:r>
      <w:r>
        <w:t>,</w:t>
      </w:r>
      <w:r w:rsidRPr="006607CC">
        <w:t xml:space="preserve"> vēsturiskā vērtība, bet arī veicināta sabiedrības dzīves kvalitātes uzlabošana un sekmēta sociālās atstumtības riskam pakļauto iedzīvotāju grupu </w:t>
      </w:r>
      <w:r w:rsidRPr="006607CC">
        <w:lastRenderedPageBreak/>
        <w:t>nodarbinātība, radot sociālajam uzņēmumam labvēlīgu saimnieciskās darbības vidi Ogres novadā.</w:t>
      </w:r>
    </w:p>
    <w:p w:rsidR="00316C10" w:rsidRDefault="00316C10" w:rsidP="00316C10">
      <w:pPr>
        <w:ind w:firstLine="720"/>
        <w:jc w:val="both"/>
      </w:pPr>
    </w:p>
    <w:p w:rsidR="00316C10" w:rsidRDefault="00316C10" w:rsidP="00316C10">
      <w:pPr>
        <w:ind w:firstLine="720"/>
        <w:jc w:val="both"/>
        <w:rPr>
          <w:bCs/>
          <w:color w:val="000000"/>
        </w:rPr>
      </w:pPr>
      <w:r>
        <w:t xml:space="preserve">Ogres novada pašvaldība Konkursu izsludināja 2019.gada 12.jūlijā, atkārtoti izsludināja 2019.gada 9.septembrī. Saskaņā ar Konkursa nolikuma 54.punktu un Konkursa vērtēšanas komisijas 2019.gada 8.oktobra lēmumu, par Konkursa uzvarētāju atzīta sabiedrība ar ierobežotu atbildību </w:t>
      </w:r>
      <w:r w:rsidRPr="00B170DF">
        <w:rPr>
          <w:bCs/>
          <w:color w:val="000000"/>
        </w:rPr>
        <w:t>“</w:t>
      </w:r>
      <w:r>
        <w:rPr>
          <w:bCs/>
          <w:color w:val="000000"/>
        </w:rPr>
        <w:t>BĻODA</w:t>
      </w:r>
      <w:r w:rsidRPr="00B170DF">
        <w:rPr>
          <w:bCs/>
          <w:color w:val="000000"/>
        </w:rPr>
        <w:t>.LV”</w:t>
      </w:r>
      <w:r>
        <w:rPr>
          <w:bCs/>
          <w:color w:val="000000"/>
        </w:rPr>
        <w:t>,</w:t>
      </w:r>
      <w:r w:rsidRPr="00B170DF">
        <w:rPr>
          <w:bCs/>
          <w:color w:val="000000"/>
        </w:rPr>
        <w:t xml:space="preserve"> reģistrācijas Nr.40103894177, juridiskā adrese: Magoņu iela 5, Ogre, Ogres novads</w:t>
      </w:r>
      <w:r>
        <w:rPr>
          <w:bCs/>
          <w:color w:val="000000"/>
        </w:rPr>
        <w:t>.</w:t>
      </w:r>
    </w:p>
    <w:p w:rsidR="00316C10" w:rsidRDefault="00316C10" w:rsidP="00316C10">
      <w:pPr>
        <w:ind w:firstLine="720"/>
        <w:jc w:val="both"/>
      </w:pPr>
      <w:r>
        <w:t xml:space="preserve">Konkursa uzvarētājs atbilst </w:t>
      </w:r>
      <w:r w:rsidRPr="00B05B77">
        <w:t xml:space="preserve">visiem </w:t>
      </w:r>
      <w:r>
        <w:t xml:space="preserve">Konkursa nolikumā minētajiem </w:t>
      </w:r>
      <w:r w:rsidRPr="00B05B77">
        <w:t xml:space="preserve">kritērijiem </w:t>
      </w:r>
      <w:r>
        <w:t xml:space="preserve">un </w:t>
      </w:r>
      <w:r w:rsidRPr="005C579A">
        <w:t>saskaņā ar Labklājības ministrijas lēmumu tam ir</w:t>
      </w:r>
      <w:r w:rsidRPr="005C579A">
        <w:rPr>
          <w:color w:val="000000"/>
        </w:rPr>
        <w:t xml:space="preserve"> piešķirts sociālā uzņēmuma statusu, kā arī</w:t>
      </w:r>
      <w:r>
        <w:rPr>
          <w:color w:val="000000"/>
        </w:rPr>
        <w:t xml:space="preserve"> ir reģistrēts Labklājības ministrijas izveidotajā un uzturētajā sociālo uzņēmumu reģistrā.</w:t>
      </w:r>
    </w:p>
    <w:p w:rsidR="00316C10" w:rsidRDefault="00316C10" w:rsidP="00316C10">
      <w:pPr>
        <w:ind w:firstLine="720"/>
        <w:jc w:val="both"/>
      </w:pPr>
    </w:p>
    <w:p w:rsidR="00316C10" w:rsidRPr="005C579A" w:rsidRDefault="00316C10" w:rsidP="00316C10">
      <w:pPr>
        <w:shd w:val="clear" w:color="auto" w:fill="FFFFFF"/>
        <w:tabs>
          <w:tab w:val="num" w:pos="720"/>
        </w:tabs>
        <w:ind w:right="-1"/>
        <w:jc w:val="both"/>
        <w:rPr>
          <w:bCs/>
          <w:color w:val="000000"/>
        </w:rPr>
      </w:pPr>
      <w:r>
        <w:rPr>
          <w:lang w:eastAsia="lv-LV"/>
        </w:rPr>
        <w:tab/>
      </w:r>
      <w:r w:rsidRPr="00EC2AF3">
        <w:rPr>
          <w:lang w:eastAsia="lv-LV"/>
        </w:rPr>
        <w:t xml:space="preserve">Publiskas personas finanšu līdzekļu un mantas izšķērdēšanas novēršanas likuma </w:t>
      </w:r>
      <w:r w:rsidRPr="005C579A">
        <w:rPr>
          <w:lang w:eastAsia="lv-LV"/>
        </w:rPr>
        <w:t xml:space="preserve">5.panta piektā daļa </w:t>
      </w:r>
      <w:r w:rsidRPr="005C579A">
        <w:t xml:space="preserve">nosaka, ka lēmumu par publiskas personas mantas nodošanu bezatlīdzības lietošanā sabiedriskā labuma organizācijai vai sociālajam uzņēmumam pieņem attiecīgi Ministru kabinets vai atvasinātas publiskas personas orgāns. Publiskas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 Saskaņā ar minētā likuma 5.panta trešo </w:t>
      </w:r>
      <w:r w:rsidRPr="005C579A">
        <w:rPr>
          <w:i/>
          <w:iCs/>
        </w:rPr>
        <w:t>prim</w:t>
      </w:r>
      <w:r w:rsidRPr="005C579A">
        <w:t xml:space="preserve"> daļu, </w:t>
      </w:r>
      <w:r w:rsidRPr="005C579A">
        <w:rPr>
          <w:bCs/>
          <w:color w:val="000000"/>
        </w:rPr>
        <w:t>tiesību subjekts, kuram nodota manta bezatlīdzības lietošanā, nodrošina attiecīgās mantas uzturēšanu, arī sedz ar to saistītos izdevumus</w:t>
      </w:r>
      <w:r>
        <w:rPr>
          <w:bCs/>
          <w:color w:val="000000"/>
        </w:rPr>
        <w:t>.</w:t>
      </w:r>
    </w:p>
    <w:p w:rsidR="00316C10" w:rsidRDefault="00316C10" w:rsidP="00316C10">
      <w:pPr>
        <w:shd w:val="clear" w:color="auto" w:fill="FFFFFF"/>
        <w:tabs>
          <w:tab w:val="num" w:pos="720"/>
        </w:tabs>
        <w:ind w:right="-1"/>
        <w:jc w:val="both"/>
        <w:rPr>
          <w:lang w:eastAsia="lv-LV"/>
        </w:rPr>
      </w:pPr>
    </w:p>
    <w:p w:rsidR="00316C10" w:rsidRDefault="00316C10" w:rsidP="00316C10">
      <w:pPr>
        <w:shd w:val="clear" w:color="auto" w:fill="FFFFFF"/>
        <w:ind w:firstLine="720"/>
        <w:jc w:val="both"/>
        <w:rPr>
          <w:lang w:eastAsia="lv-LV"/>
        </w:rPr>
      </w:pPr>
      <w:r>
        <w:rPr>
          <w:lang w:eastAsia="lv-LV"/>
        </w:rPr>
        <w:t>Ņemot vērā augstāk minēto, p</w:t>
      </w:r>
      <w:r w:rsidRPr="00EC2AF3">
        <w:rPr>
          <w:lang w:eastAsia="lv-LV"/>
        </w:rPr>
        <w:t xml:space="preserve">amatojoties uz likuma </w:t>
      </w:r>
      <w:r>
        <w:rPr>
          <w:lang w:eastAsia="lv-LV"/>
        </w:rPr>
        <w:t>“</w:t>
      </w:r>
      <w:r w:rsidRPr="00EC2AF3">
        <w:rPr>
          <w:lang w:eastAsia="lv-LV"/>
        </w:rPr>
        <w:t>Par pašvaldībām</w:t>
      </w:r>
      <w:r>
        <w:rPr>
          <w:lang w:eastAsia="lv-LV"/>
        </w:rPr>
        <w:t>”</w:t>
      </w:r>
      <w:r w:rsidRPr="00EC2AF3">
        <w:rPr>
          <w:lang w:eastAsia="lv-LV"/>
        </w:rPr>
        <w:t xml:space="preserve"> 1</w:t>
      </w:r>
      <w:r>
        <w:rPr>
          <w:lang w:eastAsia="lv-LV"/>
        </w:rPr>
        <w:t>2</w:t>
      </w:r>
      <w:r w:rsidRPr="00EC2AF3">
        <w:rPr>
          <w:lang w:eastAsia="lv-LV"/>
        </w:rPr>
        <w:t>.pant</w:t>
      </w:r>
      <w:r>
        <w:rPr>
          <w:lang w:eastAsia="lv-LV"/>
        </w:rPr>
        <w:t>u, 14.panta</w:t>
      </w:r>
      <w:r w:rsidRPr="00EC2AF3">
        <w:rPr>
          <w:lang w:eastAsia="lv-LV"/>
        </w:rPr>
        <w:t xml:space="preserve"> otrās daļas 3.punktu</w:t>
      </w:r>
      <w:r>
        <w:rPr>
          <w:lang w:eastAsia="lv-LV"/>
        </w:rPr>
        <w:t xml:space="preserve"> </w:t>
      </w:r>
      <w:r w:rsidRPr="00EC2AF3">
        <w:rPr>
          <w:lang w:eastAsia="lv-LV"/>
        </w:rPr>
        <w:t>un 41.panta pirmās daļas 4.punktu, Publiskas personas finanšu līdzekļu un mantas izšķērdēšanas novēršanas likuma 5.panta otrās daļas 4</w:t>
      </w:r>
      <w:r w:rsidRPr="00EC2AF3">
        <w:rPr>
          <w:vertAlign w:val="superscript"/>
          <w:lang w:eastAsia="lv-LV"/>
        </w:rPr>
        <w:t>1</w:t>
      </w:r>
      <w:r>
        <w:rPr>
          <w:lang w:eastAsia="lv-LV"/>
        </w:rPr>
        <w:t xml:space="preserve">.pantu, trešo </w:t>
      </w:r>
      <w:r w:rsidRPr="008F0647">
        <w:rPr>
          <w:i/>
          <w:iCs/>
          <w:lang w:eastAsia="lv-LV"/>
        </w:rPr>
        <w:t>prim</w:t>
      </w:r>
      <w:r>
        <w:rPr>
          <w:lang w:eastAsia="lv-LV"/>
        </w:rPr>
        <w:t xml:space="preserve"> daļu</w:t>
      </w:r>
      <w:r w:rsidRPr="00EC2AF3">
        <w:rPr>
          <w:lang w:eastAsia="lv-LV"/>
        </w:rPr>
        <w:t xml:space="preserve"> un piekto daļu</w:t>
      </w:r>
      <w:r>
        <w:rPr>
          <w:lang w:eastAsia="lv-LV"/>
        </w:rPr>
        <w:t>,</w:t>
      </w:r>
    </w:p>
    <w:p w:rsidR="00316C10" w:rsidRPr="00EC2AF3" w:rsidRDefault="00316C10" w:rsidP="00316C10">
      <w:pPr>
        <w:shd w:val="clear" w:color="auto" w:fill="FFFFFF"/>
        <w:ind w:firstLine="720"/>
        <w:jc w:val="both"/>
        <w:rPr>
          <w:lang w:eastAsia="lv-LV"/>
        </w:rPr>
      </w:pPr>
    </w:p>
    <w:p w:rsidR="00316C10" w:rsidRPr="00B06A29" w:rsidRDefault="00316C10" w:rsidP="00316C10">
      <w:pPr>
        <w:ind w:firstLine="567"/>
        <w:jc w:val="center"/>
        <w:rPr>
          <w:rFonts w:ascii="RimTimes" w:hAnsi="RimTimes"/>
          <w:szCs w:val="22"/>
          <w:lang w:eastAsia="lv-LV"/>
        </w:rPr>
      </w:pPr>
      <w:r w:rsidRPr="00B06A29">
        <w:rPr>
          <w:rFonts w:ascii="RimTimes" w:hAnsi="RimTimes"/>
          <w:b/>
          <w:szCs w:val="22"/>
          <w:lang w:eastAsia="lv-LV"/>
        </w:rPr>
        <w:t>balsojot: PAR –</w:t>
      </w:r>
      <w:r>
        <w:rPr>
          <w:rFonts w:ascii="RimTimes" w:hAnsi="RimTimes"/>
          <w:szCs w:val="22"/>
          <w:lang w:eastAsia="lv-LV"/>
        </w:rPr>
        <w:t xml:space="preserve"> 13</w:t>
      </w:r>
      <w:r w:rsidRPr="00B06A29">
        <w:rPr>
          <w:rFonts w:ascii="RimTimes" w:hAnsi="RimTimes"/>
          <w:szCs w:val="22"/>
          <w:lang w:eastAsia="lv-LV"/>
        </w:rPr>
        <w:t xml:space="preserve"> balsis (E.Helmanis, G.Sīviņš, J.Laizāns, A.Mangulis, M.Siliņš, </w:t>
      </w:r>
    </w:p>
    <w:p w:rsidR="00316C10" w:rsidRPr="00B06A29" w:rsidRDefault="00316C10" w:rsidP="00316C10">
      <w:pPr>
        <w:ind w:firstLine="567"/>
        <w:jc w:val="center"/>
        <w:rPr>
          <w:rFonts w:ascii="RimTimes" w:hAnsi="RimTimes"/>
          <w:szCs w:val="20"/>
          <w:lang w:eastAsia="lv-LV"/>
        </w:rPr>
      </w:pPr>
      <w:r w:rsidRPr="00B06A29">
        <w:rPr>
          <w:rFonts w:ascii="RimTimes" w:hAnsi="RimTimes"/>
          <w:szCs w:val="22"/>
          <w:lang w:eastAsia="lv-LV"/>
        </w:rPr>
        <w:t>S.Kirhnere, A.Purviņa, Dz.Žindiga, Dz.Mozule,</w:t>
      </w:r>
      <w:r>
        <w:rPr>
          <w:rFonts w:ascii="RimTimes" w:hAnsi="RimTimes"/>
          <w:szCs w:val="22"/>
          <w:lang w:eastAsia="lv-LV"/>
        </w:rPr>
        <w:t xml:space="preserve"> D.Širovs, J.Laptevs, J.Iklāvs,</w:t>
      </w:r>
      <w:r w:rsidRPr="00B06A29">
        <w:rPr>
          <w:rFonts w:ascii="RimTimes" w:hAnsi="RimTimes"/>
          <w:szCs w:val="20"/>
          <w:lang w:eastAsia="lv-LV"/>
        </w:rPr>
        <w:t xml:space="preserve"> </w:t>
      </w:r>
      <w:r w:rsidRPr="00B06A29">
        <w:rPr>
          <w:rFonts w:ascii="RimTimes" w:hAnsi="RimTimes"/>
          <w:szCs w:val="22"/>
          <w:lang w:eastAsia="lv-LV"/>
        </w:rPr>
        <w:t xml:space="preserve">E.Bartkevičs), </w:t>
      </w:r>
      <w:r w:rsidRPr="00B06A29">
        <w:rPr>
          <w:rFonts w:ascii="RimTimes" w:hAnsi="RimTimes"/>
          <w:b/>
          <w:szCs w:val="20"/>
          <w:lang w:eastAsia="lv-LV"/>
        </w:rPr>
        <w:t xml:space="preserve">PRET – </w:t>
      </w:r>
      <w:r w:rsidRPr="00B06A29">
        <w:rPr>
          <w:rFonts w:ascii="RimTimes" w:hAnsi="RimTimes"/>
          <w:szCs w:val="20"/>
          <w:lang w:eastAsia="lv-LV"/>
        </w:rPr>
        <w:t xml:space="preserve">nav, </w:t>
      </w:r>
      <w:r w:rsidRPr="00B06A29">
        <w:rPr>
          <w:rFonts w:ascii="RimTimes" w:hAnsi="RimTimes"/>
          <w:b/>
          <w:szCs w:val="20"/>
          <w:lang w:eastAsia="lv-LV"/>
        </w:rPr>
        <w:t xml:space="preserve">ATTURAS – </w:t>
      </w:r>
      <w:r>
        <w:rPr>
          <w:rFonts w:ascii="RimTimes" w:hAnsi="RimTimes"/>
          <w:szCs w:val="20"/>
          <w:lang w:eastAsia="lv-LV"/>
        </w:rPr>
        <w:t>2 balsis</w:t>
      </w:r>
      <w:r w:rsidRPr="00B06A29">
        <w:rPr>
          <w:rFonts w:ascii="RimTimes" w:hAnsi="RimTimes"/>
          <w:szCs w:val="20"/>
          <w:lang w:eastAsia="lv-LV"/>
        </w:rPr>
        <w:t xml:space="preserve"> </w:t>
      </w:r>
      <w:r w:rsidRPr="00B06A29">
        <w:rPr>
          <w:rFonts w:ascii="RimTimes" w:hAnsi="RimTimes"/>
          <w:b/>
          <w:szCs w:val="20"/>
          <w:lang w:eastAsia="lv-LV"/>
        </w:rPr>
        <w:t>(</w:t>
      </w:r>
      <w:r w:rsidRPr="00B06A29">
        <w:rPr>
          <w:rFonts w:ascii="RimTimes" w:hAnsi="RimTimes"/>
          <w:szCs w:val="20"/>
          <w:lang w:eastAsia="lv-LV"/>
        </w:rPr>
        <w:t xml:space="preserve">J.Latišs, </w:t>
      </w:r>
      <w:r w:rsidRPr="00B06A29">
        <w:rPr>
          <w:rFonts w:ascii="RimTimes" w:hAnsi="RimTimes"/>
          <w:szCs w:val="22"/>
          <w:lang w:eastAsia="lv-LV"/>
        </w:rPr>
        <w:t>I.Vecziediņa</w:t>
      </w:r>
      <w:r w:rsidRPr="00B06A29">
        <w:rPr>
          <w:rFonts w:ascii="RimTimes" w:hAnsi="RimTimes"/>
          <w:b/>
          <w:szCs w:val="20"/>
          <w:lang w:eastAsia="lv-LV"/>
        </w:rPr>
        <w:t>)</w:t>
      </w:r>
      <w:r w:rsidRPr="00B06A29">
        <w:rPr>
          <w:rFonts w:ascii="RimTimes" w:hAnsi="RimTimes"/>
          <w:szCs w:val="20"/>
          <w:lang w:eastAsia="lv-LV"/>
        </w:rPr>
        <w:t xml:space="preserve">, </w:t>
      </w:r>
    </w:p>
    <w:p w:rsidR="00316C10" w:rsidRPr="00B06A29" w:rsidRDefault="00316C10" w:rsidP="00316C10">
      <w:pPr>
        <w:ind w:firstLine="375"/>
        <w:jc w:val="center"/>
        <w:rPr>
          <w:rFonts w:ascii="RimTimes" w:hAnsi="RimTimes"/>
          <w:szCs w:val="20"/>
          <w:lang w:eastAsia="lv-LV"/>
        </w:rPr>
      </w:pPr>
      <w:r w:rsidRPr="00B06A29">
        <w:rPr>
          <w:rFonts w:ascii="RimTimes" w:hAnsi="RimTimes"/>
          <w:szCs w:val="20"/>
          <w:lang w:eastAsia="lv-LV"/>
        </w:rPr>
        <w:t>Ogres novada pašvaldības dome</w:t>
      </w:r>
      <w:r w:rsidRPr="00B06A29">
        <w:rPr>
          <w:rFonts w:ascii="RimTimes" w:hAnsi="RimTimes"/>
          <w:b/>
          <w:szCs w:val="20"/>
          <w:lang w:eastAsia="lv-LV"/>
        </w:rPr>
        <w:t xml:space="preserve"> NOLEMJ:</w:t>
      </w:r>
    </w:p>
    <w:p w:rsidR="00316C10" w:rsidRPr="00EC2AF3" w:rsidRDefault="00316C10" w:rsidP="00316C10">
      <w:pPr>
        <w:ind w:left="-284"/>
        <w:jc w:val="center"/>
        <w:rPr>
          <w:b/>
          <w:bCs/>
        </w:rPr>
      </w:pPr>
    </w:p>
    <w:p w:rsidR="00316C10" w:rsidRDefault="00316C10" w:rsidP="00316C10">
      <w:pPr>
        <w:numPr>
          <w:ilvl w:val="0"/>
          <w:numId w:val="2"/>
        </w:numPr>
        <w:shd w:val="clear" w:color="auto" w:fill="FFFFFF"/>
        <w:jc w:val="both"/>
        <w:rPr>
          <w:lang w:eastAsia="lv-LV"/>
        </w:rPr>
      </w:pPr>
      <w:r w:rsidRPr="00EC2AF3">
        <w:rPr>
          <w:lang w:eastAsia="lv-LV"/>
        </w:rPr>
        <w:t xml:space="preserve">Nodot </w:t>
      </w:r>
      <w:r>
        <w:rPr>
          <w:lang w:eastAsia="lv-LV"/>
        </w:rPr>
        <w:t xml:space="preserve">sociālajam uzņēmumam </w:t>
      </w:r>
      <w:r>
        <w:t xml:space="preserve">sabiedrībai ar ierobežotu atbildību </w:t>
      </w:r>
      <w:r w:rsidRPr="00B170DF">
        <w:rPr>
          <w:bCs/>
          <w:color w:val="000000"/>
        </w:rPr>
        <w:t>“</w:t>
      </w:r>
      <w:r>
        <w:rPr>
          <w:bCs/>
          <w:color w:val="000000"/>
        </w:rPr>
        <w:t>BĻODA</w:t>
      </w:r>
      <w:r w:rsidRPr="00B170DF">
        <w:rPr>
          <w:bCs/>
          <w:color w:val="000000"/>
        </w:rPr>
        <w:t>.LV”</w:t>
      </w:r>
      <w:r>
        <w:rPr>
          <w:bCs/>
          <w:color w:val="000000"/>
        </w:rPr>
        <w:t>,</w:t>
      </w:r>
      <w:r w:rsidRPr="00B170DF">
        <w:rPr>
          <w:bCs/>
          <w:color w:val="000000"/>
        </w:rPr>
        <w:t xml:space="preserve"> reģistrācijas Nr.40103894177</w:t>
      </w:r>
      <w:r w:rsidRPr="00EC2AF3">
        <w:rPr>
          <w:lang w:eastAsia="lv-LV"/>
        </w:rPr>
        <w:t xml:space="preserve">, bezatlīdzības lietošanā </w:t>
      </w:r>
      <w:r>
        <w:rPr>
          <w:lang w:eastAsia="lv-LV"/>
        </w:rPr>
        <w:t xml:space="preserve">Ogres novada </w:t>
      </w:r>
      <w:r w:rsidRPr="00EC2AF3">
        <w:rPr>
          <w:lang w:eastAsia="lv-LV"/>
        </w:rPr>
        <w:t>pašvaldībai piederoš</w:t>
      </w:r>
      <w:r>
        <w:rPr>
          <w:lang w:eastAsia="lv-LV"/>
        </w:rPr>
        <w:t>ajā</w:t>
      </w:r>
      <w:r w:rsidRPr="00EC2AF3">
        <w:rPr>
          <w:lang w:eastAsia="lv-LV"/>
        </w:rPr>
        <w:t xml:space="preserve"> nekustam</w:t>
      </w:r>
      <w:r>
        <w:rPr>
          <w:lang w:eastAsia="lv-LV"/>
        </w:rPr>
        <w:t>ajā</w:t>
      </w:r>
      <w:r w:rsidRPr="00EC2AF3">
        <w:rPr>
          <w:lang w:eastAsia="lv-LV"/>
        </w:rPr>
        <w:t xml:space="preserve"> īpašum</w:t>
      </w:r>
      <w:r>
        <w:rPr>
          <w:lang w:eastAsia="lv-LV"/>
        </w:rPr>
        <w:t xml:space="preserve">ā Brīvības ielā 18, Ogrē, </w:t>
      </w:r>
      <w:r w:rsidRPr="00EC2AF3">
        <w:rPr>
          <w:lang w:eastAsia="lv-LV"/>
        </w:rPr>
        <w:t xml:space="preserve">kadastra </w:t>
      </w:r>
      <w:r>
        <w:rPr>
          <w:lang w:eastAsia="lv-LV"/>
        </w:rPr>
        <w:t>Nr</w:t>
      </w:r>
      <w:r w:rsidRPr="00AD2DEF">
        <w:rPr>
          <w:lang w:eastAsia="lv-LV"/>
        </w:rPr>
        <w:t>.7401003003,</w:t>
      </w:r>
      <w:r w:rsidRPr="00EC2AF3">
        <w:rPr>
          <w:lang w:eastAsia="lv-LV"/>
        </w:rPr>
        <w:t xml:space="preserve"> </w:t>
      </w:r>
      <w:r>
        <w:rPr>
          <w:lang w:eastAsia="lv-LV"/>
        </w:rPr>
        <w:t xml:space="preserve">telpas 1.stāvā, izņemot telpas, kas tiek izmantotas Ogres novada Tūrisma un informācijas centra vajadzībām, un pagrabstāvā </w:t>
      </w:r>
      <w:r w:rsidRPr="00EC2AF3">
        <w:rPr>
          <w:lang w:eastAsia="lv-LV"/>
        </w:rPr>
        <w:t>(</w:t>
      </w:r>
      <w:r w:rsidRPr="00461EC8">
        <w:rPr>
          <w:lang w:eastAsia="lv-LV"/>
        </w:rPr>
        <w:t xml:space="preserve">kopējā platība </w:t>
      </w:r>
      <w:r>
        <w:rPr>
          <w:lang w:eastAsia="lv-LV"/>
        </w:rPr>
        <w:t>383,5 m</w:t>
      </w:r>
      <w:r w:rsidRPr="008F0647">
        <w:rPr>
          <w:vertAlign w:val="superscript"/>
          <w:lang w:eastAsia="lv-LV"/>
        </w:rPr>
        <w:t>2</w:t>
      </w:r>
      <w:r w:rsidRPr="00461EC8">
        <w:rPr>
          <w:lang w:eastAsia="lv-LV"/>
        </w:rPr>
        <w:t xml:space="preserve"> un bilances vērtība </w:t>
      </w:r>
      <w:r>
        <w:rPr>
          <w:lang w:eastAsia="lv-LV"/>
        </w:rPr>
        <w:t>558 723,38</w:t>
      </w:r>
      <w:r w:rsidRPr="00F34025">
        <w:rPr>
          <w:lang w:eastAsia="lv-LV"/>
        </w:rPr>
        <w:t xml:space="preserve"> </w:t>
      </w:r>
      <w:r w:rsidRPr="00461EC8">
        <w:rPr>
          <w:lang w:eastAsia="lv-LV"/>
        </w:rPr>
        <w:t>EUR</w:t>
      </w:r>
      <w:r w:rsidRPr="00EC2AF3">
        <w:rPr>
          <w:lang w:eastAsia="lv-LV"/>
        </w:rPr>
        <w:t>)</w:t>
      </w:r>
      <w:r>
        <w:rPr>
          <w:lang w:eastAsia="lv-LV"/>
        </w:rPr>
        <w:t xml:space="preserve">, </w:t>
      </w:r>
      <w:hyperlink r:id="rId8" w:history="1">
        <w:r w:rsidRPr="0018059A">
          <w:rPr>
            <w:rStyle w:val="Hyperlink"/>
            <w:lang w:eastAsia="lv-LV"/>
          </w:rPr>
          <w:t>saskaņā ar pielikumu</w:t>
        </w:r>
      </w:hyperlink>
      <w:bookmarkStart w:id="0" w:name="_GoBack"/>
      <w:bookmarkEnd w:id="0"/>
      <w:r>
        <w:rPr>
          <w:lang w:eastAsia="lv-LV"/>
        </w:rPr>
        <w:t>.</w:t>
      </w:r>
    </w:p>
    <w:p w:rsidR="00316C10" w:rsidRDefault="00316C10" w:rsidP="00316C10">
      <w:pPr>
        <w:numPr>
          <w:ilvl w:val="0"/>
          <w:numId w:val="2"/>
        </w:numPr>
        <w:shd w:val="clear" w:color="auto" w:fill="FFFFFF"/>
        <w:jc w:val="both"/>
        <w:rPr>
          <w:lang w:eastAsia="lv-LV"/>
        </w:rPr>
      </w:pPr>
      <w:r>
        <w:rPr>
          <w:lang w:eastAsia="lv-LV"/>
        </w:rPr>
        <w:t xml:space="preserve">Šā lēmuma 1.punktā minētās telpas ir izremontētas un ir lietošanai derīgā stāvoklī. Telpas </w:t>
      </w:r>
      <w:r>
        <w:t>pielāgots kafejnīcas ierīkošanai, kā arī</w:t>
      </w:r>
      <w:r>
        <w:rPr>
          <w:lang w:eastAsia="lv-LV"/>
        </w:rPr>
        <w:t>:</w:t>
      </w:r>
    </w:p>
    <w:p w:rsidR="00316C10" w:rsidRDefault="00316C10" w:rsidP="00316C10">
      <w:pPr>
        <w:numPr>
          <w:ilvl w:val="1"/>
          <w:numId w:val="2"/>
        </w:numPr>
        <w:shd w:val="clear" w:color="auto" w:fill="FFFFFF"/>
        <w:tabs>
          <w:tab w:val="left" w:pos="709"/>
        </w:tabs>
        <w:jc w:val="both"/>
        <w:rPr>
          <w:lang w:eastAsia="lv-LV"/>
        </w:rPr>
      </w:pPr>
      <w:r>
        <w:rPr>
          <w:lang w:eastAsia="lv-LV"/>
        </w:rPr>
        <w:t>telpas atrodas renovētā ē</w:t>
      </w:r>
      <w:r w:rsidRPr="003436BE">
        <w:rPr>
          <w:lang w:eastAsia="lv-LV"/>
        </w:rPr>
        <w:t>k</w:t>
      </w:r>
      <w:r>
        <w:rPr>
          <w:lang w:eastAsia="lv-LV"/>
        </w:rPr>
        <w:t>ā</w:t>
      </w:r>
      <w:r w:rsidRPr="003436BE">
        <w:rPr>
          <w:lang w:eastAsia="lv-LV"/>
        </w:rPr>
        <w:t xml:space="preserve"> Brīvības ielā 18, Ogrē</w:t>
      </w:r>
      <w:r>
        <w:rPr>
          <w:lang w:eastAsia="lv-LV"/>
        </w:rPr>
        <w:t>, kas</w:t>
      </w:r>
      <w:r w:rsidRPr="003436BE">
        <w:rPr>
          <w:lang w:eastAsia="lv-LV"/>
        </w:rPr>
        <w:t xml:space="preserve"> atrodas pašā Ogres centrā, kurā aktīvi pārvietojas Ogres iedzīvotāji no mājām uz dzelzceļa staciju, pilsētas viesi no dzelzceļa stacijas uz pilsētas centrā esošajām administratīvajām iestādēm, Ogres novada Kultūras centru, kas nodrošina reģionālā attīstības centra pakalpojumu – kultūras pasākumus apkārtējo teritoriju (t.sk., citu administratīvo teritoriju, pašvaldību) iedzīvotājiem, un tūrisma objektiem</w:t>
      </w:r>
      <w:r>
        <w:rPr>
          <w:lang w:eastAsia="lv-LV"/>
        </w:rPr>
        <w:t>;</w:t>
      </w:r>
    </w:p>
    <w:p w:rsidR="00316C10" w:rsidRDefault="00316C10" w:rsidP="00316C10">
      <w:pPr>
        <w:numPr>
          <w:ilvl w:val="1"/>
          <w:numId w:val="2"/>
        </w:numPr>
        <w:shd w:val="clear" w:color="auto" w:fill="FFFFFF"/>
        <w:tabs>
          <w:tab w:val="left" w:pos="709"/>
        </w:tabs>
        <w:jc w:val="both"/>
        <w:rPr>
          <w:lang w:eastAsia="lv-LV"/>
        </w:rPr>
      </w:pPr>
      <w:r>
        <w:rPr>
          <w:lang w:eastAsia="lv-LV"/>
        </w:rPr>
        <w:t>ē</w:t>
      </w:r>
      <w:r w:rsidRPr="003436BE">
        <w:rPr>
          <w:lang w:eastAsia="lv-LV"/>
        </w:rPr>
        <w:t>ka Brīvības ielā 18</w:t>
      </w:r>
      <w:r>
        <w:rPr>
          <w:lang w:eastAsia="lv-LV"/>
        </w:rPr>
        <w:t>, Ogrē,</w:t>
      </w:r>
      <w:r w:rsidRPr="003436BE">
        <w:rPr>
          <w:lang w:eastAsia="lv-LV"/>
        </w:rPr>
        <w:t xml:space="preserve"> ir vietējās nozīmes arhitektūras piemineklis. Pilsētas iedzīvotāju un viesu atmiņās šī ēka saistās</w:t>
      </w:r>
      <w:r w:rsidRPr="003436BE">
        <w:t xml:space="preserve"> ar kafejnīcu «Pie zelta liepas» no 1969. līdz 1997.gadam</w:t>
      </w:r>
      <w:r>
        <w:t>;</w:t>
      </w:r>
    </w:p>
    <w:p w:rsidR="00316C10" w:rsidRDefault="00316C10" w:rsidP="00316C10">
      <w:pPr>
        <w:numPr>
          <w:ilvl w:val="1"/>
          <w:numId w:val="2"/>
        </w:numPr>
        <w:shd w:val="clear" w:color="auto" w:fill="FFFFFF"/>
        <w:tabs>
          <w:tab w:val="left" w:pos="709"/>
        </w:tabs>
        <w:jc w:val="both"/>
        <w:rPr>
          <w:lang w:eastAsia="lv-LV"/>
        </w:rPr>
      </w:pPr>
      <w:r>
        <w:lastRenderedPageBreak/>
        <w:t>t</w:t>
      </w:r>
      <w:r w:rsidRPr="009A056E">
        <w:t>eritorija ap ēku Brīvības ielā 18, Ogrē, ir labiekārtota, proti, uzstādīta</w:t>
      </w:r>
      <w:r w:rsidRPr="007372D4">
        <w:t xml:space="preserve"> brīvdabas skatuve,</w:t>
      </w:r>
      <w:r w:rsidRPr="003436BE">
        <w:t xml:space="preserve"> digitālā strūklaka, pārbūvēts pilsētas skvērs, kurā organizē</w:t>
      </w:r>
      <w:r>
        <w:t xml:space="preserve"> dažādus publiskus pasākumus,</w:t>
      </w:r>
      <w:r w:rsidRPr="003436BE">
        <w:t xml:space="preserve"> gada tirgus</w:t>
      </w:r>
      <w:r>
        <w:t>;</w:t>
      </w:r>
    </w:p>
    <w:p w:rsidR="00316C10" w:rsidRDefault="00316C10" w:rsidP="00316C10">
      <w:pPr>
        <w:numPr>
          <w:ilvl w:val="1"/>
          <w:numId w:val="2"/>
        </w:numPr>
        <w:shd w:val="clear" w:color="auto" w:fill="FFFFFF"/>
        <w:tabs>
          <w:tab w:val="left" w:pos="709"/>
        </w:tabs>
        <w:jc w:val="both"/>
        <w:rPr>
          <w:lang w:eastAsia="lv-LV"/>
        </w:rPr>
      </w:pPr>
      <w:r>
        <w:t>ē</w:t>
      </w:r>
      <w:r w:rsidRPr="003436BE">
        <w:t>kai</w:t>
      </w:r>
      <w:r>
        <w:t xml:space="preserve"> Brīvības ielā 18, Ogrē,</w:t>
      </w:r>
      <w:r w:rsidRPr="003436BE">
        <w:t xml:space="preserve"> 1.stāvā piebūvēta āra terase</w:t>
      </w:r>
      <w:r>
        <w:t xml:space="preserve">, </w:t>
      </w:r>
      <w:r w:rsidRPr="00A945C5">
        <w:t xml:space="preserve">kuru var izmantot </w:t>
      </w:r>
      <w:r>
        <w:t xml:space="preserve">gan </w:t>
      </w:r>
      <w:r w:rsidRPr="00A945C5">
        <w:t>kafejnīca</w:t>
      </w:r>
      <w:r>
        <w:t>s vajadzībām, gan publisko pasākumu laikā kā atpūtas vai aktivitātes zonu;</w:t>
      </w:r>
    </w:p>
    <w:p w:rsidR="00316C10" w:rsidRDefault="00316C10" w:rsidP="00316C10">
      <w:pPr>
        <w:numPr>
          <w:ilvl w:val="1"/>
          <w:numId w:val="2"/>
        </w:numPr>
        <w:shd w:val="clear" w:color="auto" w:fill="FFFFFF"/>
        <w:tabs>
          <w:tab w:val="left" w:pos="709"/>
        </w:tabs>
        <w:jc w:val="both"/>
        <w:rPr>
          <w:lang w:eastAsia="lv-LV"/>
        </w:rPr>
      </w:pPr>
      <w:r>
        <w:t>ē</w:t>
      </w:r>
      <w:r w:rsidRPr="00782F4E">
        <w:t>kas Brīvības ielā 18, Ogrē, 1.stāvā izbūvēts Tūrisma informācijas centrs.</w:t>
      </w:r>
      <w:r>
        <w:t xml:space="preserve"> Tā uzturēšanu un darbību nodrošina Ogres novada pašvaldība.</w:t>
      </w:r>
    </w:p>
    <w:p w:rsidR="00316C10" w:rsidRPr="00A85F7D" w:rsidRDefault="00316C10" w:rsidP="00316C10">
      <w:pPr>
        <w:numPr>
          <w:ilvl w:val="0"/>
          <w:numId w:val="2"/>
        </w:numPr>
        <w:shd w:val="clear" w:color="auto" w:fill="FFFFFF"/>
        <w:jc w:val="both"/>
        <w:rPr>
          <w:lang w:eastAsia="lv-LV"/>
        </w:rPr>
      </w:pPr>
      <w:r w:rsidRPr="00A85F7D">
        <w:rPr>
          <w:lang w:eastAsia="lv-LV"/>
        </w:rPr>
        <w:t xml:space="preserve">Šā lēmuma 1.punktā minēto bezatlīdzības lietošanā nododamo telpu </w:t>
      </w:r>
      <w:r w:rsidRPr="00A85F7D">
        <w:t>nodošanas nepieciešamība un lietderība:</w:t>
      </w:r>
    </w:p>
    <w:p w:rsidR="00316C10" w:rsidRPr="00A85F7D" w:rsidRDefault="00316C10" w:rsidP="00316C10">
      <w:pPr>
        <w:numPr>
          <w:ilvl w:val="1"/>
          <w:numId w:val="2"/>
        </w:numPr>
        <w:shd w:val="clear" w:color="auto" w:fill="FFFFFF"/>
        <w:jc w:val="both"/>
        <w:rPr>
          <w:lang w:eastAsia="lv-LV"/>
        </w:rPr>
      </w:pPr>
      <w:r w:rsidRPr="00A85F7D">
        <w:t>veicināt sociālās uzņēmējdarbības vides attīstību Ogres novadā;</w:t>
      </w:r>
    </w:p>
    <w:p w:rsidR="00316C10" w:rsidRPr="00A85F7D" w:rsidRDefault="00316C10" w:rsidP="00316C10">
      <w:pPr>
        <w:numPr>
          <w:ilvl w:val="1"/>
          <w:numId w:val="2"/>
        </w:numPr>
        <w:shd w:val="clear" w:color="auto" w:fill="FFFFFF"/>
        <w:jc w:val="both"/>
        <w:rPr>
          <w:lang w:eastAsia="lv-LV"/>
        </w:rPr>
      </w:pPr>
      <w:r w:rsidRPr="00A85F7D">
        <w:t>veicināt jaunu darba vietu rašanos, pakalpojumu noietu, atbalstu sniedzot inovatīvām un sociāli atbildīgām idejām;</w:t>
      </w:r>
    </w:p>
    <w:p w:rsidR="00316C10" w:rsidRPr="00A85F7D" w:rsidRDefault="00316C10" w:rsidP="00316C10">
      <w:pPr>
        <w:numPr>
          <w:ilvl w:val="1"/>
          <w:numId w:val="2"/>
        </w:numPr>
        <w:shd w:val="clear" w:color="auto" w:fill="FFFFFF"/>
        <w:jc w:val="both"/>
        <w:rPr>
          <w:lang w:eastAsia="lv-LV"/>
        </w:rPr>
      </w:pPr>
      <w:r w:rsidRPr="00A85F7D">
        <w:t>sekmēt sociālās atstumtības riskam pakļauto iedzīvotāju grupu nodarbinātību.</w:t>
      </w:r>
    </w:p>
    <w:p w:rsidR="00316C10" w:rsidRDefault="00316C10" w:rsidP="00316C10">
      <w:pPr>
        <w:numPr>
          <w:ilvl w:val="0"/>
          <w:numId w:val="2"/>
        </w:numPr>
        <w:shd w:val="clear" w:color="auto" w:fill="FFFFFF"/>
        <w:jc w:val="both"/>
        <w:rPr>
          <w:lang w:eastAsia="lv-LV"/>
        </w:rPr>
      </w:pPr>
      <w:r w:rsidRPr="00A85F7D">
        <w:rPr>
          <w:lang w:eastAsia="lv-LV"/>
        </w:rPr>
        <w:t>Šā lēmuma 1.punktā minēto bezatlīdzības lietošanā nododamo telpu</w:t>
      </w:r>
      <w:r w:rsidRPr="00A85F7D">
        <w:t xml:space="preserve"> lietošanas vai izmantošanas mērķis un termiņš</w:t>
      </w:r>
      <w:r>
        <w:t xml:space="preserve"> – kafejnīcas darbība uz laiku 10 gadi, bet ne ilgāk, kamēr sabiedrībai ar ierobežotu atbildību ir piešķirts sociālā uzņēmēja statuss.</w:t>
      </w:r>
    </w:p>
    <w:p w:rsidR="00316C10" w:rsidRDefault="00316C10" w:rsidP="00316C10">
      <w:pPr>
        <w:numPr>
          <w:ilvl w:val="0"/>
          <w:numId w:val="2"/>
        </w:numPr>
        <w:shd w:val="clear" w:color="auto" w:fill="FFFFFF"/>
        <w:jc w:val="both"/>
        <w:rPr>
          <w:lang w:eastAsia="lv-LV"/>
        </w:rPr>
      </w:pPr>
      <w:r w:rsidRPr="00EC2AF3">
        <w:rPr>
          <w:lang w:eastAsia="lv-LV"/>
        </w:rPr>
        <w:t>Noteikt,</w:t>
      </w:r>
      <w:r w:rsidRPr="00A85F7D">
        <w:rPr>
          <w:b/>
          <w:lang w:eastAsia="lv-LV"/>
        </w:rPr>
        <w:t xml:space="preserve"> </w:t>
      </w:r>
      <w:r w:rsidRPr="00EC2AF3">
        <w:rPr>
          <w:lang w:eastAsia="lv-LV"/>
        </w:rPr>
        <w:t xml:space="preserve">ka līgums par bezatlīdzības lietošanu tiek izbeigts un </w:t>
      </w:r>
      <w:r>
        <w:rPr>
          <w:lang w:eastAsia="lv-LV"/>
        </w:rPr>
        <w:t xml:space="preserve">šā lēmuma 1.punktā minētās telpas </w:t>
      </w:r>
      <w:r w:rsidRPr="00EC2AF3">
        <w:rPr>
          <w:lang w:eastAsia="lv-LV"/>
        </w:rPr>
        <w:t>nododam</w:t>
      </w:r>
      <w:r>
        <w:rPr>
          <w:lang w:eastAsia="lv-LV"/>
        </w:rPr>
        <w:t>s</w:t>
      </w:r>
      <w:r w:rsidRPr="00EC2AF3">
        <w:rPr>
          <w:lang w:eastAsia="lv-LV"/>
        </w:rPr>
        <w:t xml:space="preserve"> atpakaļ, ja:</w:t>
      </w:r>
    </w:p>
    <w:p w:rsidR="00316C10" w:rsidRDefault="00316C10" w:rsidP="00316C10">
      <w:pPr>
        <w:numPr>
          <w:ilvl w:val="1"/>
          <w:numId w:val="2"/>
        </w:numPr>
        <w:shd w:val="clear" w:color="auto" w:fill="FFFFFF"/>
        <w:jc w:val="both"/>
        <w:rPr>
          <w:lang w:eastAsia="lv-LV"/>
        </w:rPr>
      </w:pPr>
      <w:r>
        <w:rPr>
          <w:lang w:eastAsia="lv-LV"/>
        </w:rPr>
        <w:t xml:space="preserve">telpas </w:t>
      </w:r>
      <w:r w:rsidRPr="00EC2AF3">
        <w:rPr>
          <w:lang w:eastAsia="lv-LV"/>
        </w:rPr>
        <w:t>tiek izmantot</w:t>
      </w:r>
      <w:r>
        <w:rPr>
          <w:lang w:eastAsia="lv-LV"/>
        </w:rPr>
        <w:t>as</w:t>
      </w:r>
      <w:r w:rsidRPr="00EC2AF3">
        <w:rPr>
          <w:lang w:eastAsia="lv-LV"/>
        </w:rPr>
        <w:t xml:space="preserve"> pretēji tā nodošanas bezatlīdzības liet</w:t>
      </w:r>
      <w:r>
        <w:rPr>
          <w:lang w:eastAsia="lv-LV"/>
        </w:rPr>
        <w:t>ošanā mērķim vai tiek pārkāpti l</w:t>
      </w:r>
      <w:r w:rsidRPr="00EC2AF3">
        <w:rPr>
          <w:lang w:eastAsia="lv-LV"/>
        </w:rPr>
        <w:t xml:space="preserve">īguma noteikumi; </w:t>
      </w:r>
    </w:p>
    <w:p w:rsidR="00316C10" w:rsidRDefault="00316C10" w:rsidP="00316C10">
      <w:pPr>
        <w:numPr>
          <w:ilvl w:val="1"/>
          <w:numId w:val="2"/>
        </w:numPr>
        <w:shd w:val="clear" w:color="auto" w:fill="FFFFFF"/>
        <w:jc w:val="both"/>
        <w:rPr>
          <w:lang w:eastAsia="lv-LV"/>
        </w:rPr>
      </w:pPr>
      <w:r>
        <w:t xml:space="preserve">sabiedrībai ar ierobežotu atbildību </w:t>
      </w:r>
      <w:r w:rsidRPr="00B170DF">
        <w:rPr>
          <w:bCs/>
          <w:color w:val="000000"/>
        </w:rPr>
        <w:t>“</w:t>
      </w:r>
      <w:r>
        <w:rPr>
          <w:bCs/>
          <w:color w:val="000000"/>
        </w:rPr>
        <w:t>BĻODA</w:t>
      </w:r>
      <w:r w:rsidRPr="00B170DF">
        <w:rPr>
          <w:bCs/>
          <w:color w:val="000000"/>
        </w:rPr>
        <w:t>.LV”</w:t>
      </w:r>
      <w:r>
        <w:rPr>
          <w:bCs/>
          <w:color w:val="000000"/>
        </w:rPr>
        <w:t>,</w:t>
      </w:r>
      <w:r w:rsidRPr="00B170DF">
        <w:rPr>
          <w:bCs/>
          <w:color w:val="000000"/>
        </w:rPr>
        <w:t xml:space="preserve"> reģistrācijas Nr.40103894177</w:t>
      </w:r>
      <w:r>
        <w:rPr>
          <w:bCs/>
          <w:color w:val="000000"/>
        </w:rPr>
        <w:t xml:space="preserve">, </w:t>
      </w:r>
      <w:r>
        <w:rPr>
          <w:lang w:eastAsia="lv-LV"/>
        </w:rPr>
        <w:t>t</w:t>
      </w:r>
      <w:r w:rsidRPr="00EC2AF3">
        <w:rPr>
          <w:lang w:eastAsia="lv-LV"/>
        </w:rPr>
        <w:t xml:space="preserve">iek anulēts </w:t>
      </w:r>
      <w:r>
        <w:rPr>
          <w:lang w:eastAsia="lv-LV"/>
        </w:rPr>
        <w:t xml:space="preserve">sociālā uzņēmēja </w:t>
      </w:r>
      <w:r w:rsidRPr="00EC2AF3">
        <w:rPr>
          <w:lang w:eastAsia="lv-LV"/>
        </w:rPr>
        <w:t>statuss;</w:t>
      </w:r>
    </w:p>
    <w:p w:rsidR="00316C10" w:rsidRDefault="00316C10" w:rsidP="00316C10">
      <w:pPr>
        <w:numPr>
          <w:ilvl w:val="1"/>
          <w:numId w:val="2"/>
        </w:numPr>
        <w:shd w:val="clear" w:color="auto" w:fill="FFFFFF"/>
        <w:jc w:val="both"/>
        <w:rPr>
          <w:lang w:eastAsia="lv-LV"/>
        </w:rPr>
      </w:pPr>
      <w:r>
        <w:rPr>
          <w:lang w:eastAsia="lv-LV"/>
        </w:rPr>
        <w:t>nekustamais īpašums</w:t>
      </w:r>
      <w:r w:rsidRPr="00EC2AF3">
        <w:rPr>
          <w:lang w:eastAsia="lv-LV"/>
        </w:rPr>
        <w:t xml:space="preserve"> ir nepieciešama Ogres novada pašvaldībai savu funkciju nodrošināšanai.</w:t>
      </w:r>
    </w:p>
    <w:p w:rsidR="00316C10" w:rsidRDefault="00316C10" w:rsidP="00316C10">
      <w:pPr>
        <w:numPr>
          <w:ilvl w:val="0"/>
          <w:numId w:val="2"/>
        </w:numPr>
        <w:shd w:val="clear" w:color="auto" w:fill="FFFFFF"/>
        <w:jc w:val="both"/>
        <w:rPr>
          <w:lang w:eastAsia="lv-LV"/>
        </w:rPr>
      </w:pPr>
      <w:r w:rsidRPr="00EC2AF3">
        <w:rPr>
          <w:lang w:eastAsia="lv-LV"/>
        </w:rPr>
        <w:t xml:space="preserve">Uzdot </w:t>
      </w:r>
      <w:r>
        <w:rPr>
          <w:lang w:eastAsia="lv-LV"/>
        </w:rPr>
        <w:t>Ogres novada pašvaldības izpilddirektoram viena mēneša laikā no šā lēmuma spēkā stāšanās dienas</w:t>
      </w:r>
      <w:r w:rsidRPr="00EC2AF3">
        <w:rPr>
          <w:lang w:eastAsia="lv-LV"/>
        </w:rPr>
        <w:t xml:space="preserve"> noslēgt līgumu ar </w:t>
      </w:r>
      <w:r>
        <w:t xml:space="preserve">sabiedrība ar ierobežotu atbildību </w:t>
      </w:r>
      <w:r w:rsidRPr="00B170DF">
        <w:rPr>
          <w:bCs/>
          <w:color w:val="000000"/>
        </w:rPr>
        <w:t>“</w:t>
      </w:r>
      <w:r>
        <w:rPr>
          <w:bCs/>
          <w:color w:val="000000"/>
        </w:rPr>
        <w:t>BĻODA</w:t>
      </w:r>
      <w:r w:rsidRPr="00B170DF">
        <w:rPr>
          <w:bCs/>
          <w:color w:val="000000"/>
        </w:rPr>
        <w:t>.LV”</w:t>
      </w:r>
      <w:r>
        <w:rPr>
          <w:bCs/>
          <w:color w:val="000000"/>
        </w:rPr>
        <w:t>,</w:t>
      </w:r>
      <w:r w:rsidRPr="00B170DF">
        <w:rPr>
          <w:bCs/>
          <w:color w:val="000000"/>
        </w:rPr>
        <w:t xml:space="preserve"> reģistrācijas Nr.40103894177</w:t>
      </w:r>
      <w:r>
        <w:rPr>
          <w:bCs/>
          <w:color w:val="000000"/>
        </w:rPr>
        <w:t xml:space="preserve">, </w:t>
      </w:r>
      <w:r w:rsidRPr="00EC2AF3">
        <w:rPr>
          <w:lang w:eastAsia="lv-LV"/>
        </w:rPr>
        <w:t>par</w:t>
      </w:r>
      <w:r>
        <w:rPr>
          <w:lang w:eastAsia="lv-LV"/>
        </w:rPr>
        <w:t xml:space="preserve"> šā lēmuma 1.punktā minēto telpu nodošanu bezatlīdzības lietošanā kafejnīcas ierīkošanai, sekmējot </w:t>
      </w:r>
      <w:r w:rsidRPr="00A85F7D">
        <w:t>sociālās atstumtības riskam pakļauto iedzīvotāju grupu nodarbinātību</w:t>
      </w:r>
      <w:r w:rsidRPr="00EC2AF3">
        <w:rPr>
          <w:lang w:eastAsia="lv-LV"/>
        </w:rPr>
        <w:t>.</w:t>
      </w:r>
    </w:p>
    <w:p w:rsidR="00316C10" w:rsidRPr="00A85F7D" w:rsidRDefault="00316C10" w:rsidP="00316C10">
      <w:pPr>
        <w:numPr>
          <w:ilvl w:val="0"/>
          <w:numId w:val="2"/>
        </w:numPr>
        <w:shd w:val="clear" w:color="auto" w:fill="FFFFFF"/>
        <w:jc w:val="both"/>
        <w:rPr>
          <w:lang w:eastAsia="lv-LV"/>
        </w:rPr>
      </w:pPr>
      <w:r w:rsidRPr="00591E7D">
        <w:t>Kontroli</w:t>
      </w:r>
      <w:r w:rsidRPr="00DF53E8">
        <w:t xml:space="preserve"> </w:t>
      </w:r>
      <w:r w:rsidRPr="009A38EB">
        <w:t xml:space="preserve">par lēmuma izpildi uzdot </w:t>
      </w:r>
      <w:r w:rsidRPr="00A85F7D">
        <w:rPr>
          <w:color w:val="000000"/>
        </w:rPr>
        <w:t>Ogres novada pašvaldības domes Sociālo un veselības jautājumu komitejas priekšsēdētājam</w:t>
      </w:r>
      <w:r>
        <w:t>.</w:t>
      </w:r>
    </w:p>
    <w:p w:rsidR="00316C10" w:rsidRPr="00EC2AF3" w:rsidRDefault="00316C10" w:rsidP="00316C10">
      <w:pPr>
        <w:shd w:val="clear" w:color="auto" w:fill="FFFFFF"/>
        <w:ind w:left="1080" w:hanging="360"/>
        <w:jc w:val="both"/>
        <w:rPr>
          <w:lang w:eastAsia="lv-LV"/>
        </w:rPr>
      </w:pPr>
    </w:p>
    <w:p w:rsidR="00316C10" w:rsidRPr="00EC2AF3" w:rsidRDefault="00316C10" w:rsidP="00316C10">
      <w:pPr>
        <w:shd w:val="clear" w:color="auto" w:fill="FFFFFF"/>
        <w:rPr>
          <w:lang w:eastAsia="lv-LV"/>
        </w:rPr>
      </w:pPr>
      <w:r w:rsidRPr="00EC2AF3">
        <w:rPr>
          <w:lang w:eastAsia="lv-LV"/>
        </w:rPr>
        <w:t> </w:t>
      </w:r>
    </w:p>
    <w:p w:rsidR="00316C10" w:rsidRPr="00EC2AF3" w:rsidRDefault="00316C10" w:rsidP="00316C10">
      <w:pPr>
        <w:pStyle w:val="BodyTextIndent2"/>
        <w:ind w:left="218"/>
        <w:jc w:val="right"/>
      </w:pPr>
      <w:r w:rsidRPr="00EC2AF3">
        <w:t xml:space="preserve"> (Sēdes vadītāja,</w:t>
      </w:r>
    </w:p>
    <w:p w:rsidR="00316C10" w:rsidRDefault="00316C10" w:rsidP="00316C10">
      <w:pPr>
        <w:pStyle w:val="BodyTextIndent2"/>
        <w:ind w:left="218"/>
        <w:jc w:val="right"/>
      </w:pPr>
      <w:r w:rsidRPr="00EC2AF3">
        <w:t>domes priekšsēdētāja E.Helmaņa paraksts)</w:t>
      </w:r>
    </w:p>
    <w:p w:rsidR="00316C10" w:rsidRDefault="00316C10" w:rsidP="00316C10">
      <w:pPr>
        <w:pStyle w:val="BodyTextIndent2"/>
        <w:ind w:left="218"/>
        <w:jc w:val="right"/>
      </w:pPr>
    </w:p>
    <w:p w:rsidR="00316C10" w:rsidRDefault="00316C10" w:rsidP="00316C10">
      <w:pPr>
        <w:pStyle w:val="BodyTextIndent2"/>
        <w:ind w:left="218"/>
        <w:jc w:val="right"/>
      </w:pPr>
    </w:p>
    <w:p w:rsidR="00500DA5" w:rsidRDefault="00500DA5"/>
    <w:sectPr w:rsidR="00500DA5" w:rsidSect="000C4AB9">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0C8" w:rsidRDefault="00D970C8">
      <w:r>
        <w:separator/>
      </w:r>
    </w:p>
  </w:endnote>
  <w:endnote w:type="continuationSeparator" w:id="0">
    <w:p w:rsidR="00D970C8" w:rsidRDefault="00D9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RimTimes">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B53" w:rsidRDefault="00316C10" w:rsidP="00D87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0B53" w:rsidRDefault="00D970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B53" w:rsidRDefault="00316C10" w:rsidP="00D87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059A">
      <w:rPr>
        <w:rStyle w:val="PageNumber"/>
        <w:noProof/>
      </w:rPr>
      <w:t>3</w:t>
    </w:r>
    <w:r>
      <w:rPr>
        <w:rStyle w:val="PageNumber"/>
      </w:rPr>
      <w:fldChar w:fldCharType="end"/>
    </w:r>
  </w:p>
  <w:p w:rsidR="00F10B53" w:rsidRDefault="00D97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0C8" w:rsidRDefault="00D970C8">
      <w:r>
        <w:separator/>
      </w:r>
    </w:p>
  </w:footnote>
  <w:footnote w:type="continuationSeparator" w:id="0">
    <w:p w:rsidR="00D970C8" w:rsidRDefault="00D97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B6DEC"/>
    <w:multiLevelType w:val="hybridMultilevel"/>
    <w:tmpl w:val="FECE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A313058"/>
    <w:multiLevelType w:val="multilevel"/>
    <w:tmpl w:val="3DE02190"/>
    <w:lvl w:ilvl="0">
      <w:start w:val="1"/>
      <w:numFmt w:val="decimal"/>
      <w:lvlText w:val="%1."/>
      <w:lvlJc w:val="left"/>
      <w:pPr>
        <w:ind w:left="924" w:hanging="564"/>
      </w:pPr>
      <w:rPr>
        <w:rFonts w:hint="default"/>
      </w:rPr>
    </w:lvl>
    <w:lvl w:ilvl="1">
      <w:start w:val="1"/>
      <w:numFmt w:val="decimal"/>
      <w:isLgl/>
      <w:lvlText w:val="%1.%2."/>
      <w:lvlJc w:val="left"/>
      <w:pPr>
        <w:ind w:left="1284"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772" w:hanging="720"/>
      </w:pPr>
      <w:rPr>
        <w:rFonts w:hint="default"/>
      </w:rPr>
    </w:lvl>
    <w:lvl w:ilvl="4">
      <w:start w:val="1"/>
      <w:numFmt w:val="decimal"/>
      <w:isLgl/>
      <w:lvlText w:val="%1.%2.%3.%4.%5."/>
      <w:lvlJc w:val="left"/>
      <w:pPr>
        <w:ind w:left="3696" w:hanging="1080"/>
      </w:pPr>
      <w:rPr>
        <w:rFonts w:hint="default"/>
      </w:rPr>
    </w:lvl>
    <w:lvl w:ilvl="5">
      <w:start w:val="1"/>
      <w:numFmt w:val="decimal"/>
      <w:isLgl/>
      <w:lvlText w:val="%1.%2.%3.%4.%5.%6."/>
      <w:lvlJc w:val="left"/>
      <w:pPr>
        <w:ind w:left="4260" w:hanging="1080"/>
      </w:pPr>
      <w:rPr>
        <w:rFonts w:hint="default"/>
      </w:rPr>
    </w:lvl>
    <w:lvl w:ilvl="6">
      <w:start w:val="1"/>
      <w:numFmt w:val="decimal"/>
      <w:isLgl/>
      <w:lvlText w:val="%1.%2.%3.%4.%5.%6.%7."/>
      <w:lvlJc w:val="left"/>
      <w:pPr>
        <w:ind w:left="5184" w:hanging="1440"/>
      </w:pPr>
      <w:rPr>
        <w:rFonts w:hint="default"/>
      </w:rPr>
    </w:lvl>
    <w:lvl w:ilvl="7">
      <w:start w:val="1"/>
      <w:numFmt w:val="decimal"/>
      <w:isLgl/>
      <w:lvlText w:val="%1.%2.%3.%4.%5.%6.%7.%8."/>
      <w:lvlJc w:val="left"/>
      <w:pPr>
        <w:ind w:left="5748" w:hanging="1440"/>
      </w:pPr>
      <w:rPr>
        <w:rFonts w:hint="default"/>
      </w:rPr>
    </w:lvl>
    <w:lvl w:ilvl="8">
      <w:start w:val="1"/>
      <w:numFmt w:val="decimal"/>
      <w:isLgl/>
      <w:lvlText w:val="%1.%2.%3.%4.%5.%6.%7.%8.%9."/>
      <w:lvlJc w:val="left"/>
      <w:pPr>
        <w:ind w:left="667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10"/>
    <w:rsid w:val="0018059A"/>
    <w:rsid w:val="00316C10"/>
    <w:rsid w:val="00500DA5"/>
    <w:rsid w:val="00D970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0D33815-BDBE-44F6-AB76-DAA0BB5C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C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6C10"/>
    <w:pPr>
      <w:keepNext/>
      <w:ind w:left="-142"/>
      <w:jc w:val="center"/>
      <w:outlineLvl w:val="0"/>
    </w:pPr>
    <w:rPr>
      <w:b/>
      <w:szCs w:val="20"/>
      <w:u w:val="single"/>
    </w:rPr>
  </w:style>
  <w:style w:type="paragraph" w:styleId="Heading2">
    <w:name w:val="heading 2"/>
    <w:basedOn w:val="Normal"/>
    <w:next w:val="Normal"/>
    <w:link w:val="Heading2Char"/>
    <w:qFormat/>
    <w:rsid w:val="00316C10"/>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C10"/>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316C10"/>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316C10"/>
    <w:pPr>
      <w:ind w:left="-142"/>
      <w:jc w:val="both"/>
    </w:pPr>
    <w:rPr>
      <w:szCs w:val="20"/>
    </w:rPr>
  </w:style>
  <w:style w:type="character" w:customStyle="1" w:styleId="BodyTextIndent2Char">
    <w:name w:val="Body Text Indent 2 Char"/>
    <w:basedOn w:val="DefaultParagraphFont"/>
    <w:link w:val="BodyTextIndent2"/>
    <w:rsid w:val="00316C10"/>
    <w:rPr>
      <w:rFonts w:ascii="Times New Roman" w:eastAsia="Times New Roman" w:hAnsi="Times New Roman" w:cs="Times New Roman"/>
      <w:sz w:val="24"/>
      <w:szCs w:val="20"/>
    </w:rPr>
  </w:style>
  <w:style w:type="paragraph" w:styleId="Footer">
    <w:name w:val="footer"/>
    <w:basedOn w:val="Normal"/>
    <w:link w:val="FooterChar"/>
    <w:rsid w:val="00316C10"/>
    <w:pPr>
      <w:tabs>
        <w:tab w:val="center" w:pos="4153"/>
        <w:tab w:val="right" w:pos="8306"/>
      </w:tabs>
    </w:pPr>
  </w:style>
  <w:style w:type="character" w:customStyle="1" w:styleId="FooterChar">
    <w:name w:val="Footer Char"/>
    <w:basedOn w:val="DefaultParagraphFont"/>
    <w:link w:val="Footer"/>
    <w:rsid w:val="00316C10"/>
    <w:rPr>
      <w:rFonts w:ascii="Times New Roman" w:eastAsia="Times New Roman" w:hAnsi="Times New Roman" w:cs="Times New Roman"/>
      <w:sz w:val="24"/>
      <w:szCs w:val="24"/>
    </w:rPr>
  </w:style>
  <w:style w:type="character" w:styleId="PageNumber">
    <w:name w:val="page number"/>
    <w:basedOn w:val="DefaultParagraphFont"/>
    <w:rsid w:val="00316C10"/>
  </w:style>
  <w:style w:type="paragraph" w:customStyle="1" w:styleId="font--serif">
    <w:name w:val="font--serif"/>
    <w:basedOn w:val="Normal"/>
    <w:rsid w:val="00316C10"/>
    <w:pPr>
      <w:spacing w:before="100" w:beforeAutospacing="1" w:after="100" w:afterAutospacing="1"/>
    </w:pPr>
    <w:rPr>
      <w:rFonts w:eastAsia="Calibri"/>
      <w:lang w:eastAsia="lv-LV"/>
    </w:rPr>
  </w:style>
  <w:style w:type="character" w:styleId="Hyperlink">
    <w:name w:val="Hyperlink"/>
    <w:basedOn w:val="DefaultParagraphFont"/>
    <w:uiPriority w:val="99"/>
    <w:unhideWhenUsed/>
    <w:rsid w:val="001805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17_oktobris/pielikumi/piel_par_34.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5357</Words>
  <Characters>3054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2019-10-25T14:35:00Z</dcterms:created>
  <dcterms:modified xsi:type="dcterms:W3CDTF">2019-10-25T14:35:00Z</dcterms:modified>
</cp:coreProperties>
</file>