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D4" w:rsidRDefault="003626D4" w:rsidP="003626D4">
      <w:pPr>
        <w:jc w:val="center"/>
        <w:rPr>
          <w:noProof/>
          <w:lang w:eastAsia="lv-LV"/>
        </w:rPr>
      </w:pPr>
      <w:r>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3626D4" w:rsidRPr="00C14B58" w:rsidRDefault="003626D4" w:rsidP="003626D4">
      <w:pPr>
        <w:jc w:val="center"/>
        <w:rPr>
          <w:rFonts w:ascii="RimBelwe" w:hAnsi="RimBelwe"/>
          <w:noProof/>
          <w:sz w:val="12"/>
          <w:szCs w:val="28"/>
        </w:rPr>
      </w:pPr>
    </w:p>
    <w:p w:rsidR="003626D4" w:rsidRPr="00674C85" w:rsidRDefault="003626D4" w:rsidP="003626D4">
      <w:pPr>
        <w:jc w:val="center"/>
        <w:rPr>
          <w:noProof/>
          <w:sz w:val="36"/>
        </w:rPr>
      </w:pPr>
      <w:r w:rsidRPr="00674C85">
        <w:rPr>
          <w:noProof/>
          <w:sz w:val="36"/>
        </w:rPr>
        <w:t>OGRES  NOVADA  PAŠVALDĪBA</w:t>
      </w:r>
    </w:p>
    <w:p w:rsidR="003626D4" w:rsidRPr="00674C85" w:rsidRDefault="003626D4" w:rsidP="003626D4">
      <w:pPr>
        <w:jc w:val="center"/>
        <w:rPr>
          <w:noProof/>
          <w:sz w:val="18"/>
        </w:rPr>
      </w:pPr>
      <w:r w:rsidRPr="00674C85">
        <w:rPr>
          <w:noProof/>
          <w:sz w:val="18"/>
        </w:rPr>
        <w:t>Reģ.Nr.90000024455, Brīvības iela 33, Ogre, Ogres nov., LV-5001</w:t>
      </w:r>
    </w:p>
    <w:p w:rsidR="003626D4" w:rsidRPr="00674C85" w:rsidRDefault="003626D4" w:rsidP="003626D4">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3626D4" w:rsidRPr="00B458A6" w:rsidRDefault="003626D4" w:rsidP="003626D4">
      <w:pPr>
        <w:rPr>
          <w:szCs w:val="32"/>
        </w:rPr>
      </w:pPr>
    </w:p>
    <w:p w:rsidR="003626D4" w:rsidRDefault="003626D4" w:rsidP="003626D4">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3626D4" w:rsidRPr="000839BC" w:rsidRDefault="003626D4" w:rsidP="003626D4">
      <w:pPr>
        <w:rPr>
          <w:szCs w:val="32"/>
        </w:rPr>
      </w:pPr>
    </w:p>
    <w:tbl>
      <w:tblPr>
        <w:tblW w:w="5025" w:type="pct"/>
        <w:tblLook w:val="0000" w:firstRow="0" w:lastRow="0" w:firstColumn="0" w:lastColumn="0" w:noHBand="0" w:noVBand="0"/>
      </w:tblPr>
      <w:tblGrid>
        <w:gridCol w:w="3004"/>
        <w:gridCol w:w="3003"/>
        <w:gridCol w:w="3109"/>
      </w:tblGrid>
      <w:tr w:rsidR="003626D4" w:rsidRPr="007A2B1C" w:rsidTr="009F106C">
        <w:trPr>
          <w:trHeight w:val="462"/>
        </w:trPr>
        <w:tc>
          <w:tcPr>
            <w:tcW w:w="1648" w:type="pct"/>
          </w:tcPr>
          <w:p w:rsidR="003626D4" w:rsidRDefault="003626D4" w:rsidP="009F106C"/>
          <w:p w:rsidR="003626D4" w:rsidRPr="007A2B1C" w:rsidRDefault="003626D4" w:rsidP="009F106C">
            <w:r w:rsidRPr="007A2B1C">
              <w:t>Ogrē, Brīvības ielā 33</w:t>
            </w:r>
          </w:p>
        </w:tc>
        <w:tc>
          <w:tcPr>
            <w:tcW w:w="1647" w:type="pct"/>
          </w:tcPr>
          <w:p w:rsidR="003626D4" w:rsidRDefault="003626D4" w:rsidP="009F106C">
            <w:pPr>
              <w:pStyle w:val="Heading2"/>
              <w:jc w:val="center"/>
            </w:pPr>
          </w:p>
          <w:p w:rsidR="003626D4" w:rsidRPr="007A2B1C" w:rsidRDefault="003626D4" w:rsidP="009F106C">
            <w:pPr>
              <w:pStyle w:val="Heading2"/>
              <w:jc w:val="center"/>
            </w:pPr>
            <w:r>
              <w:t>Nr.9</w:t>
            </w:r>
          </w:p>
        </w:tc>
        <w:tc>
          <w:tcPr>
            <w:tcW w:w="1705" w:type="pct"/>
          </w:tcPr>
          <w:p w:rsidR="003626D4" w:rsidRDefault="003626D4" w:rsidP="009F106C">
            <w:pPr>
              <w:jc w:val="right"/>
            </w:pPr>
          </w:p>
          <w:p w:rsidR="003626D4" w:rsidRPr="007A2B1C" w:rsidRDefault="003626D4" w:rsidP="009F106C">
            <w:pPr>
              <w:jc w:val="right"/>
            </w:pPr>
            <w:r w:rsidRPr="007A2B1C">
              <w:t>20</w:t>
            </w:r>
            <w:r>
              <w:t>19</w:t>
            </w:r>
            <w:r w:rsidRPr="007A2B1C">
              <w:t>.gada</w:t>
            </w:r>
            <w:r>
              <w:t xml:space="preserve"> 18.jūlijā</w:t>
            </w:r>
          </w:p>
        </w:tc>
      </w:tr>
    </w:tbl>
    <w:p w:rsidR="003626D4" w:rsidRPr="007A2B1C" w:rsidRDefault="003626D4" w:rsidP="003626D4">
      <w:pPr>
        <w:jc w:val="center"/>
        <w:rPr>
          <w:b/>
        </w:rPr>
      </w:pPr>
    </w:p>
    <w:p w:rsidR="003626D4" w:rsidRPr="00A104D5" w:rsidRDefault="003626D4" w:rsidP="003626D4">
      <w:pPr>
        <w:jc w:val="center"/>
        <w:rPr>
          <w:b/>
        </w:rPr>
      </w:pPr>
      <w:r>
        <w:rPr>
          <w:b/>
        </w:rPr>
        <w:t>11</w:t>
      </w:r>
      <w:r w:rsidRPr="00A104D5">
        <w:rPr>
          <w:b/>
        </w:rPr>
        <w:t xml:space="preserve">.§ </w:t>
      </w:r>
    </w:p>
    <w:p w:rsidR="003626D4" w:rsidRDefault="003626D4" w:rsidP="003626D4">
      <w:pPr>
        <w:jc w:val="center"/>
        <w:rPr>
          <w:b/>
          <w:u w:val="single"/>
        </w:rPr>
      </w:pPr>
      <w:r w:rsidRPr="00C0442A">
        <w:rPr>
          <w:b/>
          <w:u w:val="single"/>
        </w:rPr>
        <w:t xml:space="preserve">Par Ogres novada pašvaldībai </w:t>
      </w:r>
      <w:r w:rsidRPr="000721AD">
        <w:rPr>
          <w:b/>
          <w:u w:val="single"/>
        </w:rPr>
        <w:t>piekrītošas</w:t>
      </w:r>
      <w:r>
        <w:rPr>
          <w:b/>
          <w:u w:val="single"/>
        </w:rPr>
        <w:t xml:space="preserve"> zemes vienības</w:t>
      </w:r>
    </w:p>
    <w:p w:rsidR="003626D4" w:rsidRPr="00C0442A" w:rsidRDefault="003626D4" w:rsidP="003626D4">
      <w:pPr>
        <w:jc w:val="center"/>
        <w:rPr>
          <w:b/>
          <w:u w:val="single"/>
        </w:rPr>
      </w:pPr>
      <w:r>
        <w:rPr>
          <w:b/>
          <w:u w:val="single"/>
        </w:rPr>
        <w:t>ar kadastra apzīmējumu 7456 003 0224</w:t>
      </w:r>
      <w:r w:rsidRPr="00C0442A">
        <w:rPr>
          <w:b/>
          <w:u w:val="single"/>
        </w:rPr>
        <w:t xml:space="preserve"> nodošanu īpašumā</w:t>
      </w:r>
      <w:r>
        <w:rPr>
          <w:b/>
          <w:u w:val="single"/>
        </w:rPr>
        <w:t xml:space="preserve"> </w:t>
      </w:r>
      <w:r w:rsidRPr="00C0442A">
        <w:rPr>
          <w:b/>
          <w:u w:val="single"/>
        </w:rPr>
        <w:t>Latvijas valst</w:t>
      </w:r>
      <w:r>
        <w:rPr>
          <w:b/>
          <w:u w:val="single"/>
        </w:rPr>
        <w:t>ij Satiksmes ministrijas personā</w:t>
      </w:r>
    </w:p>
    <w:p w:rsidR="003626D4" w:rsidRDefault="003626D4" w:rsidP="003626D4">
      <w:pPr>
        <w:spacing w:before="240"/>
        <w:ind w:firstLine="720"/>
        <w:jc w:val="both"/>
      </w:pPr>
      <w:r w:rsidRPr="00D446A4">
        <w:rPr>
          <w:bCs/>
        </w:rPr>
        <w:t xml:space="preserve">Ogres novada pašvaldība (turpmāk - </w:t>
      </w:r>
      <w:r>
        <w:rPr>
          <w:bCs/>
        </w:rPr>
        <w:t>P</w:t>
      </w:r>
      <w:r w:rsidRPr="00D446A4">
        <w:rPr>
          <w:bCs/>
        </w:rPr>
        <w:t>ašvaldība)</w:t>
      </w:r>
      <w:r>
        <w:rPr>
          <w:bCs/>
        </w:rPr>
        <w:t xml:space="preserve"> ir i</w:t>
      </w:r>
      <w:r w:rsidRPr="00430A88">
        <w:t>zskat</w:t>
      </w:r>
      <w:r>
        <w:t>ījusi</w:t>
      </w:r>
      <w:r w:rsidRPr="00430A88">
        <w:t xml:space="preserve"> </w:t>
      </w:r>
      <w:r>
        <w:t>valsts akciju sabiedrības “</w:t>
      </w:r>
      <w:r w:rsidRPr="00EF2C07">
        <w:t xml:space="preserve">Latvijas </w:t>
      </w:r>
      <w:r>
        <w:t>V</w:t>
      </w:r>
      <w:r w:rsidRPr="00EF2C07">
        <w:t xml:space="preserve">alsts ceļi” </w:t>
      </w:r>
      <w:r>
        <w:t>2019.gada 27.februāra</w:t>
      </w:r>
      <w:r w:rsidRPr="00EF2C07">
        <w:t xml:space="preserve"> </w:t>
      </w:r>
      <w:r w:rsidRPr="00D93C23">
        <w:t>iesniegumu</w:t>
      </w:r>
      <w:r w:rsidRPr="00EF2C07">
        <w:t xml:space="preserve"> Nr.</w:t>
      </w:r>
      <w:r>
        <w:t>4.9</w:t>
      </w:r>
      <w:r w:rsidRPr="00EF2C07">
        <w:t>/23</w:t>
      </w:r>
      <w:r>
        <w:t>28,</w:t>
      </w:r>
      <w:r w:rsidRPr="00430A88">
        <w:t xml:space="preserve"> </w:t>
      </w:r>
      <w:r w:rsidRPr="00D446A4">
        <w:t xml:space="preserve">reģistrēts </w:t>
      </w:r>
      <w:r>
        <w:t>P</w:t>
      </w:r>
      <w:r w:rsidRPr="00D446A4">
        <w:t>ašvaldībā 201</w:t>
      </w:r>
      <w:r>
        <w:t>9</w:t>
      </w:r>
      <w:r w:rsidRPr="00D446A4">
        <w:t>.</w:t>
      </w:r>
      <w:r>
        <w:t xml:space="preserve">gada 27.februārī </w:t>
      </w:r>
      <w:r w:rsidRPr="00D446A4">
        <w:t xml:space="preserve">ar </w:t>
      </w:r>
      <w:r w:rsidRPr="001958E4">
        <w:t>Nr.2-4.</w:t>
      </w:r>
      <w:r>
        <w:t>1</w:t>
      </w:r>
      <w:r w:rsidRPr="001958E4">
        <w:t>/</w:t>
      </w:r>
      <w:r>
        <w:t>1205</w:t>
      </w:r>
      <w:r w:rsidRPr="00430A88">
        <w:t xml:space="preserve"> </w:t>
      </w:r>
      <w:r>
        <w:t>“P</w:t>
      </w:r>
      <w:r w:rsidRPr="00430A88">
        <w:t xml:space="preserve">ar </w:t>
      </w:r>
      <w:r>
        <w:t>zemes gabalu atdalīšanu, nosaukuma piešķiršanu un lietošanas mērķa noteikšanu”</w:t>
      </w:r>
      <w:r w:rsidRPr="00430A88">
        <w:t>,</w:t>
      </w:r>
      <w:r>
        <w:t xml:space="preserve"> kurā norādīts, ka pēc VAS “Latvijas Valsts ceļi” pasūtījuma ir veikta valsts reģionālā autoceļa P4 Rīga - Ērgļi pārbūve Ogres novada Ķeipenes pagasta teritorijā. Pārbūves rezultātā ir daļēji apbūvēta Ogres novada pašvaldības lietošanā esošā zemes vienība ar kadastra apzīmējumu 7456 003 0119. Valsts reģionālā autoceļa P4 ceļa konstrukciju izvietošanai un uzturēšanai VAS “Latvijas Valsts ceļi” lūdz Ķeipenes pagastā no īpašuma “Pagasta ceļi” ar kadastra numuru 74560030196 sastāvā esošās zemes vienības ar kadastra apzīmējumu 74560030119 atdalīt zemes gabalu aptuveni 0,04 ha platībā, atdalītajam zemes gabalam piešķirt nosaukumu “Autoceļš P4”, noteikt nekustamā īpašuma lietošanas mērķi 1101 un nodot atdalīto zemes gabalu bez atlīdzības Satiksmes ministrijas īpašumā.</w:t>
      </w:r>
    </w:p>
    <w:p w:rsidR="003626D4" w:rsidRDefault="003626D4" w:rsidP="003626D4">
      <w:pPr>
        <w:spacing w:before="240"/>
        <w:ind w:firstLine="720"/>
        <w:jc w:val="both"/>
      </w:pPr>
      <w:r>
        <w:t>Pašvaldības dome konstatēja:</w:t>
      </w:r>
    </w:p>
    <w:p w:rsidR="003626D4" w:rsidRDefault="003626D4" w:rsidP="003626D4">
      <w:pPr>
        <w:jc w:val="both"/>
      </w:pPr>
      <w:r>
        <w:t>1) s</w:t>
      </w:r>
      <w:r w:rsidRPr="00EA693C">
        <w:t xml:space="preserve">askaņā ar Ogres novada </w:t>
      </w:r>
      <w:r>
        <w:t>domes</w:t>
      </w:r>
      <w:r w:rsidRPr="00EA693C">
        <w:t xml:space="preserve"> 2013.gada 19.decembra </w:t>
      </w:r>
      <w:r w:rsidRPr="00D93C23">
        <w:t>lēmumu</w:t>
      </w:r>
      <w:r w:rsidRPr="00EA693C">
        <w:t xml:space="preserve"> “Par zemes vienību piekritību Ogres novada pašvaldībai Ķeipenes pag., Ogres nov.</w:t>
      </w:r>
      <w:r>
        <w:t>” (sēdes protokols Nr.19, 15.</w:t>
      </w:r>
      <w:r>
        <w:rPr>
          <w:rFonts w:ascii="Calibri" w:hAnsi="Calibri"/>
        </w:rPr>
        <w:t>§</w:t>
      </w:r>
      <w:r>
        <w:t>), zemes vienība ar kadastra apzīmējumu 7456 003 0119, Ķeipenes pag., Ogres nov., piekrīt Pašvaldībai;</w:t>
      </w:r>
    </w:p>
    <w:p w:rsidR="003626D4" w:rsidRPr="008D4130" w:rsidRDefault="003626D4" w:rsidP="003626D4">
      <w:pPr>
        <w:jc w:val="both"/>
      </w:pPr>
      <w:r>
        <w:t>2) s</w:t>
      </w:r>
      <w:r w:rsidRPr="00EA693C">
        <w:t>askaņā ar</w:t>
      </w:r>
      <w:r>
        <w:t xml:space="preserve"> Pašvaldības </w:t>
      </w:r>
      <w:r w:rsidRPr="00790158">
        <w:t>centrālās administrācijas “Ogres novada pašvaldība”</w:t>
      </w:r>
      <w:r>
        <w:t xml:space="preserve"> </w:t>
      </w:r>
      <w:r w:rsidRPr="004A0DEA">
        <w:t>Nekustamo īpašumu pārvaldes nodaļa</w:t>
      </w:r>
      <w:r>
        <w:t xml:space="preserve">s 2019.gada 21.marta </w:t>
      </w:r>
      <w:r w:rsidRPr="00D93C23">
        <w:t>lēmumu</w:t>
      </w:r>
      <w:r>
        <w:t xml:space="preserve"> Nr.10-3.1/11 “</w:t>
      </w:r>
      <w:r w:rsidRPr="008D4130">
        <w:rPr>
          <w:iCs/>
        </w:rPr>
        <w:t>Par zemes vienības ar kadastra apzīmējumu 7456 003 0119, Ķeipenes pag., Ogres nov., sadalīšanu</w:t>
      </w:r>
      <w:r>
        <w:rPr>
          <w:iCs/>
        </w:rPr>
        <w:t xml:space="preserve">” no zemes vienības ar kadastra apzīmējumu 7456 003 0119 ir atdalīta zemes vienība ar kadastra apzīmējumu 7456 003 0224 un tai piešķirts nosaukums “Autoceļš P4”, Ķeipenes pag., Ogres nov., un noteikts </w:t>
      </w:r>
      <w:r w:rsidRPr="00F578DE">
        <w:t>nekustamā īpašuma lietošanas mērķi</w:t>
      </w:r>
      <w:r>
        <w:t>s</w:t>
      </w:r>
      <w:r w:rsidRPr="00F578DE">
        <w:t xml:space="preserve"> – </w:t>
      </w:r>
      <w:r>
        <w:rPr>
          <w:i/>
        </w:rPr>
        <w:t xml:space="preserve">zeme dzelzceļa infrastruktūras zemes nodalījuma joslā un ceļu zemes nodalījuma joslā </w:t>
      </w:r>
      <w:r w:rsidRPr="00F578DE">
        <w:t xml:space="preserve">(kods: </w:t>
      </w:r>
      <w:r>
        <w:t>11</w:t>
      </w:r>
      <w:r w:rsidRPr="00F578DE">
        <w:t xml:space="preserve">01, platība </w:t>
      </w:r>
      <w:r>
        <w:t>0,03</w:t>
      </w:r>
      <w:r w:rsidRPr="00F578DE">
        <w:t xml:space="preserve"> ha)</w:t>
      </w:r>
      <w:r>
        <w:rPr>
          <w:iCs/>
        </w:rPr>
        <w:t>;</w:t>
      </w:r>
    </w:p>
    <w:p w:rsidR="003626D4" w:rsidRDefault="003626D4" w:rsidP="003626D4">
      <w:pPr>
        <w:jc w:val="both"/>
      </w:pPr>
      <w:r>
        <w:t xml:space="preserve">3) Valsts reģionālā autoceļa P4 Rīga - Ērgļi pārbūves rezultātā ir </w:t>
      </w:r>
      <w:r w:rsidRPr="00D93C23">
        <w:t>apbūvēta</w:t>
      </w:r>
      <w:r>
        <w:t xml:space="preserve"> (0,03 ha platībā) zemes vienība “Autoceļš P4”, Ķeipenes pag., Ogres nov. (kadastra apzīmējums 7456 003 0224).</w:t>
      </w:r>
    </w:p>
    <w:p w:rsidR="003626D4" w:rsidRDefault="003626D4" w:rsidP="003626D4">
      <w:pPr>
        <w:jc w:val="both"/>
      </w:pPr>
      <w:r>
        <w:t>4) a</w:t>
      </w:r>
      <w:r w:rsidRPr="00A83410">
        <w:t xml:space="preserve">tbilstoši nekustamā īpašuma valsts </w:t>
      </w:r>
      <w:r w:rsidRPr="00D93C23">
        <w:t>kadastra informācijas sistēmas datiem</w:t>
      </w:r>
      <w:r w:rsidRPr="00A83410">
        <w:t xml:space="preserve"> zemes vienība</w:t>
      </w:r>
      <w:r>
        <w:t xml:space="preserve"> ar kadastra apzīmējumu 7456 003 0224, Ķeipenes pag., Ogres nov., ir nekustamā īpašuma “Autoceļš P4”, Ķeipenes pag., Ogres nov. (kadastra numurs 7456 003 0226), sastāvā un šī zemes vienība nav ierakstīta zemesgrāmatā;</w:t>
      </w:r>
    </w:p>
    <w:p w:rsidR="003626D4" w:rsidRDefault="003626D4" w:rsidP="003626D4">
      <w:pPr>
        <w:jc w:val="both"/>
      </w:pPr>
      <w:r>
        <w:t xml:space="preserve">5) </w:t>
      </w:r>
      <w:r w:rsidRPr="000721AD">
        <w:t>Publiskas personas mantas atsavināšanas likuma 42.panta otrā daļa</w:t>
      </w:r>
      <w:r>
        <w:t xml:space="preserve"> noteic, ka a</w:t>
      </w:r>
      <w:r w:rsidRPr="000721AD">
        <w:t xml:space="preserve">tvasinātas publiskas personas nekustamo īpašumu var nodot bez atlīdzības citas atvasinātas publiskas </w:t>
      </w:r>
      <w:r w:rsidRPr="000721AD">
        <w:lastRenderedPageBreak/>
        <w:t>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r>
        <w:t>;</w:t>
      </w:r>
    </w:p>
    <w:p w:rsidR="003626D4" w:rsidRDefault="003626D4" w:rsidP="003626D4">
      <w:pPr>
        <w:jc w:val="both"/>
      </w:pPr>
      <w:r>
        <w:t>6) likuma “Par pašvaldībām” 21.panta pirmās daļas 17.punkts noteic, ka d</w:t>
      </w:r>
      <w:r w:rsidRPr="000721AD">
        <w:t>ome var izskatīt jebkuru jautājumu, kas ir attiecīgās pašvaldības pārziņā, turklāt tikai dome var</w:t>
      </w:r>
      <w:r>
        <w:t xml:space="preserve"> </w:t>
      </w:r>
      <w:r w:rsidRPr="000721AD">
        <w:t>lemt par pašvaldības nekustamā īpašuma atsavināšanu, ieķīlāšanu vai privatizēšanu, kā arī par nekustamās mantas iegūšanu pašvaldības īpašumā</w:t>
      </w:r>
      <w:r>
        <w:t>.</w:t>
      </w:r>
    </w:p>
    <w:p w:rsidR="003626D4" w:rsidRDefault="003626D4" w:rsidP="003626D4">
      <w:pPr>
        <w:spacing w:after="240"/>
        <w:ind w:firstLine="720"/>
        <w:jc w:val="both"/>
      </w:pPr>
      <w:r>
        <w:rPr>
          <w:lang w:eastAsia="lv-LV"/>
        </w:rPr>
        <w:t>P</w:t>
      </w:r>
      <w:r w:rsidRPr="00430A88">
        <w:rPr>
          <w:lang w:eastAsia="lv-LV"/>
        </w:rPr>
        <w:t>amato</w:t>
      </w:r>
      <w:r>
        <w:rPr>
          <w:lang w:eastAsia="lv-LV"/>
        </w:rPr>
        <w:t>joties uz likuma “</w:t>
      </w:r>
      <w:r w:rsidRPr="00430A88">
        <w:rPr>
          <w:lang w:eastAsia="lv-LV"/>
        </w:rPr>
        <w:t>Par pašvaldībām” 21.panta pirmās daļas 17.punktu, Publiskas personas mantas atsavināšanas likuma 3.panta pirmās daļas 6.punktu, 5.panta pirmo daļu, 42.panta otro daļu un 43.pantu,</w:t>
      </w:r>
    </w:p>
    <w:p w:rsidR="003626D4" w:rsidRPr="00D223E4" w:rsidRDefault="003626D4" w:rsidP="003626D4">
      <w:pPr>
        <w:jc w:val="center"/>
        <w:rPr>
          <w:rFonts w:hAnsi="RimTimes" w:cs="RimTimes"/>
          <w:szCs w:val="20"/>
        </w:rPr>
      </w:pPr>
      <w:r w:rsidRPr="00D223E4">
        <w:rPr>
          <w:rFonts w:hAnsi="RimTimes" w:cs="RimTimes"/>
          <w:b/>
          <w:szCs w:val="20"/>
        </w:rPr>
        <w:t xml:space="preserve">balsojot: PAR </w:t>
      </w:r>
      <w:r w:rsidRPr="00D223E4">
        <w:rPr>
          <w:rFonts w:hAnsi="RimTimes" w:cs="RimTimes"/>
          <w:b/>
          <w:szCs w:val="20"/>
        </w:rPr>
        <w:t>–</w:t>
      </w:r>
      <w:r w:rsidRPr="00D223E4">
        <w:rPr>
          <w:rFonts w:hAnsi="RimTimes" w:cs="RimTimes"/>
          <w:szCs w:val="20"/>
        </w:rPr>
        <w:t xml:space="preserve"> 14 balsis (</w:t>
      </w:r>
      <w:proofErr w:type="spellStart"/>
      <w:r w:rsidRPr="00D223E4">
        <w:rPr>
          <w:rFonts w:hAnsi="RimTimes" w:cs="RimTimes"/>
          <w:szCs w:val="20"/>
        </w:rPr>
        <w:t>E.Helmanis</w:t>
      </w:r>
      <w:proofErr w:type="spellEnd"/>
      <w:r w:rsidRPr="00D223E4">
        <w:rPr>
          <w:rFonts w:hAnsi="RimTimes" w:cs="RimTimes"/>
          <w:szCs w:val="20"/>
        </w:rPr>
        <w:t xml:space="preserve">, </w:t>
      </w:r>
      <w:proofErr w:type="spellStart"/>
      <w:r w:rsidRPr="00D223E4">
        <w:rPr>
          <w:rFonts w:hAnsi="RimTimes" w:cs="RimTimes"/>
          <w:szCs w:val="20"/>
        </w:rPr>
        <w:t>G.S</w:t>
      </w:r>
      <w:r w:rsidRPr="00D223E4">
        <w:rPr>
          <w:rFonts w:hAnsi="RimTimes" w:cs="RimTimes"/>
          <w:szCs w:val="20"/>
        </w:rPr>
        <w:t>ī</w:t>
      </w:r>
      <w:r w:rsidRPr="00D223E4">
        <w:rPr>
          <w:rFonts w:hAnsi="RimTimes" w:cs="RimTimes"/>
          <w:szCs w:val="20"/>
        </w:rPr>
        <w:t>vi</w:t>
      </w:r>
      <w:r w:rsidRPr="00D223E4">
        <w:rPr>
          <w:rFonts w:hAnsi="RimTimes" w:cs="RimTimes"/>
          <w:szCs w:val="20"/>
        </w:rPr>
        <w:t>ņš</w:t>
      </w:r>
      <w:proofErr w:type="spellEnd"/>
      <w:r w:rsidRPr="00D223E4">
        <w:rPr>
          <w:rFonts w:hAnsi="RimTimes" w:cs="RimTimes"/>
          <w:szCs w:val="20"/>
        </w:rPr>
        <w:t xml:space="preserve">, </w:t>
      </w:r>
      <w:proofErr w:type="spellStart"/>
      <w:r w:rsidRPr="00D223E4">
        <w:rPr>
          <w:rFonts w:hAnsi="RimTimes" w:cs="RimTimes"/>
          <w:szCs w:val="20"/>
        </w:rPr>
        <w:t>M.Sili</w:t>
      </w:r>
      <w:r w:rsidRPr="00D223E4">
        <w:rPr>
          <w:rFonts w:hAnsi="RimTimes" w:cs="RimTimes"/>
          <w:szCs w:val="20"/>
        </w:rPr>
        <w:t>ņš</w:t>
      </w:r>
      <w:proofErr w:type="spellEnd"/>
      <w:r w:rsidRPr="00D223E4">
        <w:rPr>
          <w:rFonts w:hAnsi="RimTimes" w:cs="RimTimes"/>
          <w:szCs w:val="20"/>
        </w:rPr>
        <w:t xml:space="preserve">, </w:t>
      </w:r>
      <w:proofErr w:type="spellStart"/>
      <w:r w:rsidRPr="00D223E4">
        <w:rPr>
          <w:rFonts w:hAnsi="RimTimes" w:cs="RimTimes"/>
          <w:szCs w:val="20"/>
        </w:rPr>
        <w:t>Dz.Mozule</w:t>
      </w:r>
      <w:proofErr w:type="spellEnd"/>
      <w:r w:rsidRPr="00D223E4">
        <w:rPr>
          <w:rFonts w:hAnsi="RimTimes" w:cs="RimTimes"/>
          <w:szCs w:val="20"/>
        </w:rPr>
        <w:t xml:space="preserve">, </w:t>
      </w:r>
      <w:proofErr w:type="spellStart"/>
      <w:r w:rsidRPr="00D223E4">
        <w:rPr>
          <w:rFonts w:hAnsi="RimTimes" w:cs="RimTimes"/>
          <w:szCs w:val="20"/>
        </w:rPr>
        <w:t>J.Laptevs</w:t>
      </w:r>
      <w:proofErr w:type="spellEnd"/>
      <w:r w:rsidRPr="00D223E4">
        <w:rPr>
          <w:rFonts w:hAnsi="RimTimes" w:cs="RimTimes"/>
          <w:szCs w:val="20"/>
        </w:rPr>
        <w:t xml:space="preserve">, </w:t>
      </w:r>
      <w:proofErr w:type="spellStart"/>
      <w:r w:rsidRPr="00D223E4">
        <w:rPr>
          <w:rFonts w:hAnsi="RimTimes" w:cs="RimTimes"/>
          <w:szCs w:val="20"/>
        </w:rPr>
        <w:t>M.Leja</w:t>
      </w:r>
      <w:proofErr w:type="spellEnd"/>
      <w:r w:rsidRPr="00D223E4">
        <w:rPr>
          <w:rFonts w:hAnsi="RimTimes" w:cs="RimTimes"/>
          <w:szCs w:val="20"/>
        </w:rPr>
        <w:t xml:space="preserve">, </w:t>
      </w:r>
      <w:proofErr w:type="spellStart"/>
      <w:r w:rsidRPr="00D223E4">
        <w:rPr>
          <w:rFonts w:hAnsi="RimTimes" w:cs="RimTimes"/>
          <w:szCs w:val="20"/>
        </w:rPr>
        <w:t>J.Ikl</w:t>
      </w:r>
      <w:r w:rsidRPr="00D223E4">
        <w:rPr>
          <w:rFonts w:hAnsi="RimTimes" w:cs="RimTimes"/>
          <w:szCs w:val="20"/>
        </w:rPr>
        <w:t>ā</w:t>
      </w:r>
      <w:r w:rsidRPr="00D223E4">
        <w:rPr>
          <w:rFonts w:hAnsi="RimTimes" w:cs="RimTimes"/>
          <w:szCs w:val="20"/>
        </w:rPr>
        <w:t>vs</w:t>
      </w:r>
      <w:proofErr w:type="spellEnd"/>
      <w:r w:rsidRPr="00D223E4">
        <w:rPr>
          <w:rFonts w:hAnsi="RimTimes" w:cs="RimTimes"/>
          <w:szCs w:val="20"/>
        </w:rPr>
        <w:t xml:space="preserve">, </w:t>
      </w:r>
      <w:proofErr w:type="spellStart"/>
      <w:r w:rsidRPr="00D223E4">
        <w:rPr>
          <w:rFonts w:hAnsi="RimTimes" w:cs="RimTimes"/>
          <w:szCs w:val="20"/>
        </w:rPr>
        <w:t>E.Strazdi</w:t>
      </w:r>
      <w:r w:rsidRPr="00D223E4">
        <w:rPr>
          <w:rFonts w:hAnsi="RimTimes" w:cs="RimTimes"/>
          <w:szCs w:val="20"/>
        </w:rPr>
        <w:t>ņ</w:t>
      </w:r>
      <w:r w:rsidRPr="00D223E4">
        <w:rPr>
          <w:rFonts w:hAnsi="RimTimes" w:cs="RimTimes"/>
          <w:szCs w:val="20"/>
        </w:rPr>
        <w:t>a</w:t>
      </w:r>
      <w:proofErr w:type="spellEnd"/>
      <w:r w:rsidRPr="00D223E4">
        <w:rPr>
          <w:rFonts w:hAnsi="RimTimes" w:cs="RimTimes"/>
          <w:szCs w:val="20"/>
        </w:rPr>
        <w:t xml:space="preserve">, </w:t>
      </w:r>
      <w:proofErr w:type="spellStart"/>
      <w:r w:rsidRPr="00D223E4">
        <w:rPr>
          <w:rFonts w:hAnsi="RimTimes" w:cs="RimTimes"/>
          <w:szCs w:val="20"/>
        </w:rPr>
        <w:t>I.Vecziedi</w:t>
      </w:r>
      <w:r w:rsidRPr="00D223E4">
        <w:rPr>
          <w:rFonts w:hAnsi="RimTimes" w:cs="RimTimes"/>
          <w:szCs w:val="20"/>
        </w:rPr>
        <w:t>ņ</w:t>
      </w:r>
      <w:r w:rsidRPr="00D223E4">
        <w:rPr>
          <w:rFonts w:hAnsi="RimTimes" w:cs="RimTimes"/>
          <w:szCs w:val="20"/>
        </w:rPr>
        <w:t>a</w:t>
      </w:r>
      <w:proofErr w:type="spellEnd"/>
      <w:r w:rsidRPr="00D223E4">
        <w:rPr>
          <w:rFonts w:hAnsi="RimTimes" w:cs="RimTimes"/>
          <w:szCs w:val="20"/>
        </w:rPr>
        <w:t xml:space="preserve">, </w:t>
      </w:r>
      <w:proofErr w:type="spellStart"/>
      <w:r w:rsidRPr="00D223E4">
        <w:rPr>
          <w:rFonts w:hAnsi="RimTimes" w:cs="RimTimes"/>
          <w:szCs w:val="20"/>
        </w:rPr>
        <w:t>D.</w:t>
      </w:r>
      <w:r w:rsidRPr="00D223E4">
        <w:rPr>
          <w:rFonts w:hAnsi="RimTimes" w:cs="RimTimes"/>
          <w:szCs w:val="20"/>
        </w:rPr>
        <w:t>Š</w:t>
      </w:r>
      <w:r w:rsidRPr="00D223E4">
        <w:rPr>
          <w:rFonts w:hAnsi="RimTimes" w:cs="RimTimes"/>
          <w:szCs w:val="20"/>
        </w:rPr>
        <w:t>irovs</w:t>
      </w:r>
      <w:proofErr w:type="spellEnd"/>
      <w:r w:rsidRPr="00D223E4">
        <w:rPr>
          <w:rFonts w:hAnsi="RimTimes" w:cs="RimTimes"/>
          <w:szCs w:val="20"/>
        </w:rPr>
        <w:t xml:space="preserve">, </w:t>
      </w:r>
      <w:proofErr w:type="spellStart"/>
      <w:r w:rsidRPr="00D223E4">
        <w:rPr>
          <w:rFonts w:hAnsi="RimTimes" w:cs="RimTimes"/>
          <w:szCs w:val="20"/>
        </w:rPr>
        <w:t>S.Kirhnere</w:t>
      </w:r>
      <w:proofErr w:type="spellEnd"/>
      <w:r w:rsidRPr="00D223E4">
        <w:rPr>
          <w:rFonts w:hAnsi="RimTimes" w:cs="RimTimes"/>
          <w:szCs w:val="20"/>
        </w:rPr>
        <w:t xml:space="preserve">, </w:t>
      </w:r>
      <w:proofErr w:type="spellStart"/>
      <w:r w:rsidRPr="00D223E4">
        <w:rPr>
          <w:rFonts w:hAnsi="RimTimes" w:cs="RimTimes"/>
          <w:szCs w:val="20"/>
        </w:rPr>
        <w:t>Dz.</w:t>
      </w:r>
      <w:r w:rsidRPr="00D223E4">
        <w:rPr>
          <w:rFonts w:hAnsi="RimTimes" w:cs="RimTimes"/>
          <w:szCs w:val="20"/>
        </w:rPr>
        <w:t>Ž</w:t>
      </w:r>
      <w:r w:rsidRPr="00D223E4">
        <w:rPr>
          <w:rFonts w:hAnsi="RimTimes" w:cs="RimTimes"/>
          <w:szCs w:val="20"/>
        </w:rPr>
        <w:t>indiga</w:t>
      </w:r>
      <w:proofErr w:type="spellEnd"/>
      <w:r w:rsidRPr="00D223E4">
        <w:rPr>
          <w:rFonts w:hAnsi="RimTimes" w:cs="RimTimes"/>
          <w:szCs w:val="20"/>
        </w:rPr>
        <w:t xml:space="preserve">, </w:t>
      </w:r>
      <w:proofErr w:type="spellStart"/>
      <w:r w:rsidRPr="00D223E4">
        <w:rPr>
          <w:rFonts w:hAnsi="RimTimes" w:cs="RimTimes"/>
          <w:szCs w:val="20"/>
        </w:rPr>
        <w:t>E.Bartkevi</w:t>
      </w:r>
      <w:r w:rsidRPr="00D223E4">
        <w:rPr>
          <w:rFonts w:hAnsi="RimTimes" w:cs="RimTimes"/>
          <w:szCs w:val="20"/>
        </w:rPr>
        <w:t>č</w:t>
      </w:r>
      <w:r w:rsidRPr="00D223E4">
        <w:rPr>
          <w:rFonts w:hAnsi="RimTimes" w:cs="RimTimes"/>
          <w:szCs w:val="20"/>
        </w:rPr>
        <w:t>s</w:t>
      </w:r>
      <w:proofErr w:type="spellEnd"/>
      <w:r w:rsidRPr="00D223E4">
        <w:rPr>
          <w:rFonts w:hAnsi="RimTimes" w:cs="RimTimes"/>
          <w:szCs w:val="20"/>
        </w:rPr>
        <w:t xml:space="preserve">, </w:t>
      </w:r>
      <w:proofErr w:type="spellStart"/>
      <w:r w:rsidRPr="00D223E4">
        <w:rPr>
          <w:rFonts w:hAnsi="RimTimes" w:cs="RimTimes"/>
          <w:szCs w:val="20"/>
        </w:rPr>
        <w:t>J.Lati</w:t>
      </w:r>
      <w:r w:rsidRPr="00D223E4">
        <w:rPr>
          <w:rFonts w:hAnsi="RimTimes" w:cs="RimTimes"/>
          <w:szCs w:val="20"/>
        </w:rPr>
        <w:t>š</w:t>
      </w:r>
      <w:r w:rsidRPr="00D223E4">
        <w:rPr>
          <w:rFonts w:hAnsi="RimTimes" w:cs="RimTimes"/>
          <w:szCs w:val="20"/>
        </w:rPr>
        <w:t>s</w:t>
      </w:r>
      <w:proofErr w:type="spellEnd"/>
      <w:r w:rsidRPr="00D223E4">
        <w:rPr>
          <w:rFonts w:hAnsi="RimTimes" w:cs="RimTimes"/>
          <w:szCs w:val="20"/>
        </w:rPr>
        <w:t xml:space="preserve">), </w:t>
      </w:r>
    </w:p>
    <w:p w:rsidR="003626D4" w:rsidRPr="00D223E4" w:rsidRDefault="003626D4" w:rsidP="003626D4">
      <w:pPr>
        <w:jc w:val="center"/>
        <w:rPr>
          <w:rFonts w:hAnsi="RimTimes" w:cs="RimTimes"/>
          <w:szCs w:val="20"/>
        </w:rPr>
      </w:pPr>
      <w:r w:rsidRPr="00D223E4">
        <w:rPr>
          <w:rFonts w:hAnsi="RimTimes" w:cs="RimTimes"/>
          <w:b/>
          <w:szCs w:val="20"/>
        </w:rPr>
        <w:t xml:space="preserve">PRET </w:t>
      </w:r>
      <w:r w:rsidRPr="00D223E4">
        <w:rPr>
          <w:rFonts w:hAnsi="RimTimes" w:cs="RimTimes"/>
          <w:b/>
          <w:szCs w:val="20"/>
        </w:rPr>
        <w:t>–</w:t>
      </w:r>
      <w:r w:rsidRPr="00D223E4">
        <w:rPr>
          <w:rFonts w:hAnsi="RimTimes" w:cs="RimTimes"/>
          <w:b/>
          <w:szCs w:val="20"/>
        </w:rPr>
        <w:t xml:space="preserve"> </w:t>
      </w:r>
      <w:r w:rsidRPr="00D223E4">
        <w:rPr>
          <w:rFonts w:hAnsi="RimTimes" w:cs="RimTimes"/>
          <w:szCs w:val="20"/>
        </w:rPr>
        <w:t xml:space="preserve">nav, </w:t>
      </w:r>
      <w:r w:rsidRPr="00D223E4">
        <w:rPr>
          <w:rFonts w:hAnsi="RimTimes" w:cs="RimTimes"/>
          <w:b/>
          <w:szCs w:val="20"/>
        </w:rPr>
        <w:t xml:space="preserve">ATTURAS </w:t>
      </w:r>
      <w:r w:rsidRPr="00D223E4">
        <w:rPr>
          <w:rFonts w:hAnsi="RimTimes" w:cs="RimTimes"/>
          <w:b/>
          <w:szCs w:val="20"/>
        </w:rPr>
        <w:t>–</w:t>
      </w:r>
      <w:r w:rsidRPr="00D223E4">
        <w:rPr>
          <w:rFonts w:hAnsi="RimTimes" w:cs="RimTimes"/>
          <w:b/>
          <w:szCs w:val="20"/>
        </w:rPr>
        <w:t xml:space="preserve"> </w:t>
      </w:r>
      <w:r w:rsidRPr="00D223E4">
        <w:rPr>
          <w:rFonts w:hAnsi="RimTimes" w:cs="RimTimes"/>
          <w:szCs w:val="20"/>
        </w:rPr>
        <w:t>nav,</w:t>
      </w:r>
    </w:p>
    <w:p w:rsidR="003626D4" w:rsidRPr="00D223E4" w:rsidRDefault="003626D4" w:rsidP="003626D4">
      <w:pPr>
        <w:ind w:firstLine="375"/>
        <w:jc w:val="center"/>
        <w:rPr>
          <w:rFonts w:hAnsi="RimTimes" w:cs="RimTimes"/>
          <w:b/>
          <w:szCs w:val="20"/>
        </w:rPr>
      </w:pPr>
      <w:r w:rsidRPr="00D223E4">
        <w:rPr>
          <w:rFonts w:hAnsi="RimTimes" w:cs="RimTimes"/>
          <w:szCs w:val="20"/>
        </w:rPr>
        <w:t>Ogres novada pa</w:t>
      </w:r>
      <w:r w:rsidRPr="00D223E4">
        <w:rPr>
          <w:rFonts w:hAnsi="RimTimes" w:cs="RimTimes"/>
          <w:szCs w:val="20"/>
        </w:rPr>
        <w:t>š</w:t>
      </w:r>
      <w:r w:rsidRPr="00D223E4">
        <w:rPr>
          <w:rFonts w:hAnsi="RimTimes" w:cs="RimTimes"/>
          <w:szCs w:val="20"/>
        </w:rPr>
        <w:t>vald</w:t>
      </w:r>
      <w:r w:rsidRPr="00D223E4">
        <w:rPr>
          <w:rFonts w:hAnsi="RimTimes" w:cs="RimTimes"/>
          <w:szCs w:val="20"/>
        </w:rPr>
        <w:t>ī</w:t>
      </w:r>
      <w:r w:rsidRPr="00D223E4">
        <w:rPr>
          <w:rFonts w:hAnsi="RimTimes" w:cs="RimTimes"/>
          <w:szCs w:val="20"/>
        </w:rPr>
        <w:t>bas dome</w:t>
      </w:r>
      <w:r w:rsidRPr="00D223E4">
        <w:rPr>
          <w:rFonts w:hAnsi="RimTimes" w:cs="RimTimes"/>
          <w:b/>
          <w:szCs w:val="20"/>
        </w:rPr>
        <w:t xml:space="preserve"> NOLEMJ:</w:t>
      </w:r>
    </w:p>
    <w:p w:rsidR="003626D4" w:rsidRPr="00FF574A" w:rsidRDefault="003626D4" w:rsidP="003626D4">
      <w:pPr>
        <w:jc w:val="center"/>
        <w:rPr>
          <w:b/>
          <w:bCs/>
        </w:rPr>
      </w:pPr>
    </w:p>
    <w:p w:rsidR="003626D4" w:rsidRPr="00430A88" w:rsidRDefault="003626D4" w:rsidP="003626D4">
      <w:pPr>
        <w:pStyle w:val="BodyTextIndent2"/>
        <w:numPr>
          <w:ilvl w:val="0"/>
          <w:numId w:val="1"/>
        </w:numPr>
        <w:tabs>
          <w:tab w:val="clear" w:pos="720"/>
        </w:tabs>
        <w:ind w:left="426" w:hanging="426"/>
        <w:rPr>
          <w:szCs w:val="24"/>
        </w:rPr>
      </w:pPr>
      <w:r w:rsidRPr="00430A88">
        <w:rPr>
          <w:b/>
          <w:szCs w:val="24"/>
          <w:lang w:eastAsia="lv-LV"/>
        </w:rPr>
        <w:t xml:space="preserve">Nodot </w:t>
      </w:r>
      <w:r w:rsidRPr="00430A88">
        <w:rPr>
          <w:szCs w:val="24"/>
          <w:lang w:eastAsia="lv-LV"/>
        </w:rPr>
        <w:t xml:space="preserve">īpašumā bez atlīdzības Latvijas valstij Satiksmes ministrijas personā </w:t>
      </w:r>
      <w:r w:rsidRPr="00430A88">
        <w:t xml:space="preserve">valsts reģionālā autoceļa P4 </w:t>
      </w:r>
      <w:r>
        <w:t>būvniecības/pārbūves projekta realizācijai</w:t>
      </w:r>
      <w:r w:rsidRPr="00430A88">
        <w:t xml:space="preserve"> </w:t>
      </w:r>
      <w:r w:rsidRPr="00430A88">
        <w:rPr>
          <w:szCs w:val="24"/>
          <w:lang w:eastAsia="lv-LV"/>
        </w:rPr>
        <w:t xml:space="preserve">Ogres novada pašvaldībai </w:t>
      </w:r>
      <w:r>
        <w:rPr>
          <w:szCs w:val="24"/>
          <w:lang w:eastAsia="lv-LV"/>
        </w:rPr>
        <w:t>piekrītošu</w:t>
      </w:r>
      <w:r w:rsidRPr="00430A88">
        <w:rPr>
          <w:szCs w:val="24"/>
          <w:lang w:eastAsia="lv-LV"/>
        </w:rPr>
        <w:t xml:space="preserve"> nekustamo</w:t>
      </w:r>
      <w:r>
        <w:rPr>
          <w:szCs w:val="24"/>
          <w:lang w:eastAsia="lv-LV"/>
        </w:rPr>
        <w:t xml:space="preserve"> īpašumu </w:t>
      </w:r>
      <w:r>
        <w:t>“Autoceļš P4”, Ķeipenes pag., Ogres nov. (kadastra numurs 7456 003 0226)</w:t>
      </w:r>
      <w:r w:rsidRPr="00430A88">
        <w:rPr>
          <w:szCs w:val="24"/>
        </w:rPr>
        <w:t xml:space="preserve">, kas sastāv no </w:t>
      </w:r>
      <w:r w:rsidRPr="00A83410">
        <w:t>zemes vienība</w:t>
      </w:r>
      <w:r>
        <w:t>s ar kadastra apzīmējumu 7456 003 0224</w:t>
      </w:r>
      <w:r w:rsidRPr="00430A88">
        <w:rPr>
          <w:szCs w:val="24"/>
        </w:rPr>
        <w:t xml:space="preserve"> </w:t>
      </w:r>
      <w:r>
        <w:rPr>
          <w:szCs w:val="24"/>
        </w:rPr>
        <w:t xml:space="preserve">un platību </w:t>
      </w:r>
      <w:r w:rsidRPr="00430A88">
        <w:rPr>
          <w:szCs w:val="24"/>
        </w:rPr>
        <w:t>0,</w:t>
      </w:r>
      <w:r>
        <w:rPr>
          <w:szCs w:val="24"/>
        </w:rPr>
        <w:t xml:space="preserve">03 </w:t>
      </w:r>
      <w:r w:rsidRPr="00430A88">
        <w:rPr>
          <w:szCs w:val="24"/>
        </w:rPr>
        <w:t>ha</w:t>
      </w:r>
      <w:r>
        <w:rPr>
          <w:szCs w:val="24"/>
        </w:rPr>
        <w:t xml:space="preserve"> (turpmāk – zemesgabals), </w:t>
      </w:r>
      <w:hyperlink r:id="rId8" w:history="1">
        <w:r w:rsidRPr="00A92019">
          <w:rPr>
            <w:rStyle w:val="Hyperlink"/>
            <w:szCs w:val="24"/>
          </w:rPr>
          <w:t>saskaņā ar pielikumu</w:t>
        </w:r>
      </w:hyperlink>
      <w:bookmarkStart w:id="0" w:name="_GoBack"/>
      <w:bookmarkEnd w:id="0"/>
      <w:r w:rsidRPr="00D93C23">
        <w:rPr>
          <w:szCs w:val="24"/>
        </w:rPr>
        <w:t>.</w:t>
      </w:r>
    </w:p>
    <w:p w:rsidR="003626D4" w:rsidRPr="00873B79" w:rsidRDefault="003626D4" w:rsidP="003626D4">
      <w:pPr>
        <w:pStyle w:val="BodyTextIndent2"/>
        <w:numPr>
          <w:ilvl w:val="0"/>
          <w:numId w:val="1"/>
        </w:numPr>
        <w:tabs>
          <w:tab w:val="clear" w:pos="720"/>
        </w:tabs>
        <w:ind w:left="426" w:hanging="426"/>
        <w:rPr>
          <w:bCs/>
          <w:lang w:eastAsia="zh-CN"/>
        </w:rPr>
      </w:pPr>
      <w:r w:rsidRPr="00873B79">
        <w:rPr>
          <w:b/>
        </w:rPr>
        <w:t>Noteikt,</w:t>
      </w:r>
      <w:r>
        <w:t xml:space="preserve"> ka visus izdevumus, kas saistīti ar Zemesgabala nodošanu Latvijas valstij Satiksmes ministrijas personā, sedz </w:t>
      </w:r>
      <w:r w:rsidRPr="00873B79">
        <w:rPr>
          <w:bCs/>
        </w:rPr>
        <w:t>valsts akciju sabiedrība “Latvijas Valsts ceļi”.</w:t>
      </w:r>
    </w:p>
    <w:p w:rsidR="003626D4" w:rsidRPr="00D66D59" w:rsidRDefault="003626D4" w:rsidP="003626D4">
      <w:pPr>
        <w:pStyle w:val="BodyTextIndent2"/>
        <w:numPr>
          <w:ilvl w:val="0"/>
          <w:numId w:val="1"/>
        </w:numPr>
        <w:tabs>
          <w:tab w:val="clear" w:pos="720"/>
          <w:tab w:val="num" w:pos="360"/>
        </w:tabs>
        <w:ind w:left="426" w:hanging="426"/>
        <w:rPr>
          <w:szCs w:val="24"/>
        </w:rPr>
      </w:pPr>
      <w:r w:rsidRPr="00C87AB4">
        <w:rPr>
          <w:b/>
          <w:szCs w:val="24"/>
        </w:rPr>
        <w:t>Noteikt</w:t>
      </w:r>
      <w:r>
        <w:rPr>
          <w:b/>
          <w:szCs w:val="24"/>
        </w:rPr>
        <w:t xml:space="preserve"> </w:t>
      </w:r>
      <w:r>
        <w:rPr>
          <w:szCs w:val="24"/>
        </w:rPr>
        <w:t xml:space="preserve">aizliegumu Satiksmes ministrijai zemesgabalu atsavināt un apgrūtināt ar lietu tiesībām, kā arī noteikt, ka īpašuma tiesības tiek nostiprinātas uz laiku, kamēr Latvijas valsts Satiksmes ministrijas personā nodrošina šī lēmuma 1.punktā minētās funkcijas īstenošanu, noteikt pienākumu Satiksmes ministrijai bez atlīdzības nodot atpakaļ zemesgabalu Ogres novada pašvaldībai, ja tas netiek izmantots šī lēmuma 1.punktā minētās funkcijas īstenošanai, attiecīgi par to izdarot atzīmi zemesgrāmatā. </w:t>
      </w:r>
    </w:p>
    <w:p w:rsidR="003626D4" w:rsidRPr="00873B79" w:rsidRDefault="003626D4" w:rsidP="003626D4">
      <w:pPr>
        <w:pStyle w:val="BodyTextIndent2"/>
        <w:numPr>
          <w:ilvl w:val="0"/>
          <w:numId w:val="1"/>
        </w:numPr>
        <w:tabs>
          <w:tab w:val="clear" w:pos="720"/>
          <w:tab w:val="num" w:pos="360"/>
        </w:tabs>
        <w:ind w:left="426" w:hanging="426"/>
        <w:rPr>
          <w:szCs w:val="24"/>
        </w:rPr>
      </w:pPr>
      <w:r w:rsidRPr="00873B79">
        <w:rPr>
          <w:b/>
          <w:lang w:eastAsia="lv-LV"/>
        </w:rPr>
        <w:t>Uzdot</w:t>
      </w:r>
      <w:r w:rsidRPr="00191A7E">
        <w:rPr>
          <w:lang w:eastAsia="lv-LV"/>
        </w:rPr>
        <w:t xml:space="preserve"> Ogres novada pašvaldības </w:t>
      </w:r>
      <w:r w:rsidRPr="00191A7E">
        <w:t>centrālās administrācijas “Ogres novada pašvaldība” Kancelejai</w:t>
      </w:r>
      <w:r w:rsidRPr="00873B79">
        <w:rPr>
          <w:b/>
          <w:szCs w:val="24"/>
        </w:rPr>
        <w:t xml:space="preserve"> </w:t>
      </w:r>
      <w:r w:rsidRPr="00873B79">
        <w:rPr>
          <w:b/>
          <w:bCs/>
          <w:szCs w:val="24"/>
        </w:rPr>
        <w:t xml:space="preserve"> </w:t>
      </w:r>
      <w:r w:rsidRPr="00873B79">
        <w:rPr>
          <w:bCs/>
          <w:szCs w:val="24"/>
        </w:rPr>
        <w:t>3 darba dienu laikā pēc lēmuma spēkā stāšanās</w:t>
      </w:r>
      <w:r w:rsidRPr="00873B79">
        <w:rPr>
          <w:b/>
          <w:bCs/>
          <w:szCs w:val="24"/>
        </w:rPr>
        <w:t xml:space="preserve"> </w:t>
      </w:r>
      <w:r w:rsidRPr="00873B79">
        <w:rPr>
          <w:szCs w:val="24"/>
        </w:rPr>
        <w:t>nosūtīt</w:t>
      </w:r>
      <w:r w:rsidRPr="00873B79">
        <w:rPr>
          <w:b/>
          <w:bCs/>
          <w:szCs w:val="24"/>
        </w:rPr>
        <w:t xml:space="preserve"> </w:t>
      </w:r>
      <w:r w:rsidRPr="00873B79">
        <w:rPr>
          <w:szCs w:val="24"/>
        </w:rPr>
        <w:t>lēmumu valsts akciju sabiedrībai “Latvijas Valsts ceļi” un Valsts zemes dienesta Rīgas reģionālai nodaļai.</w:t>
      </w:r>
    </w:p>
    <w:p w:rsidR="003626D4" w:rsidRDefault="003626D4" w:rsidP="003626D4">
      <w:pPr>
        <w:pStyle w:val="BodyTextIndent2"/>
        <w:numPr>
          <w:ilvl w:val="0"/>
          <w:numId w:val="1"/>
        </w:numPr>
        <w:tabs>
          <w:tab w:val="clear" w:pos="720"/>
          <w:tab w:val="num" w:pos="360"/>
        </w:tabs>
        <w:ind w:left="426" w:hanging="426"/>
        <w:rPr>
          <w:szCs w:val="24"/>
        </w:rPr>
      </w:pPr>
      <w:r w:rsidRPr="00430A88">
        <w:rPr>
          <w:b/>
          <w:szCs w:val="24"/>
        </w:rPr>
        <w:t xml:space="preserve">Kontroli </w:t>
      </w:r>
      <w:r w:rsidRPr="00430A88">
        <w:rPr>
          <w:szCs w:val="24"/>
        </w:rPr>
        <w:t>par lēmuma izpildi uzdot pašvaldības izpilddirektoram.</w:t>
      </w:r>
    </w:p>
    <w:p w:rsidR="003626D4" w:rsidRDefault="003626D4" w:rsidP="003626D4">
      <w:pPr>
        <w:pStyle w:val="BodyTextIndent2"/>
        <w:ind w:left="0"/>
        <w:rPr>
          <w:szCs w:val="24"/>
        </w:rPr>
      </w:pPr>
    </w:p>
    <w:p w:rsidR="003626D4" w:rsidRPr="00430A88" w:rsidRDefault="003626D4" w:rsidP="003626D4">
      <w:pPr>
        <w:pStyle w:val="BodyTextIndent2"/>
        <w:ind w:left="0"/>
        <w:rPr>
          <w:szCs w:val="24"/>
        </w:rPr>
      </w:pPr>
    </w:p>
    <w:p w:rsidR="003626D4" w:rsidRDefault="003626D4" w:rsidP="003626D4">
      <w:pPr>
        <w:pStyle w:val="BodyTextIndent2"/>
        <w:ind w:left="218"/>
        <w:jc w:val="right"/>
      </w:pPr>
      <w:r>
        <w:t>(Sēdes vadītāja,</w:t>
      </w:r>
    </w:p>
    <w:p w:rsidR="003626D4" w:rsidRDefault="003626D4" w:rsidP="003626D4">
      <w:pPr>
        <w:pStyle w:val="BodyTextIndent2"/>
        <w:ind w:left="218"/>
        <w:jc w:val="right"/>
      </w:pPr>
      <w:r>
        <w:t xml:space="preserve">domes priekšsēdētāja </w:t>
      </w:r>
      <w:proofErr w:type="spellStart"/>
      <w:r>
        <w:t>E.Helmaņa</w:t>
      </w:r>
      <w:proofErr w:type="spellEnd"/>
      <w:r>
        <w:t xml:space="preserve"> paraksts)</w:t>
      </w:r>
    </w:p>
    <w:p w:rsidR="003626D4" w:rsidRPr="00C96458" w:rsidRDefault="003626D4" w:rsidP="003626D4">
      <w:pPr>
        <w:pStyle w:val="BodyTextIndent2"/>
        <w:ind w:left="0"/>
      </w:pPr>
    </w:p>
    <w:p w:rsidR="00D63433" w:rsidRDefault="00D63433"/>
    <w:sectPr w:rsidR="00D63433" w:rsidSect="00FE461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F8" w:rsidRDefault="001914F8">
      <w:r>
        <w:separator/>
      </w:r>
    </w:p>
  </w:endnote>
  <w:endnote w:type="continuationSeparator" w:id="0">
    <w:p w:rsidR="001914F8" w:rsidRDefault="0019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00"/>
    <w:family w:val="roman"/>
    <w:notTrueType/>
    <w:pitch w:val="default"/>
    <w:sig w:usb0="0076DFAC"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3626D4"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191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3626D4">
    <w:pPr>
      <w:pStyle w:val="Footer"/>
      <w:jc w:val="center"/>
    </w:pPr>
    <w:r>
      <w:fldChar w:fldCharType="begin"/>
    </w:r>
    <w:r>
      <w:instrText>PAGE   \* MERGEFORMAT</w:instrText>
    </w:r>
    <w:r>
      <w:fldChar w:fldCharType="separate"/>
    </w:r>
    <w:r w:rsidR="00A92019">
      <w:rPr>
        <w:noProof/>
      </w:rPr>
      <w:t>2</w:t>
    </w:r>
    <w:r>
      <w:fldChar w:fldCharType="end"/>
    </w:r>
  </w:p>
  <w:p w:rsidR="00EF0E8E" w:rsidRDefault="00191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F8" w:rsidRDefault="001914F8">
      <w:r>
        <w:separator/>
      </w:r>
    </w:p>
  </w:footnote>
  <w:footnote w:type="continuationSeparator" w:id="0">
    <w:p w:rsidR="001914F8" w:rsidRDefault="00191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6F54891E"/>
    <w:lvl w:ilvl="0" w:tplc="C1320E4A">
      <w:start w:val="1"/>
      <w:numFmt w:val="decimal"/>
      <w:lvlText w:val="%1."/>
      <w:lvlJc w:val="left"/>
      <w:pPr>
        <w:tabs>
          <w:tab w:val="num" w:pos="720"/>
        </w:tabs>
        <w:ind w:left="720" w:hanging="360"/>
      </w:pPr>
    </w:lvl>
    <w:lvl w:ilvl="1" w:tplc="AF4A54BC">
      <w:numFmt w:val="none"/>
      <w:lvlText w:val=""/>
      <w:lvlJc w:val="left"/>
      <w:pPr>
        <w:tabs>
          <w:tab w:val="num" w:pos="360"/>
        </w:tabs>
      </w:pPr>
    </w:lvl>
    <w:lvl w:ilvl="2" w:tplc="1B5A96B6">
      <w:numFmt w:val="none"/>
      <w:lvlText w:val=""/>
      <w:lvlJc w:val="left"/>
      <w:pPr>
        <w:tabs>
          <w:tab w:val="num" w:pos="360"/>
        </w:tabs>
      </w:pPr>
    </w:lvl>
    <w:lvl w:ilvl="3" w:tplc="27F2EF66">
      <w:numFmt w:val="none"/>
      <w:lvlText w:val=""/>
      <w:lvlJc w:val="left"/>
      <w:pPr>
        <w:tabs>
          <w:tab w:val="num" w:pos="360"/>
        </w:tabs>
      </w:pPr>
    </w:lvl>
    <w:lvl w:ilvl="4" w:tplc="D3B8C600">
      <w:numFmt w:val="none"/>
      <w:lvlText w:val=""/>
      <w:lvlJc w:val="left"/>
      <w:pPr>
        <w:tabs>
          <w:tab w:val="num" w:pos="360"/>
        </w:tabs>
      </w:pPr>
    </w:lvl>
    <w:lvl w:ilvl="5" w:tplc="98C6856A">
      <w:numFmt w:val="none"/>
      <w:lvlText w:val=""/>
      <w:lvlJc w:val="left"/>
      <w:pPr>
        <w:tabs>
          <w:tab w:val="num" w:pos="360"/>
        </w:tabs>
      </w:pPr>
    </w:lvl>
    <w:lvl w:ilvl="6" w:tplc="BAC80C08">
      <w:numFmt w:val="none"/>
      <w:lvlText w:val=""/>
      <w:lvlJc w:val="left"/>
      <w:pPr>
        <w:tabs>
          <w:tab w:val="num" w:pos="360"/>
        </w:tabs>
      </w:pPr>
    </w:lvl>
    <w:lvl w:ilvl="7" w:tplc="E7C4FC46">
      <w:numFmt w:val="none"/>
      <w:lvlText w:val=""/>
      <w:lvlJc w:val="left"/>
      <w:pPr>
        <w:tabs>
          <w:tab w:val="num" w:pos="360"/>
        </w:tabs>
      </w:pPr>
    </w:lvl>
    <w:lvl w:ilvl="8" w:tplc="9F1C6DF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D4"/>
    <w:rsid w:val="001914F8"/>
    <w:rsid w:val="003626D4"/>
    <w:rsid w:val="00A92019"/>
    <w:rsid w:val="00D6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FD9A-F346-48AB-B735-53E7850B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6D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26D4"/>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26D4"/>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3626D4"/>
    <w:pPr>
      <w:ind w:left="-142"/>
      <w:jc w:val="both"/>
    </w:pPr>
    <w:rPr>
      <w:szCs w:val="20"/>
    </w:rPr>
  </w:style>
  <w:style w:type="character" w:customStyle="1" w:styleId="BodyTextIndent2Char">
    <w:name w:val="Body Text Indent 2 Char"/>
    <w:basedOn w:val="DefaultParagraphFont"/>
    <w:link w:val="BodyTextIndent2"/>
    <w:rsid w:val="003626D4"/>
    <w:rPr>
      <w:rFonts w:ascii="Times New Roman" w:eastAsia="Times New Roman" w:hAnsi="Times New Roman" w:cs="Times New Roman"/>
      <w:sz w:val="24"/>
      <w:szCs w:val="20"/>
    </w:rPr>
  </w:style>
  <w:style w:type="paragraph" w:styleId="Footer">
    <w:name w:val="footer"/>
    <w:basedOn w:val="Normal"/>
    <w:link w:val="FooterChar"/>
    <w:uiPriority w:val="99"/>
    <w:rsid w:val="003626D4"/>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3626D4"/>
    <w:rPr>
      <w:rFonts w:ascii="Times New Roman" w:eastAsia="Times New Roman" w:hAnsi="Times New Roman" w:cs="Arial Unicode MS"/>
      <w:sz w:val="24"/>
      <w:szCs w:val="24"/>
      <w:lang w:val="x-none" w:bidi="lo-LA"/>
    </w:rPr>
  </w:style>
  <w:style w:type="character" w:styleId="PageNumber">
    <w:name w:val="page number"/>
    <w:basedOn w:val="DefaultParagraphFont"/>
    <w:rsid w:val="003626D4"/>
  </w:style>
  <w:style w:type="character" w:styleId="Hyperlink">
    <w:name w:val="Hyperlink"/>
    <w:basedOn w:val="DefaultParagraphFont"/>
    <w:uiPriority w:val="99"/>
    <w:unhideWhenUsed/>
    <w:rsid w:val="00A92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8_julijs/pielikumi/piel_par_11_prot_9_18072019.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4161</Words>
  <Characters>2372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2019-07-26T06:38:00Z</dcterms:created>
  <dcterms:modified xsi:type="dcterms:W3CDTF">2019-07-26T06:38:00Z</dcterms:modified>
</cp:coreProperties>
</file>