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096" w:rsidRPr="009D5B8A" w:rsidRDefault="00691096" w:rsidP="00691096">
      <w:pPr>
        <w:jc w:val="center"/>
        <w:rPr>
          <w:noProof/>
          <w:lang w:val="lv-LV" w:eastAsia="lv-LV"/>
        </w:rPr>
      </w:pPr>
      <w:r>
        <w:rPr>
          <w:noProof/>
          <w:lang w:val="lv-LV" w:eastAsia="lv-LV"/>
        </w:rPr>
        <w:drawing>
          <wp:inline distT="0" distB="0" distL="0" distR="0" wp14:anchorId="50D438DA" wp14:editId="7895F1C9">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691096" w:rsidRPr="009D5B8A" w:rsidRDefault="00691096" w:rsidP="00691096">
      <w:pPr>
        <w:jc w:val="center"/>
        <w:rPr>
          <w:rFonts w:ascii="RimBelwe" w:hAnsi="RimBelwe"/>
          <w:noProof/>
          <w:sz w:val="12"/>
          <w:szCs w:val="28"/>
          <w:lang w:val="lv-LV"/>
        </w:rPr>
      </w:pPr>
    </w:p>
    <w:p w:rsidR="00691096" w:rsidRPr="009D5B8A" w:rsidRDefault="00691096" w:rsidP="00691096">
      <w:pPr>
        <w:jc w:val="center"/>
        <w:rPr>
          <w:noProof/>
          <w:sz w:val="36"/>
          <w:lang w:val="lv-LV"/>
        </w:rPr>
      </w:pPr>
      <w:r w:rsidRPr="009D5B8A">
        <w:rPr>
          <w:noProof/>
          <w:sz w:val="36"/>
          <w:lang w:val="lv-LV"/>
        </w:rPr>
        <w:t>OGRES  NOVADA  PAŠVALDĪBA</w:t>
      </w:r>
    </w:p>
    <w:p w:rsidR="00691096" w:rsidRPr="009D5B8A" w:rsidRDefault="00691096" w:rsidP="00691096">
      <w:pPr>
        <w:jc w:val="center"/>
        <w:rPr>
          <w:noProof/>
          <w:sz w:val="18"/>
          <w:lang w:val="lv-LV"/>
        </w:rPr>
      </w:pPr>
      <w:r w:rsidRPr="009D5B8A">
        <w:rPr>
          <w:noProof/>
          <w:sz w:val="18"/>
          <w:lang w:val="lv-LV"/>
        </w:rPr>
        <w:t>Reģ.Nr.90000024455, Brīvības iela 33, Ogre, Ogres nov., LV-5001</w:t>
      </w:r>
    </w:p>
    <w:p w:rsidR="00691096" w:rsidRPr="009D5B8A" w:rsidRDefault="00691096" w:rsidP="00691096">
      <w:pPr>
        <w:pBdr>
          <w:bottom w:val="single" w:sz="4" w:space="1" w:color="auto"/>
        </w:pBdr>
        <w:jc w:val="center"/>
        <w:rPr>
          <w:noProof/>
          <w:sz w:val="18"/>
          <w:lang w:val="lv-LV"/>
        </w:rPr>
      </w:pPr>
      <w:r w:rsidRPr="009D5B8A">
        <w:rPr>
          <w:noProof/>
          <w:sz w:val="18"/>
          <w:lang w:val="lv-LV"/>
        </w:rPr>
        <w:t xml:space="preserve">tālrunis 65071160, fakss 65071161, </w:t>
      </w:r>
      <w:r w:rsidRPr="009D5B8A">
        <w:rPr>
          <w:sz w:val="18"/>
          <w:lang w:val="lv-LV"/>
        </w:rPr>
        <w:t xml:space="preserve">e-pasts: ogredome@ogresnovads.lv, www.ogresnovads.lv </w:t>
      </w:r>
    </w:p>
    <w:p w:rsidR="00691096" w:rsidRPr="009D5B8A" w:rsidRDefault="00691096" w:rsidP="00691096">
      <w:pPr>
        <w:jc w:val="center"/>
        <w:rPr>
          <w:sz w:val="28"/>
          <w:lang w:val="lv-LV"/>
        </w:rPr>
      </w:pPr>
    </w:p>
    <w:p w:rsidR="00691096" w:rsidRPr="00C02BCF" w:rsidRDefault="00691096" w:rsidP="00691096">
      <w:pPr>
        <w:jc w:val="center"/>
        <w:rPr>
          <w:b/>
          <w:sz w:val="28"/>
          <w:lang w:val="lv-LV"/>
        </w:rPr>
      </w:pPr>
      <w:r w:rsidRPr="00235DFE">
        <w:rPr>
          <w:sz w:val="28"/>
          <w:lang w:val="lv-LV"/>
        </w:rPr>
        <w:t>PAŠVALDĪBAS DOMES SĒDES PROTOKOLA IZRAKSTS</w:t>
      </w:r>
    </w:p>
    <w:p w:rsidR="00691096" w:rsidRDefault="00691096" w:rsidP="00691096">
      <w:pPr>
        <w:rPr>
          <w:sz w:val="28"/>
          <w:szCs w:val="28"/>
          <w:lang w:val="lv-LV"/>
        </w:rPr>
      </w:pPr>
    </w:p>
    <w:p w:rsidR="00691096" w:rsidRPr="00DF259F" w:rsidRDefault="00691096" w:rsidP="00691096">
      <w:pPr>
        <w:rPr>
          <w:sz w:val="28"/>
          <w:szCs w:val="28"/>
          <w:lang w:val="lv-LV"/>
        </w:rPr>
      </w:pPr>
    </w:p>
    <w:tbl>
      <w:tblPr>
        <w:tblW w:w="5000" w:type="pct"/>
        <w:jc w:val="center"/>
        <w:tblLook w:val="0000" w:firstRow="0" w:lastRow="0" w:firstColumn="0" w:lastColumn="0" w:noHBand="0" w:noVBand="0"/>
      </w:tblPr>
      <w:tblGrid>
        <w:gridCol w:w="3025"/>
        <w:gridCol w:w="3024"/>
        <w:gridCol w:w="3022"/>
      </w:tblGrid>
      <w:tr w:rsidR="00691096" w:rsidRPr="00C02BCF" w:rsidTr="00A91D28">
        <w:trPr>
          <w:trHeight w:val="183"/>
          <w:jc w:val="center"/>
        </w:trPr>
        <w:tc>
          <w:tcPr>
            <w:tcW w:w="1667" w:type="pct"/>
          </w:tcPr>
          <w:p w:rsidR="00691096" w:rsidRPr="00C02BCF" w:rsidRDefault="00691096" w:rsidP="00A91D28">
            <w:pPr>
              <w:rPr>
                <w:lang w:val="lv-LV"/>
              </w:rPr>
            </w:pPr>
            <w:r w:rsidRPr="00C02BCF">
              <w:rPr>
                <w:lang w:val="lv-LV"/>
              </w:rPr>
              <w:t>Ogrē, Brīvības ielā 33</w:t>
            </w:r>
          </w:p>
        </w:tc>
        <w:tc>
          <w:tcPr>
            <w:tcW w:w="1667" w:type="pct"/>
          </w:tcPr>
          <w:p w:rsidR="00691096" w:rsidRPr="00C02BCF" w:rsidRDefault="00691096" w:rsidP="00A91D28">
            <w:pPr>
              <w:pStyle w:val="Heading1"/>
              <w:jc w:val="center"/>
              <w:rPr>
                <w:rFonts w:ascii="Times New Roman" w:hAnsi="Times New Roman"/>
                <w:b/>
                <w:bCs/>
                <w:sz w:val="24"/>
                <w:lang w:val="lv-LV"/>
              </w:rPr>
            </w:pPr>
            <w:r w:rsidRPr="00C02BCF">
              <w:rPr>
                <w:rFonts w:ascii="Times New Roman" w:hAnsi="Times New Roman"/>
                <w:b/>
                <w:bCs/>
                <w:sz w:val="24"/>
                <w:lang w:val="lv-LV"/>
              </w:rPr>
              <w:t>Nr.</w:t>
            </w:r>
            <w:r>
              <w:rPr>
                <w:rFonts w:ascii="Times New Roman" w:hAnsi="Times New Roman"/>
                <w:b/>
                <w:bCs/>
                <w:sz w:val="24"/>
                <w:lang w:val="lv-LV"/>
              </w:rPr>
              <w:t>9</w:t>
            </w:r>
          </w:p>
        </w:tc>
        <w:tc>
          <w:tcPr>
            <w:tcW w:w="1667" w:type="pct"/>
          </w:tcPr>
          <w:p w:rsidR="00691096" w:rsidRPr="00C02BCF" w:rsidRDefault="00691096" w:rsidP="00A91D28">
            <w:pPr>
              <w:jc w:val="right"/>
              <w:rPr>
                <w:lang w:val="lv-LV"/>
              </w:rPr>
            </w:pPr>
            <w:r w:rsidRPr="00C02BCF">
              <w:rPr>
                <w:lang w:val="lv-LV"/>
              </w:rPr>
              <w:t>201</w:t>
            </w:r>
            <w:r>
              <w:rPr>
                <w:lang w:val="lv-LV"/>
              </w:rPr>
              <w:t>9</w:t>
            </w:r>
            <w:r w:rsidRPr="00C02BCF">
              <w:rPr>
                <w:lang w:val="lv-LV"/>
              </w:rPr>
              <w:t xml:space="preserve">.gada </w:t>
            </w:r>
            <w:r>
              <w:rPr>
                <w:lang w:val="lv-LV"/>
              </w:rPr>
              <w:t>18.jūlijā</w:t>
            </w:r>
          </w:p>
        </w:tc>
      </w:tr>
    </w:tbl>
    <w:p w:rsidR="00691096" w:rsidRPr="00082ACD" w:rsidRDefault="00691096" w:rsidP="00691096">
      <w:pPr>
        <w:rPr>
          <w:lang w:val="lv-LV"/>
        </w:rPr>
      </w:pPr>
    </w:p>
    <w:p w:rsidR="00691096" w:rsidRPr="00082ACD" w:rsidRDefault="00691096" w:rsidP="00691096">
      <w:pPr>
        <w:jc w:val="center"/>
        <w:rPr>
          <w:b/>
          <w:bCs/>
          <w:lang w:val="lv-LV"/>
        </w:rPr>
      </w:pPr>
      <w:r>
        <w:rPr>
          <w:b/>
          <w:bCs/>
          <w:lang w:val="lv-LV"/>
        </w:rPr>
        <w:t>14</w:t>
      </w:r>
      <w:r w:rsidRPr="00082ACD">
        <w:rPr>
          <w:b/>
          <w:bCs/>
          <w:lang w:val="lv-LV"/>
        </w:rPr>
        <w:t>.§</w:t>
      </w:r>
    </w:p>
    <w:p w:rsidR="00691096" w:rsidRPr="009D5B8A" w:rsidRDefault="00691096" w:rsidP="00691096">
      <w:pPr>
        <w:pStyle w:val="Heading5"/>
        <w:spacing w:line="240" w:lineRule="auto"/>
        <w:jc w:val="center"/>
        <w:rPr>
          <w:color w:val="000000"/>
          <w:sz w:val="24"/>
          <w:u w:val="single"/>
        </w:rPr>
      </w:pPr>
      <w:bookmarkStart w:id="0" w:name="_Hlk487113475"/>
      <w:r w:rsidRPr="009D5B8A">
        <w:rPr>
          <w:color w:val="000000"/>
          <w:sz w:val="24"/>
          <w:u w:val="single"/>
        </w:rPr>
        <w:t>Par Ogr</w:t>
      </w:r>
      <w:r>
        <w:rPr>
          <w:color w:val="000000"/>
          <w:sz w:val="24"/>
          <w:u w:val="single"/>
        </w:rPr>
        <w:t>es un Ikšķiles novadu pašvaldības</w:t>
      </w:r>
      <w:r w:rsidRPr="009D5B8A">
        <w:rPr>
          <w:color w:val="000000"/>
          <w:sz w:val="24"/>
          <w:u w:val="single"/>
        </w:rPr>
        <w:t xml:space="preserve"> aģentūras „</w:t>
      </w:r>
      <w:proofErr w:type="spellStart"/>
      <w:r w:rsidRPr="00AF780E">
        <w:rPr>
          <w:color w:val="000000"/>
          <w:sz w:val="24"/>
          <w:u w:val="single"/>
          <w:lang w:val="en-GB"/>
        </w:rPr>
        <w:t>Tūrisma</w:t>
      </w:r>
      <w:proofErr w:type="spellEnd"/>
      <w:r w:rsidRPr="00AF780E">
        <w:rPr>
          <w:color w:val="000000"/>
          <w:sz w:val="24"/>
          <w:u w:val="single"/>
          <w:lang w:val="en-GB"/>
        </w:rPr>
        <w:t xml:space="preserve">, </w:t>
      </w:r>
      <w:proofErr w:type="spellStart"/>
      <w:r w:rsidRPr="00AF780E">
        <w:rPr>
          <w:color w:val="000000"/>
          <w:sz w:val="24"/>
          <w:u w:val="single"/>
          <w:lang w:val="en-GB"/>
        </w:rPr>
        <w:t>sporta</w:t>
      </w:r>
      <w:proofErr w:type="spellEnd"/>
      <w:r w:rsidRPr="00AF780E">
        <w:rPr>
          <w:color w:val="000000"/>
          <w:sz w:val="24"/>
          <w:u w:val="single"/>
          <w:lang w:val="en-GB"/>
        </w:rPr>
        <w:t xml:space="preserve"> un </w:t>
      </w:r>
      <w:proofErr w:type="spellStart"/>
      <w:r w:rsidRPr="00AF780E">
        <w:rPr>
          <w:color w:val="000000"/>
          <w:sz w:val="24"/>
          <w:u w:val="single"/>
          <w:lang w:val="en-GB"/>
        </w:rPr>
        <w:t>atpūtas</w:t>
      </w:r>
      <w:proofErr w:type="spellEnd"/>
      <w:r w:rsidRPr="00AF780E">
        <w:rPr>
          <w:color w:val="000000"/>
          <w:sz w:val="24"/>
          <w:u w:val="single"/>
          <w:lang w:val="en-GB"/>
        </w:rPr>
        <w:t xml:space="preserve"> </w:t>
      </w:r>
      <w:proofErr w:type="spellStart"/>
      <w:r w:rsidRPr="00AF780E">
        <w:rPr>
          <w:color w:val="000000"/>
          <w:sz w:val="24"/>
          <w:u w:val="single"/>
          <w:lang w:val="en-GB"/>
        </w:rPr>
        <w:t>kompleksa</w:t>
      </w:r>
      <w:proofErr w:type="spellEnd"/>
      <w:r w:rsidRPr="00AF780E">
        <w:rPr>
          <w:color w:val="000000"/>
          <w:sz w:val="24"/>
          <w:u w:val="single"/>
          <w:lang w:val="en-GB"/>
        </w:rPr>
        <w:t xml:space="preserve"> „</w:t>
      </w:r>
      <w:proofErr w:type="spellStart"/>
      <w:r w:rsidRPr="00AF780E">
        <w:rPr>
          <w:color w:val="000000"/>
          <w:sz w:val="24"/>
          <w:u w:val="single"/>
          <w:lang w:val="en-GB"/>
        </w:rPr>
        <w:t>Z</w:t>
      </w:r>
      <w:r>
        <w:rPr>
          <w:color w:val="000000"/>
          <w:sz w:val="24"/>
          <w:u w:val="single"/>
          <w:lang w:val="en-GB"/>
        </w:rPr>
        <w:t>ilie</w:t>
      </w:r>
      <w:proofErr w:type="spellEnd"/>
      <w:r>
        <w:rPr>
          <w:color w:val="000000"/>
          <w:sz w:val="24"/>
          <w:u w:val="single"/>
          <w:lang w:val="en-GB"/>
        </w:rPr>
        <w:t xml:space="preserve"> </w:t>
      </w:r>
      <w:proofErr w:type="spellStart"/>
      <w:r>
        <w:rPr>
          <w:color w:val="000000"/>
          <w:sz w:val="24"/>
          <w:u w:val="single"/>
          <w:lang w:val="en-GB"/>
        </w:rPr>
        <w:t>kalni</w:t>
      </w:r>
      <w:proofErr w:type="spellEnd"/>
      <w:r>
        <w:rPr>
          <w:color w:val="000000"/>
          <w:sz w:val="24"/>
          <w:u w:val="single"/>
          <w:lang w:val="en-GB"/>
        </w:rPr>
        <w:t xml:space="preserve">” </w:t>
      </w:r>
      <w:proofErr w:type="spellStart"/>
      <w:r>
        <w:rPr>
          <w:color w:val="000000"/>
          <w:sz w:val="24"/>
          <w:u w:val="single"/>
          <w:lang w:val="en-GB"/>
        </w:rPr>
        <w:t>attīstības</w:t>
      </w:r>
      <w:proofErr w:type="spellEnd"/>
      <w:r>
        <w:rPr>
          <w:color w:val="000000"/>
          <w:sz w:val="24"/>
          <w:u w:val="single"/>
          <w:lang w:val="en-GB"/>
        </w:rPr>
        <w:t xml:space="preserve"> </w:t>
      </w:r>
      <w:proofErr w:type="spellStart"/>
      <w:r>
        <w:rPr>
          <w:color w:val="000000"/>
          <w:sz w:val="24"/>
          <w:u w:val="single"/>
          <w:lang w:val="en-GB"/>
        </w:rPr>
        <w:t>aģentūra</w:t>
      </w:r>
      <w:proofErr w:type="spellEnd"/>
      <w:r w:rsidRPr="00AF780E">
        <w:rPr>
          <w:color w:val="000000"/>
          <w:sz w:val="24"/>
          <w:u w:val="single"/>
          <w:lang w:val="en-GB"/>
        </w:rPr>
        <w:t>”</w:t>
      </w:r>
      <w:r w:rsidRPr="009D5B8A">
        <w:rPr>
          <w:color w:val="000000"/>
          <w:sz w:val="24"/>
          <w:u w:val="single"/>
        </w:rPr>
        <w:t xml:space="preserve"> 201</w:t>
      </w:r>
      <w:r>
        <w:rPr>
          <w:color w:val="000000"/>
          <w:sz w:val="24"/>
          <w:u w:val="single"/>
        </w:rPr>
        <w:t>8</w:t>
      </w:r>
      <w:r w:rsidRPr="009D5B8A">
        <w:rPr>
          <w:color w:val="000000"/>
          <w:sz w:val="24"/>
          <w:u w:val="single"/>
        </w:rPr>
        <w:t>. gada publisko pārskatu</w:t>
      </w:r>
    </w:p>
    <w:bookmarkEnd w:id="0"/>
    <w:p w:rsidR="00691096" w:rsidRPr="009D5B8A" w:rsidRDefault="00691096" w:rsidP="00691096">
      <w:pPr>
        <w:pStyle w:val="xl24"/>
        <w:spacing w:before="0" w:beforeAutospacing="0" w:after="0" w:afterAutospacing="0"/>
        <w:rPr>
          <w:rFonts w:ascii="Times New Roman" w:hAnsi="Times New Roman" w:cs="Times New Roman"/>
          <w:bCs w:val="0"/>
          <w:lang w:val="lv-LV"/>
        </w:rPr>
      </w:pPr>
    </w:p>
    <w:p w:rsidR="00691096" w:rsidRDefault="00691096" w:rsidP="00691096">
      <w:pPr>
        <w:ind w:firstLine="567"/>
        <w:jc w:val="both"/>
        <w:rPr>
          <w:lang w:val="lv-LV"/>
        </w:rPr>
      </w:pPr>
      <w:r>
        <w:rPr>
          <w:lang w:val="lv-LV"/>
        </w:rPr>
        <w:t>Likuma “Par pašvaldībām” 21.panta pirmās daļas 2.punkts noteic, ka d</w:t>
      </w:r>
      <w:r w:rsidRPr="004E3C7F">
        <w:rPr>
          <w:lang w:val="lv-LV"/>
        </w:rPr>
        <w:t xml:space="preserve">ome var izskatīt jebkuru jautājumu, kas ir attiecīgās pašvaldības </w:t>
      </w:r>
      <w:r>
        <w:rPr>
          <w:lang w:val="lv-LV"/>
        </w:rPr>
        <w:t xml:space="preserve">pārziņā, turklāt tikai dome var </w:t>
      </w:r>
      <w:r w:rsidRPr="00895B6A">
        <w:rPr>
          <w:lang w:val="lv-LV"/>
        </w:rPr>
        <w:t>apstiprināt pašvaldības budžetu, budžeta grozījumus un pārskatus par budžeta izpildi, kā arī saimniecisko un gada publisko pārskatu</w:t>
      </w:r>
      <w:r>
        <w:rPr>
          <w:lang w:val="lv-LV"/>
        </w:rPr>
        <w:t>.</w:t>
      </w:r>
    </w:p>
    <w:p w:rsidR="00691096" w:rsidRDefault="00691096" w:rsidP="00691096">
      <w:pPr>
        <w:spacing w:before="60"/>
        <w:ind w:firstLine="567"/>
        <w:jc w:val="both"/>
        <w:rPr>
          <w:lang w:val="lv-LV"/>
        </w:rPr>
      </w:pPr>
      <w:r w:rsidRPr="00466123">
        <w:rPr>
          <w:lang w:val="lv-LV"/>
        </w:rPr>
        <w:t>Likuma par budžetu un finanšu vadību 14. panta trešā daļa noteic, lai informētu sabiedrību par iestādes darbības mērķiem un rezultātiem, kā arī par piešķirto valsts budžeta līdzekļu izlietošanu iepriekšējā gadā, ministrijas un citas centrālās valsts iestādes, visas to padotībā esošās budžeta finansētās institūcijas, budžeta nefinansētas iestādes un pašvaldības līdz pārskata gadam sekojošā gada 1.jūlijam sagatavo gada publiskos pārskatus un mēneša laikā pēc sagatavošanas publicē tos savā mājaslapā internetā.</w:t>
      </w:r>
    </w:p>
    <w:p w:rsidR="00691096" w:rsidRDefault="00691096" w:rsidP="00691096">
      <w:pPr>
        <w:ind w:firstLine="540"/>
        <w:jc w:val="both"/>
        <w:rPr>
          <w:lang w:val="lv-LV"/>
        </w:rPr>
      </w:pPr>
      <w:r>
        <w:rPr>
          <w:lang w:val="lv-LV"/>
        </w:rPr>
        <w:t>Saskaņā ar Ministru kabineta 2010.gada 5.maija noteikumu</w:t>
      </w:r>
      <w:r w:rsidRPr="00895B6A">
        <w:rPr>
          <w:lang w:val="lv-LV"/>
        </w:rPr>
        <w:t xml:space="preserve"> Nr.413 „Noteikumi par gada publiskajiem pārskatiem”</w:t>
      </w:r>
      <w:r>
        <w:rPr>
          <w:lang w:val="lv-LV"/>
        </w:rPr>
        <w:t xml:space="preserve"> 2.punktu, </w:t>
      </w:r>
      <w:r w:rsidRPr="00895B6A">
        <w:rPr>
          <w:lang w:val="lv-LV"/>
        </w:rPr>
        <w:t>pašvaldību aģentūras sagatavo un sniedz pārskatus saskaņā ar šiem noteikumiem un Publisko aģentūru likuma 27.panta pirmo daļu</w:t>
      </w:r>
      <w:r>
        <w:rPr>
          <w:lang w:val="lv-LV"/>
        </w:rPr>
        <w:t>, savukārt saskaņā ar 16.punktu, p</w:t>
      </w:r>
      <w:r w:rsidRPr="00824418">
        <w:rPr>
          <w:lang w:val="lv-LV"/>
        </w:rPr>
        <w:t>ārskatu apstiprina attiecīgi valsts iestādes vadītājs vai pašvaldības pilsētas vai novada dome</w:t>
      </w:r>
      <w:r>
        <w:rPr>
          <w:lang w:val="lv-LV"/>
        </w:rPr>
        <w:t>.</w:t>
      </w:r>
    </w:p>
    <w:p w:rsidR="00691096" w:rsidRDefault="00691096" w:rsidP="00691096">
      <w:pPr>
        <w:ind w:firstLine="540"/>
        <w:jc w:val="both"/>
        <w:rPr>
          <w:lang w:val="lv-LV"/>
        </w:rPr>
      </w:pPr>
      <w:r>
        <w:rPr>
          <w:lang w:val="lv-LV"/>
        </w:rPr>
        <w:t>Publisko aģentūru likuma 27.panta pirmā daļa noteic, ka p</w:t>
      </w:r>
      <w:r w:rsidRPr="00895B6A">
        <w:rPr>
          <w:lang w:val="lv-LV"/>
        </w:rPr>
        <w:t>ašvaldības aģentūra kārto grāmatvedības uzskaiti un sniedz pārskatus Likumā par budžetu un fi</w:t>
      </w:r>
      <w:r>
        <w:rPr>
          <w:lang w:val="lv-LV"/>
        </w:rPr>
        <w:t>nanšu vadību noteiktajā kārtībā, savukārt otrā daļa noteic, ka p</w:t>
      </w:r>
      <w:r w:rsidRPr="00895B6A">
        <w:rPr>
          <w:lang w:val="lv-LV"/>
        </w:rPr>
        <w:t>ašvaldības aģentūra nodrošina gada publiskā pārskata sagatavošanu un publicēšanu</w:t>
      </w:r>
      <w:r>
        <w:rPr>
          <w:lang w:val="lv-LV"/>
        </w:rPr>
        <w:t>.</w:t>
      </w:r>
    </w:p>
    <w:p w:rsidR="00691096" w:rsidRPr="00AD2CB1" w:rsidRDefault="00691096" w:rsidP="00691096">
      <w:pPr>
        <w:spacing w:before="60"/>
        <w:ind w:firstLine="567"/>
        <w:jc w:val="both"/>
        <w:rPr>
          <w:lang w:val="lv-LV"/>
        </w:rPr>
      </w:pPr>
      <w:r w:rsidRPr="009D5B8A">
        <w:rPr>
          <w:lang w:val="lv-LV"/>
        </w:rPr>
        <w:t xml:space="preserve">Izskatot </w:t>
      </w:r>
      <w:r w:rsidRPr="003D0700">
        <w:rPr>
          <w:lang w:val="lv-LV"/>
        </w:rPr>
        <w:t>Ogres un Ikšķiles novadu pašvaldīb</w:t>
      </w:r>
      <w:r>
        <w:rPr>
          <w:lang w:val="lv-LV"/>
        </w:rPr>
        <w:t>as</w:t>
      </w:r>
      <w:r w:rsidRPr="003D0700">
        <w:rPr>
          <w:lang w:val="lv-LV"/>
        </w:rPr>
        <w:t xml:space="preserve"> aģentūras „</w:t>
      </w:r>
      <w:r w:rsidRPr="00AF780E">
        <w:rPr>
          <w:lang w:val="lv-LV"/>
        </w:rPr>
        <w:t>Tūrisma, sporta un atpūtas kompleksa „Zilie kalni” attīstības aģentūras”</w:t>
      </w:r>
      <w:r w:rsidRPr="003D0700">
        <w:rPr>
          <w:lang w:val="lv-LV"/>
        </w:rPr>
        <w:t xml:space="preserve"> 201</w:t>
      </w:r>
      <w:r>
        <w:rPr>
          <w:lang w:val="lv-LV"/>
        </w:rPr>
        <w:t>9.g</w:t>
      </w:r>
      <w:r w:rsidRPr="001C28E0">
        <w:rPr>
          <w:lang w:val="lv-LV"/>
        </w:rPr>
        <w:t>ada</w:t>
      </w:r>
      <w:r>
        <w:rPr>
          <w:lang w:val="lv-LV"/>
        </w:rPr>
        <w:t xml:space="preserve"> </w:t>
      </w:r>
      <w:r>
        <w:rPr>
          <w:color w:val="000000" w:themeColor="text1"/>
          <w:lang w:val="lv-LV"/>
        </w:rPr>
        <w:t>21</w:t>
      </w:r>
      <w:r w:rsidRPr="002A32FF">
        <w:rPr>
          <w:color w:val="000000" w:themeColor="text1"/>
          <w:lang w:val="lv-LV"/>
        </w:rPr>
        <w:t>. jūnijā</w:t>
      </w:r>
      <w:r w:rsidRPr="001648DA">
        <w:rPr>
          <w:color w:val="FF0000"/>
          <w:lang w:val="lv-LV"/>
        </w:rPr>
        <w:t xml:space="preserve"> </w:t>
      </w:r>
      <w:r w:rsidRPr="001C28E0">
        <w:rPr>
          <w:lang w:val="lv-LV"/>
        </w:rPr>
        <w:t xml:space="preserve">iesniegto </w:t>
      </w:r>
      <w:r w:rsidRPr="004C32FC">
        <w:rPr>
          <w:lang w:val="lv-LV"/>
        </w:rPr>
        <w:t>publisko pārskatu</w:t>
      </w:r>
      <w:r w:rsidRPr="009D5B8A">
        <w:rPr>
          <w:color w:val="000000"/>
          <w:lang w:val="lv-LV"/>
        </w:rPr>
        <w:t xml:space="preserve">, </w:t>
      </w:r>
      <w:r w:rsidRPr="00CE3F4D">
        <w:rPr>
          <w:lang w:val="lv-LV"/>
        </w:rPr>
        <w:t xml:space="preserve">iepazīstoties ar </w:t>
      </w:r>
      <w:r w:rsidRPr="00691096">
        <w:rPr>
          <w:rStyle w:val="Hyperlink"/>
          <w:color w:val="000000" w:themeColor="text1"/>
          <w:u w:val="none"/>
          <w:lang w:val="lv-LV"/>
        </w:rPr>
        <w:t>izrakstu</w:t>
      </w:r>
      <w:r w:rsidRPr="00691096">
        <w:rPr>
          <w:color w:val="000000" w:themeColor="text1"/>
          <w:lang w:val="lv-LV"/>
        </w:rPr>
        <w:t xml:space="preserve"> </w:t>
      </w:r>
      <w:r w:rsidRPr="00CE3F4D">
        <w:rPr>
          <w:lang w:val="lv-LV"/>
        </w:rPr>
        <w:t xml:space="preserve">no aģentūras </w:t>
      </w:r>
      <w:r w:rsidRPr="002C386B">
        <w:rPr>
          <w:lang w:val="lv-LV"/>
        </w:rPr>
        <w:t xml:space="preserve">uzraudzības </w:t>
      </w:r>
      <w:r w:rsidRPr="001C28E0">
        <w:rPr>
          <w:lang w:val="lv-LV"/>
        </w:rPr>
        <w:t>padomes 201</w:t>
      </w:r>
      <w:r>
        <w:rPr>
          <w:lang w:val="lv-LV"/>
        </w:rPr>
        <w:t>9</w:t>
      </w:r>
      <w:r w:rsidRPr="001C28E0">
        <w:rPr>
          <w:lang w:val="lv-LV"/>
        </w:rPr>
        <w:t>.</w:t>
      </w:r>
      <w:r w:rsidRPr="002A32FF">
        <w:rPr>
          <w:color w:val="000000" w:themeColor="text1"/>
          <w:lang w:val="lv-LV"/>
        </w:rPr>
        <w:t>gada 20.jūnija</w:t>
      </w:r>
      <w:r w:rsidRPr="001648DA">
        <w:rPr>
          <w:color w:val="FF0000"/>
          <w:lang w:val="lv-LV"/>
        </w:rPr>
        <w:t xml:space="preserve"> </w:t>
      </w:r>
      <w:r>
        <w:rPr>
          <w:color w:val="000000" w:themeColor="text1"/>
          <w:lang w:val="lv-LV"/>
        </w:rPr>
        <w:t>sēdes protokola</w:t>
      </w:r>
      <w:r w:rsidRPr="002A32FF">
        <w:rPr>
          <w:color w:val="000000" w:themeColor="text1"/>
          <w:lang w:val="lv-LV"/>
        </w:rPr>
        <w:t xml:space="preserve"> Nr.3</w:t>
      </w:r>
      <w:r w:rsidRPr="001C28E0">
        <w:rPr>
          <w:lang w:val="lv-LV"/>
        </w:rPr>
        <w:t>, noklausoties Ogres novada pašvaldības centrālās administrācijas „</w:t>
      </w:r>
      <w:r>
        <w:rPr>
          <w:color w:val="000000"/>
          <w:lang w:val="lv-LV"/>
        </w:rPr>
        <w:t xml:space="preserve">Ogres novada pašvaldība” Finanšu </w:t>
      </w:r>
      <w:r w:rsidRPr="00D30C18">
        <w:rPr>
          <w:color w:val="000000"/>
          <w:lang w:val="lv-LV"/>
        </w:rPr>
        <w:t xml:space="preserve">nodaļas vadītājas </w:t>
      </w:r>
      <w:r>
        <w:rPr>
          <w:color w:val="000000"/>
          <w:lang w:val="lv-LV"/>
        </w:rPr>
        <w:t xml:space="preserve">Intas Zirnītes, </w:t>
      </w:r>
      <w:r w:rsidRPr="009D5B8A">
        <w:rPr>
          <w:color w:val="000000"/>
          <w:lang w:val="lv-LV"/>
        </w:rPr>
        <w:t>Ogr</w:t>
      </w:r>
      <w:r>
        <w:rPr>
          <w:color w:val="000000"/>
          <w:lang w:val="lv-LV"/>
        </w:rPr>
        <w:t>es un Ikšķiles novadu pašvaldības</w:t>
      </w:r>
      <w:r w:rsidRPr="009D5B8A">
        <w:rPr>
          <w:color w:val="000000"/>
          <w:lang w:val="lv-LV"/>
        </w:rPr>
        <w:t xml:space="preserve"> aģentūras „</w:t>
      </w:r>
      <w:r w:rsidRPr="00AF780E">
        <w:rPr>
          <w:color w:val="000000"/>
          <w:lang w:val="lv-LV"/>
        </w:rPr>
        <w:t>Tūrisma, sporta un atpūtas kompleksa „Z</w:t>
      </w:r>
      <w:r>
        <w:rPr>
          <w:color w:val="000000"/>
          <w:lang w:val="lv-LV"/>
        </w:rPr>
        <w:t>ilie kalni” attīstības aģentūra</w:t>
      </w:r>
      <w:r w:rsidRPr="00AF780E">
        <w:rPr>
          <w:color w:val="000000"/>
          <w:lang w:val="lv-LV"/>
        </w:rPr>
        <w:t>”</w:t>
      </w:r>
      <w:r w:rsidRPr="009D5B8A">
        <w:rPr>
          <w:color w:val="000000"/>
          <w:lang w:val="lv-LV"/>
        </w:rPr>
        <w:t xml:space="preserve"> </w:t>
      </w:r>
      <w:r>
        <w:rPr>
          <w:color w:val="000000"/>
          <w:lang w:val="lv-LV"/>
        </w:rPr>
        <w:t xml:space="preserve">projektu vadītāja Armanda </w:t>
      </w:r>
      <w:proofErr w:type="spellStart"/>
      <w:r>
        <w:rPr>
          <w:color w:val="000000"/>
          <w:lang w:val="lv-LV"/>
        </w:rPr>
        <w:t>Pivora</w:t>
      </w:r>
      <w:proofErr w:type="spellEnd"/>
      <w:r>
        <w:rPr>
          <w:color w:val="000000"/>
          <w:lang w:val="lv-LV"/>
        </w:rPr>
        <w:t xml:space="preserve">  ziņojumu, </w:t>
      </w:r>
      <w:r w:rsidRPr="009D5B8A">
        <w:rPr>
          <w:color w:val="000000"/>
          <w:lang w:val="lv-LV"/>
        </w:rPr>
        <w:t>p</w:t>
      </w:r>
      <w:r w:rsidRPr="009D5B8A">
        <w:rPr>
          <w:lang w:val="lv-LV"/>
        </w:rPr>
        <w:t xml:space="preserve">amatojoties uz </w:t>
      </w:r>
      <w:r>
        <w:rPr>
          <w:lang w:val="lv-LV"/>
        </w:rPr>
        <w:t>Likuma par budžetu un finanšu vadību</w:t>
      </w:r>
      <w:r w:rsidRPr="009D5B8A">
        <w:rPr>
          <w:lang w:val="lv-LV"/>
        </w:rPr>
        <w:t xml:space="preserve"> 14. panta trešo daļ</w:t>
      </w:r>
      <w:r>
        <w:rPr>
          <w:lang w:val="lv-LV"/>
        </w:rPr>
        <w:t>u, Publisko aģentūru likuma 27.panta pirmo un otro daļu, likuma „Par pašvaldībām” 21.</w:t>
      </w:r>
      <w:r w:rsidRPr="009D5B8A">
        <w:rPr>
          <w:lang w:val="lv-LV"/>
        </w:rPr>
        <w:t>panta pirm</w:t>
      </w:r>
      <w:r>
        <w:rPr>
          <w:lang w:val="lv-LV"/>
        </w:rPr>
        <w:t>ās daļas 2.punktu un 99.</w:t>
      </w:r>
      <w:r w:rsidRPr="00433AAF">
        <w:rPr>
          <w:vertAlign w:val="superscript"/>
          <w:lang w:val="lv-LV"/>
        </w:rPr>
        <w:t>2</w:t>
      </w:r>
      <w:r>
        <w:rPr>
          <w:lang w:val="lv-LV"/>
        </w:rPr>
        <w:t xml:space="preserve"> panta pirmās daļas 4.punktu</w:t>
      </w:r>
      <w:r w:rsidRPr="009D5B8A">
        <w:rPr>
          <w:lang w:val="lv-LV"/>
        </w:rPr>
        <w:t>, Ministru kabineta 2010.</w:t>
      </w:r>
      <w:r>
        <w:rPr>
          <w:lang w:val="lv-LV"/>
        </w:rPr>
        <w:t>gada</w:t>
      </w:r>
      <w:r w:rsidRPr="009D5B8A">
        <w:rPr>
          <w:lang w:val="lv-LV"/>
        </w:rPr>
        <w:t xml:space="preserve"> 5.</w:t>
      </w:r>
      <w:r>
        <w:rPr>
          <w:lang w:val="lv-LV"/>
        </w:rPr>
        <w:t>maija noteikumu</w:t>
      </w:r>
      <w:r w:rsidRPr="009D5B8A">
        <w:rPr>
          <w:lang w:val="lv-LV"/>
        </w:rPr>
        <w:t xml:space="preserve"> Nr.413 „Noteikumi par gada publiskajiem pārskatiem” 16. punktu</w:t>
      </w:r>
      <w:r w:rsidRPr="009D5B8A">
        <w:rPr>
          <w:color w:val="000000"/>
          <w:lang w:val="lv-LV"/>
        </w:rPr>
        <w:t>,</w:t>
      </w:r>
      <w:r>
        <w:rPr>
          <w:color w:val="000000"/>
          <w:lang w:val="lv-LV"/>
        </w:rPr>
        <w:t xml:space="preserve"> </w:t>
      </w:r>
      <w:r w:rsidRPr="00AD2CB1">
        <w:rPr>
          <w:lang w:val="lv-LV"/>
        </w:rPr>
        <w:t>Ogres un Ikšķiles novadu pašvaldīb</w:t>
      </w:r>
      <w:r>
        <w:rPr>
          <w:lang w:val="lv-LV"/>
        </w:rPr>
        <w:t>as</w:t>
      </w:r>
      <w:r w:rsidRPr="00AD2CB1">
        <w:rPr>
          <w:lang w:val="lv-LV"/>
        </w:rPr>
        <w:t xml:space="preserve"> aģentūras „Tūrisma, sporta un atpūtas kompleksa „Zilie kalni” attīstības </w:t>
      </w:r>
      <w:r w:rsidRPr="00CC3B3A">
        <w:rPr>
          <w:lang w:val="lv-LV"/>
        </w:rPr>
        <w:t>aģentūra” uzraudzības padomes nolikuma 2.1.4.punktu</w:t>
      </w:r>
      <w:r w:rsidRPr="005B7D12">
        <w:rPr>
          <w:lang w:val="lv-LV"/>
        </w:rPr>
        <w:t>,</w:t>
      </w:r>
      <w:r w:rsidRPr="00AD2CB1">
        <w:rPr>
          <w:lang w:val="lv-LV"/>
        </w:rPr>
        <w:t xml:space="preserve"> </w:t>
      </w:r>
    </w:p>
    <w:p w:rsidR="00691096" w:rsidRPr="009D5B8A" w:rsidRDefault="00691096" w:rsidP="00691096">
      <w:pPr>
        <w:ind w:firstLine="540"/>
        <w:jc w:val="both"/>
        <w:rPr>
          <w:color w:val="000000"/>
          <w:lang w:val="lv-LV"/>
        </w:rPr>
      </w:pPr>
    </w:p>
    <w:p w:rsidR="00691096" w:rsidRPr="00D67C2A" w:rsidRDefault="00691096" w:rsidP="00691096">
      <w:pPr>
        <w:jc w:val="center"/>
        <w:rPr>
          <w:rFonts w:hAnsi="RimTimes" w:cs="RimTimes"/>
          <w:szCs w:val="20"/>
          <w:lang w:val="lv-LV"/>
        </w:rPr>
      </w:pPr>
      <w:r w:rsidRPr="00D67C2A">
        <w:rPr>
          <w:rFonts w:ascii="RimTimes" w:hAnsi="RimTimes" w:cs="RimTimes"/>
          <w:b/>
          <w:szCs w:val="20"/>
          <w:lang w:val="lv-LV"/>
        </w:rPr>
        <w:lastRenderedPageBreak/>
        <w:t>balsojot: PAR –</w:t>
      </w:r>
      <w:r w:rsidRPr="00D67C2A">
        <w:rPr>
          <w:rFonts w:ascii="RimTimes" w:hAnsi="RimTimes" w:cs="RimTimes"/>
          <w:szCs w:val="20"/>
          <w:lang w:val="lv-LV"/>
        </w:rPr>
        <w:t xml:space="preserve"> 14 balsis (</w:t>
      </w:r>
      <w:proofErr w:type="spellStart"/>
      <w:r w:rsidRPr="00D67C2A">
        <w:rPr>
          <w:rFonts w:ascii="RimTimes" w:hAnsi="RimTimes" w:cs="RimTimes"/>
          <w:szCs w:val="20"/>
          <w:lang w:val="lv-LV"/>
        </w:rPr>
        <w:t>E.Helmanis</w:t>
      </w:r>
      <w:proofErr w:type="spellEnd"/>
      <w:r w:rsidRPr="00D67C2A">
        <w:rPr>
          <w:rFonts w:ascii="RimTimes" w:hAnsi="RimTimes" w:cs="RimTimes"/>
          <w:szCs w:val="20"/>
          <w:lang w:val="lv-LV"/>
        </w:rPr>
        <w:t xml:space="preserve">, </w:t>
      </w:r>
      <w:proofErr w:type="spellStart"/>
      <w:r w:rsidRPr="00D67C2A">
        <w:rPr>
          <w:rFonts w:ascii="RimTimes" w:hAnsi="RimTimes" w:cs="RimTimes"/>
          <w:szCs w:val="20"/>
          <w:lang w:val="lv-LV"/>
        </w:rPr>
        <w:t>G.Sīviņš</w:t>
      </w:r>
      <w:proofErr w:type="spellEnd"/>
      <w:r w:rsidRPr="00D67C2A">
        <w:rPr>
          <w:rFonts w:ascii="RimTimes" w:hAnsi="RimTimes" w:cs="RimTimes"/>
          <w:szCs w:val="20"/>
          <w:lang w:val="lv-LV"/>
        </w:rPr>
        <w:t xml:space="preserve">, </w:t>
      </w:r>
      <w:proofErr w:type="spellStart"/>
      <w:r w:rsidRPr="00D67C2A">
        <w:rPr>
          <w:rFonts w:ascii="RimTimes" w:hAnsi="RimTimes" w:cs="RimTimes"/>
          <w:szCs w:val="20"/>
          <w:lang w:val="lv-LV"/>
        </w:rPr>
        <w:t>M.Siliņš</w:t>
      </w:r>
      <w:proofErr w:type="spellEnd"/>
      <w:r w:rsidRPr="00D67C2A">
        <w:rPr>
          <w:rFonts w:ascii="RimTimes" w:hAnsi="RimTimes" w:cs="RimTimes"/>
          <w:szCs w:val="20"/>
          <w:lang w:val="lv-LV"/>
        </w:rPr>
        <w:t xml:space="preserve">, </w:t>
      </w:r>
      <w:proofErr w:type="spellStart"/>
      <w:r w:rsidRPr="00D67C2A">
        <w:rPr>
          <w:rFonts w:ascii="RimTimes" w:hAnsi="RimTimes" w:cs="RimTimes"/>
          <w:szCs w:val="20"/>
          <w:lang w:val="lv-LV"/>
        </w:rPr>
        <w:t>Dz.Mozule</w:t>
      </w:r>
      <w:proofErr w:type="spellEnd"/>
      <w:r w:rsidRPr="00D67C2A">
        <w:rPr>
          <w:rFonts w:ascii="RimTimes" w:hAnsi="RimTimes" w:cs="RimTimes"/>
          <w:szCs w:val="20"/>
          <w:lang w:val="lv-LV"/>
        </w:rPr>
        <w:t xml:space="preserve">, </w:t>
      </w:r>
      <w:proofErr w:type="spellStart"/>
      <w:r w:rsidRPr="00D67C2A">
        <w:rPr>
          <w:rFonts w:ascii="RimTimes" w:hAnsi="RimTimes" w:cs="RimTimes"/>
          <w:szCs w:val="20"/>
          <w:lang w:val="lv-LV"/>
        </w:rPr>
        <w:t>J.Laptevs</w:t>
      </w:r>
      <w:proofErr w:type="spellEnd"/>
      <w:r w:rsidRPr="00D67C2A">
        <w:rPr>
          <w:rFonts w:ascii="RimTimes" w:hAnsi="RimTimes" w:cs="RimTimes"/>
          <w:szCs w:val="20"/>
          <w:lang w:val="lv-LV"/>
        </w:rPr>
        <w:t xml:space="preserve">, </w:t>
      </w:r>
      <w:proofErr w:type="spellStart"/>
      <w:r w:rsidRPr="00D67C2A">
        <w:rPr>
          <w:rFonts w:ascii="RimTimes" w:hAnsi="RimTimes" w:cs="RimTimes"/>
          <w:szCs w:val="20"/>
          <w:lang w:val="lv-LV"/>
        </w:rPr>
        <w:t>M.Leja</w:t>
      </w:r>
      <w:proofErr w:type="spellEnd"/>
      <w:r w:rsidRPr="00D67C2A">
        <w:rPr>
          <w:rFonts w:ascii="RimTimes" w:hAnsi="RimTimes" w:cs="RimTimes"/>
          <w:szCs w:val="20"/>
          <w:lang w:val="lv-LV"/>
        </w:rPr>
        <w:t xml:space="preserve">, </w:t>
      </w:r>
      <w:proofErr w:type="spellStart"/>
      <w:r w:rsidRPr="00D67C2A">
        <w:rPr>
          <w:rFonts w:ascii="RimTimes" w:hAnsi="RimTimes" w:cs="RimTimes"/>
          <w:szCs w:val="20"/>
          <w:lang w:val="lv-LV"/>
        </w:rPr>
        <w:t>J.Iklāvs</w:t>
      </w:r>
      <w:proofErr w:type="spellEnd"/>
      <w:r w:rsidRPr="00D67C2A">
        <w:rPr>
          <w:rFonts w:ascii="RimTimes" w:hAnsi="RimTimes" w:cs="RimTimes"/>
          <w:szCs w:val="20"/>
          <w:lang w:val="lv-LV"/>
        </w:rPr>
        <w:t xml:space="preserve">, </w:t>
      </w:r>
      <w:proofErr w:type="spellStart"/>
      <w:r w:rsidRPr="00D67C2A">
        <w:rPr>
          <w:rFonts w:ascii="RimTimes" w:hAnsi="RimTimes" w:cs="RimTimes"/>
          <w:szCs w:val="20"/>
          <w:lang w:val="lv-LV"/>
        </w:rPr>
        <w:t>E.Strazdiņa</w:t>
      </w:r>
      <w:proofErr w:type="spellEnd"/>
      <w:r w:rsidRPr="00D67C2A">
        <w:rPr>
          <w:rFonts w:ascii="RimTimes" w:hAnsi="RimTimes" w:cs="RimTimes"/>
          <w:szCs w:val="20"/>
          <w:lang w:val="lv-LV"/>
        </w:rPr>
        <w:t xml:space="preserve">, </w:t>
      </w:r>
      <w:proofErr w:type="spellStart"/>
      <w:r w:rsidRPr="00D67C2A">
        <w:rPr>
          <w:rFonts w:ascii="RimTimes" w:hAnsi="RimTimes" w:cs="RimTimes"/>
          <w:szCs w:val="20"/>
          <w:lang w:val="lv-LV"/>
        </w:rPr>
        <w:t>I.Vecziediņa</w:t>
      </w:r>
      <w:proofErr w:type="spellEnd"/>
      <w:r w:rsidRPr="00D67C2A">
        <w:rPr>
          <w:rFonts w:ascii="RimTimes" w:hAnsi="RimTimes" w:cs="RimTimes"/>
          <w:szCs w:val="20"/>
          <w:lang w:val="lv-LV"/>
        </w:rPr>
        <w:t xml:space="preserve">, </w:t>
      </w:r>
      <w:proofErr w:type="spellStart"/>
      <w:r w:rsidRPr="00D67C2A">
        <w:rPr>
          <w:rFonts w:ascii="RimTimes" w:hAnsi="RimTimes" w:cs="RimTimes"/>
          <w:szCs w:val="20"/>
          <w:lang w:val="lv-LV"/>
        </w:rPr>
        <w:t>D.Širovs</w:t>
      </w:r>
      <w:proofErr w:type="spellEnd"/>
      <w:r w:rsidRPr="00D67C2A">
        <w:rPr>
          <w:rFonts w:ascii="RimTimes" w:hAnsi="RimTimes" w:cs="RimTimes"/>
          <w:szCs w:val="20"/>
          <w:lang w:val="lv-LV"/>
        </w:rPr>
        <w:t xml:space="preserve">, </w:t>
      </w:r>
      <w:proofErr w:type="spellStart"/>
      <w:r w:rsidRPr="00D67C2A">
        <w:rPr>
          <w:rFonts w:ascii="RimTimes" w:hAnsi="RimTimes" w:cs="RimTimes"/>
          <w:szCs w:val="20"/>
          <w:lang w:val="lv-LV"/>
        </w:rPr>
        <w:t>S.Kirhnere</w:t>
      </w:r>
      <w:proofErr w:type="spellEnd"/>
      <w:r w:rsidRPr="00D67C2A">
        <w:rPr>
          <w:rFonts w:ascii="RimTimes" w:hAnsi="RimTimes" w:cs="RimTimes"/>
          <w:szCs w:val="20"/>
          <w:lang w:val="lv-LV"/>
        </w:rPr>
        <w:t xml:space="preserve">, </w:t>
      </w:r>
      <w:proofErr w:type="spellStart"/>
      <w:r w:rsidRPr="00D67C2A">
        <w:rPr>
          <w:rFonts w:ascii="RimTimes" w:hAnsi="RimTimes" w:cs="RimTimes"/>
          <w:szCs w:val="20"/>
          <w:lang w:val="lv-LV"/>
        </w:rPr>
        <w:t>Dz.Žindiga</w:t>
      </w:r>
      <w:proofErr w:type="spellEnd"/>
      <w:r w:rsidRPr="00D67C2A">
        <w:rPr>
          <w:rFonts w:ascii="RimTimes" w:hAnsi="RimTimes" w:cs="RimTimes"/>
          <w:szCs w:val="20"/>
          <w:lang w:val="lv-LV"/>
        </w:rPr>
        <w:t xml:space="preserve">, </w:t>
      </w:r>
      <w:proofErr w:type="spellStart"/>
      <w:r w:rsidRPr="00D67C2A">
        <w:rPr>
          <w:rFonts w:ascii="RimTimes" w:hAnsi="RimTimes" w:cs="RimTimes"/>
          <w:szCs w:val="20"/>
          <w:lang w:val="lv-LV"/>
        </w:rPr>
        <w:t>E.Bartkevičs</w:t>
      </w:r>
      <w:proofErr w:type="spellEnd"/>
      <w:r w:rsidRPr="00D67C2A">
        <w:rPr>
          <w:rFonts w:ascii="RimTimes" w:hAnsi="RimTimes" w:cs="RimTimes"/>
          <w:szCs w:val="20"/>
          <w:lang w:val="lv-LV"/>
        </w:rPr>
        <w:t xml:space="preserve">, </w:t>
      </w:r>
      <w:proofErr w:type="spellStart"/>
      <w:r w:rsidRPr="00D67C2A">
        <w:rPr>
          <w:rFonts w:ascii="RimTimes" w:hAnsi="RimTimes" w:cs="RimTimes"/>
          <w:szCs w:val="20"/>
          <w:lang w:val="lv-LV"/>
        </w:rPr>
        <w:t>J.Latišs</w:t>
      </w:r>
      <w:proofErr w:type="spellEnd"/>
      <w:r w:rsidRPr="00D67C2A">
        <w:rPr>
          <w:rFonts w:ascii="RimTimes" w:hAnsi="RimTimes" w:cs="RimTimes"/>
          <w:szCs w:val="20"/>
          <w:lang w:val="lv-LV"/>
        </w:rPr>
        <w:t xml:space="preserve">), </w:t>
      </w:r>
    </w:p>
    <w:p w:rsidR="00691096" w:rsidRPr="00D67C2A" w:rsidRDefault="00691096" w:rsidP="00691096">
      <w:pPr>
        <w:jc w:val="center"/>
        <w:rPr>
          <w:rFonts w:ascii="RimTimes" w:hAnsi="RimTimes" w:cs="RimTimes"/>
          <w:szCs w:val="20"/>
          <w:lang w:val="lv-LV"/>
        </w:rPr>
      </w:pPr>
      <w:r w:rsidRPr="00D67C2A">
        <w:rPr>
          <w:rFonts w:ascii="RimTimes" w:hAnsi="RimTimes" w:cs="RimTimes"/>
          <w:b/>
          <w:szCs w:val="20"/>
          <w:lang w:val="lv-LV"/>
        </w:rPr>
        <w:t xml:space="preserve">PRET – </w:t>
      </w:r>
      <w:r w:rsidRPr="00D67C2A">
        <w:rPr>
          <w:rFonts w:ascii="RimTimes" w:hAnsi="RimTimes" w:cs="RimTimes"/>
          <w:szCs w:val="20"/>
          <w:lang w:val="lv-LV"/>
        </w:rPr>
        <w:t xml:space="preserve">nav, </w:t>
      </w:r>
      <w:r w:rsidRPr="00D67C2A">
        <w:rPr>
          <w:rFonts w:ascii="RimTimes" w:hAnsi="RimTimes" w:cs="RimTimes"/>
          <w:b/>
          <w:szCs w:val="20"/>
          <w:lang w:val="lv-LV"/>
        </w:rPr>
        <w:t xml:space="preserve">ATTURAS – </w:t>
      </w:r>
      <w:r w:rsidRPr="00D67C2A">
        <w:rPr>
          <w:rFonts w:ascii="RimTimes" w:hAnsi="RimTimes" w:cs="RimTimes"/>
          <w:szCs w:val="20"/>
          <w:lang w:val="lv-LV"/>
        </w:rPr>
        <w:t>nav,</w:t>
      </w:r>
    </w:p>
    <w:p w:rsidR="00691096" w:rsidRPr="00D67C2A" w:rsidRDefault="00691096" w:rsidP="00691096">
      <w:pPr>
        <w:ind w:firstLine="375"/>
        <w:jc w:val="center"/>
        <w:rPr>
          <w:rFonts w:ascii="RimTimes" w:hAnsi="RimTimes" w:cs="RimTimes"/>
          <w:b/>
          <w:szCs w:val="20"/>
          <w:lang w:val="lv-LV"/>
        </w:rPr>
      </w:pPr>
      <w:r w:rsidRPr="00D67C2A">
        <w:rPr>
          <w:rFonts w:ascii="RimTimes" w:hAnsi="RimTimes" w:cs="RimTimes"/>
          <w:szCs w:val="20"/>
          <w:lang w:val="lv-LV"/>
        </w:rPr>
        <w:t>Ogres novada pašvaldības dome</w:t>
      </w:r>
      <w:r w:rsidRPr="00D67C2A">
        <w:rPr>
          <w:rFonts w:ascii="RimTimes" w:hAnsi="RimTimes" w:cs="RimTimes"/>
          <w:b/>
          <w:szCs w:val="20"/>
          <w:lang w:val="lv-LV"/>
        </w:rPr>
        <w:t xml:space="preserve"> NOLEMJ:</w:t>
      </w:r>
    </w:p>
    <w:p w:rsidR="00691096" w:rsidRPr="009D5B8A" w:rsidRDefault="00691096" w:rsidP="00691096">
      <w:pPr>
        <w:pStyle w:val="BodyText"/>
        <w:ind w:right="17"/>
        <w:jc w:val="center"/>
        <w:rPr>
          <w:b/>
          <w:bCs/>
        </w:rPr>
      </w:pPr>
    </w:p>
    <w:p w:rsidR="00691096" w:rsidRPr="009D5B8A" w:rsidRDefault="00691096" w:rsidP="00691096">
      <w:pPr>
        <w:pStyle w:val="BodyTextIndent2"/>
        <w:numPr>
          <w:ilvl w:val="0"/>
          <w:numId w:val="1"/>
        </w:numPr>
        <w:tabs>
          <w:tab w:val="clear" w:pos="360"/>
          <w:tab w:val="num" w:pos="284"/>
        </w:tabs>
        <w:ind w:left="284" w:hanging="284"/>
        <w:rPr>
          <w:iCs/>
        </w:rPr>
      </w:pPr>
      <w:r>
        <w:rPr>
          <w:b/>
          <w:iCs/>
        </w:rPr>
        <w:t>Apstiprināt</w:t>
      </w:r>
      <w:r w:rsidRPr="009D5B8A">
        <w:rPr>
          <w:b/>
          <w:iCs/>
        </w:rPr>
        <w:t xml:space="preserve"> </w:t>
      </w:r>
      <w:r w:rsidRPr="009D5B8A">
        <w:rPr>
          <w:color w:val="000000"/>
        </w:rPr>
        <w:t>Ogres un Ikšķiles novadu pašvaldību aģentūras „Tūrisma, sporta un atpūtas kompleksa “Zil</w:t>
      </w:r>
      <w:r>
        <w:rPr>
          <w:color w:val="000000"/>
        </w:rPr>
        <w:t>ie kalni” attīstības aģentūra” u</w:t>
      </w:r>
      <w:r w:rsidRPr="009D5B8A">
        <w:rPr>
          <w:color w:val="000000"/>
        </w:rPr>
        <w:t xml:space="preserve">zraudzības padomē apstiprināto </w:t>
      </w:r>
      <w:r w:rsidRPr="009D5B8A">
        <w:rPr>
          <w:bCs/>
          <w:iCs/>
        </w:rPr>
        <w:t>201</w:t>
      </w:r>
      <w:r>
        <w:rPr>
          <w:bCs/>
          <w:iCs/>
        </w:rPr>
        <w:t>8</w:t>
      </w:r>
      <w:r w:rsidRPr="009D5B8A">
        <w:rPr>
          <w:bCs/>
          <w:iCs/>
        </w:rPr>
        <w:t>.gada</w:t>
      </w:r>
      <w:r>
        <w:rPr>
          <w:bCs/>
          <w:iCs/>
        </w:rPr>
        <w:t xml:space="preserve"> </w:t>
      </w:r>
      <w:r w:rsidRPr="009D5B8A">
        <w:rPr>
          <w:color w:val="000000"/>
        </w:rPr>
        <w:t>Ogres un Ikšķiles novadu pašvaldību aģentūras</w:t>
      </w:r>
      <w:r w:rsidRPr="009D5B8A">
        <w:rPr>
          <w:bCs/>
          <w:iCs/>
        </w:rPr>
        <w:t xml:space="preserve"> “</w:t>
      </w:r>
      <w:r w:rsidRPr="00950046">
        <w:rPr>
          <w:bCs/>
          <w:color w:val="111111"/>
        </w:rPr>
        <w:t>Tūrisma, sporta u</w:t>
      </w:r>
      <w:r>
        <w:rPr>
          <w:bCs/>
          <w:color w:val="111111"/>
        </w:rPr>
        <w:t>n atpūtas kompleksa „Zilie kalni</w:t>
      </w:r>
      <w:r w:rsidRPr="00950046">
        <w:rPr>
          <w:bCs/>
          <w:color w:val="111111"/>
        </w:rPr>
        <w:t>” attīstības aģentūra</w:t>
      </w:r>
      <w:r w:rsidRPr="009D5B8A">
        <w:rPr>
          <w:bCs/>
          <w:iCs/>
        </w:rPr>
        <w:t xml:space="preserve">” </w:t>
      </w:r>
      <w:r w:rsidRPr="00691096">
        <w:rPr>
          <w:rStyle w:val="Hyperlink"/>
          <w:bCs/>
          <w:iCs/>
          <w:color w:val="000000" w:themeColor="text1"/>
          <w:u w:val="none"/>
        </w:rPr>
        <w:t>publisko pārskatu</w:t>
      </w:r>
      <w:r w:rsidRPr="00691096">
        <w:rPr>
          <w:bCs/>
          <w:iCs/>
          <w:color w:val="000000" w:themeColor="text1"/>
        </w:rPr>
        <w:t xml:space="preserve"> (</w:t>
      </w:r>
      <w:hyperlink r:id="rId6" w:history="1">
        <w:r w:rsidRPr="001D3283">
          <w:rPr>
            <w:rStyle w:val="Hyperlink"/>
            <w:bCs/>
            <w:iCs/>
          </w:rPr>
          <w:t>pielikumā uz 15 lapām</w:t>
        </w:r>
      </w:hyperlink>
      <w:bookmarkStart w:id="1" w:name="_GoBack"/>
      <w:bookmarkEnd w:id="1"/>
      <w:r w:rsidRPr="00691096">
        <w:rPr>
          <w:bCs/>
          <w:iCs/>
          <w:color w:val="000000" w:themeColor="text1"/>
        </w:rPr>
        <w:t>).</w:t>
      </w:r>
    </w:p>
    <w:p w:rsidR="00691096" w:rsidRPr="00D30C18" w:rsidRDefault="00691096" w:rsidP="00691096">
      <w:pPr>
        <w:pStyle w:val="BodyTextIndent2"/>
        <w:numPr>
          <w:ilvl w:val="0"/>
          <w:numId w:val="1"/>
        </w:numPr>
        <w:tabs>
          <w:tab w:val="clear" w:pos="360"/>
          <w:tab w:val="num" w:pos="284"/>
        </w:tabs>
        <w:ind w:left="284" w:hanging="284"/>
        <w:rPr>
          <w:iCs/>
        </w:rPr>
      </w:pPr>
      <w:r w:rsidRPr="00D30C18">
        <w:rPr>
          <w:b/>
          <w:iCs/>
        </w:rPr>
        <w:t xml:space="preserve">Uzdot </w:t>
      </w:r>
      <w:r w:rsidRPr="00D30C18">
        <w:rPr>
          <w:color w:val="000000"/>
        </w:rPr>
        <w:t xml:space="preserve">Ogres novada pašvaldības </w:t>
      </w:r>
      <w:r>
        <w:rPr>
          <w:color w:val="000000"/>
        </w:rPr>
        <w:t>centrālās administrācijas „Ogres novada pašvaldība”</w:t>
      </w:r>
      <w:r w:rsidRPr="00D30C18">
        <w:rPr>
          <w:bCs/>
          <w:iCs/>
        </w:rPr>
        <w:t xml:space="preserve"> sabiedrisko attiecību nodaļas vadītājam līdz </w:t>
      </w:r>
      <w:r>
        <w:rPr>
          <w:bCs/>
          <w:iCs/>
        </w:rPr>
        <w:t xml:space="preserve">2019.gada 1.augustam </w:t>
      </w:r>
      <w:r w:rsidRPr="00D30C18">
        <w:rPr>
          <w:bCs/>
          <w:iCs/>
        </w:rPr>
        <w:t>publicēt</w:t>
      </w:r>
      <w:r>
        <w:rPr>
          <w:bCs/>
          <w:iCs/>
        </w:rPr>
        <w:t xml:space="preserve"> 2018.gada </w:t>
      </w:r>
      <w:r w:rsidRPr="009D5B8A">
        <w:rPr>
          <w:color w:val="000000"/>
        </w:rPr>
        <w:t>Ogres un Ikšķiles novadu pašvaldību aģentūras „Tūrisma, sporta un atpūtas kompleksa “Zilie kalni” attīstības aģentūra”</w:t>
      </w:r>
      <w:r>
        <w:rPr>
          <w:color w:val="000000"/>
        </w:rPr>
        <w:t xml:space="preserve"> </w:t>
      </w:r>
      <w:r>
        <w:rPr>
          <w:bCs/>
          <w:iCs/>
        </w:rPr>
        <w:t>publisko</w:t>
      </w:r>
      <w:r w:rsidRPr="00D30C18">
        <w:rPr>
          <w:bCs/>
          <w:iCs/>
        </w:rPr>
        <w:t xml:space="preserve"> pārskatu Ogres novada pašvaldības mājaslapā internetā.</w:t>
      </w:r>
    </w:p>
    <w:p w:rsidR="00691096" w:rsidRPr="009D5B8A" w:rsidRDefault="00691096" w:rsidP="00691096">
      <w:pPr>
        <w:pStyle w:val="BodyTextIndent2"/>
        <w:numPr>
          <w:ilvl w:val="0"/>
          <w:numId w:val="1"/>
        </w:numPr>
        <w:tabs>
          <w:tab w:val="clear" w:pos="360"/>
          <w:tab w:val="num" w:pos="284"/>
        </w:tabs>
        <w:ind w:left="284" w:hanging="284"/>
        <w:rPr>
          <w:i/>
        </w:rPr>
      </w:pPr>
      <w:r w:rsidRPr="009D5B8A">
        <w:rPr>
          <w:b/>
          <w:iCs/>
        </w:rPr>
        <w:t>Kontroli</w:t>
      </w:r>
      <w:r w:rsidRPr="009D5B8A">
        <w:rPr>
          <w:iCs/>
        </w:rPr>
        <w:t xml:space="preserve"> par lēmuma izpildi uzdot novada pašvaldības izpilddirektora</w:t>
      </w:r>
      <w:r>
        <w:rPr>
          <w:iCs/>
        </w:rPr>
        <w:t xml:space="preserve"> vietniekam</w:t>
      </w:r>
      <w:r w:rsidRPr="00B14D76">
        <w:rPr>
          <w:iCs/>
        </w:rPr>
        <w:t>.</w:t>
      </w:r>
      <w:r>
        <w:rPr>
          <w:i/>
        </w:rPr>
        <w:tab/>
      </w:r>
    </w:p>
    <w:p w:rsidR="00691096" w:rsidRDefault="00691096" w:rsidP="00691096">
      <w:pPr>
        <w:pStyle w:val="BodyTextIndent2"/>
        <w:ind w:left="218"/>
        <w:jc w:val="right"/>
      </w:pPr>
    </w:p>
    <w:p w:rsidR="00691096" w:rsidRDefault="00691096" w:rsidP="00691096">
      <w:pPr>
        <w:pStyle w:val="BodyTextIndent2"/>
        <w:ind w:left="218"/>
        <w:jc w:val="right"/>
      </w:pPr>
    </w:p>
    <w:p w:rsidR="00691096" w:rsidRPr="009D5B8A" w:rsidRDefault="00691096" w:rsidP="00691096">
      <w:pPr>
        <w:pStyle w:val="BodyTextIndent2"/>
        <w:ind w:left="218"/>
        <w:jc w:val="right"/>
      </w:pPr>
      <w:r w:rsidRPr="009D5B8A">
        <w:t>(Sēdes vadītāja,</w:t>
      </w:r>
    </w:p>
    <w:p w:rsidR="00691096" w:rsidRDefault="00691096" w:rsidP="00691096">
      <w:pPr>
        <w:pStyle w:val="BodyTextIndent2"/>
        <w:ind w:left="218"/>
        <w:jc w:val="right"/>
      </w:pPr>
      <w:r w:rsidRPr="009D5B8A">
        <w:t xml:space="preserve">domes priekšsēdētāja </w:t>
      </w:r>
      <w:r>
        <w:t xml:space="preserve">E. </w:t>
      </w:r>
      <w:proofErr w:type="spellStart"/>
      <w:r>
        <w:t>Helmaņa</w:t>
      </w:r>
      <w:proofErr w:type="spellEnd"/>
      <w:r w:rsidRPr="009D5B8A">
        <w:t xml:space="preserve"> paraksts)</w:t>
      </w:r>
    </w:p>
    <w:p w:rsidR="00691096" w:rsidRDefault="00691096" w:rsidP="00691096">
      <w:pPr>
        <w:pStyle w:val="BodyTextIndent2"/>
        <w:ind w:left="218"/>
        <w:jc w:val="right"/>
      </w:pPr>
    </w:p>
    <w:p w:rsidR="00A341D5" w:rsidRDefault="00A341D5"/>
    <w:sectPr w:rsidR="00A341D5" w:rsidSect="008F6BD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Futura Md BT">
    <w:altName w:val="Lucida Sans Unicode"/>
    <w:panose1 w:val="020B0602020204020303"/>
    <w:charset w:val="00"/>
    <w:family w:val="swiss"/>
    <w:pitch w:val="variable"/>
    <w:sig w:usb0="800000AF" w:usb1="1000204A" w:usb2="00000000" w:usb3="00000000" w:csb0="00000011" w:csb1="00000000"/>
  </w:font>
  <w:font w:name="Arial">
    <w:panose1 w:val="020B0604020202020204"/>
    <w:charset w:val="BA"/>
    <w:family w:val="swiss"/>
    <w:pitch w:val="variable"/>
    <w:sig w:usb0="E0002AFF" w:usb1="C0007843" w:usb2="00000009" w:usb3="00000000" w:csb0="000001FF" w:csb1="00000000"/>
  </w:font>
  <w:font w:name="RimBelwe">
    <w:altName w:val="Times New Roman"/>
    <w:charset w:val="00"/>
    <w:family w:val="auto"/>
    <w:pitch w:val="variable"/>
    <w:sig w:usb0="00000003" w:usb1="00000000" w:usb2="00000000" w:usb3="00000000" w:csb0="00000001" w:csb1="00000000"/>
  </w:font>
  <w:font w:name="RimTimes">
    <w:altName w:val="Times New Roman"/>
    <w:panose1 w:val="00000000000000000000"/>
    <w:charset w:val="00"/>
    <w:family w:val="roman"/>
    <w:notTrueType/>
    <w:pitch w:val="default"/>
    <w:sig w:usb0="0076DFAC" w:usb1="00000000" w:usb2="00000000" w:usb3="00000000" w:csb0="0000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2A34AE"/>
    <w:multiLevelType w:val="multilevel"/>
    <w:tmpl w:val="1A0E0588"/>
    <w:lvl w:ilvl="0">
      <w:start w:val="1"/>
      <w:numFmt w:val="decimal"/>
      <w:lvlText w:val="%1."/>
      <w:lvlJc w:val="left"/>
      <w:pPr>
        <w:tabs>
          <w:tab w:val="num" w:pos="360"/>
        </w:tabs>
        <w:ind w:left="360" w:hanging="360"/>
      </w:pPr>
      <w:rPr>
        <w:rFonts w:cs="Times New Roman" w:hint="default"/>
        <w:i w:val="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096"/>
    <w:rsid w:val="001D3283"/>
    <w:rsid w:val="00691096"/>
    <w:rsid w:val="00A341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DAE5C5-CAB8-454C-8F7C-2EB00E32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096"/>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691096"/>
    <w:pPr>
      <w:keepNext/>
      <w:tabs>
        <w:tab w:val="left" w:pos="1785"/>
      </w:tabs>
      <w:outlineLvl w:val="0"/>
    </w:pPr>
    <w:rPr>
      <w:rFonts w:ascii="Futura Md BT" w:hAnsi="Futura Md BT"/>
      <w:sz w:val="40"/>
    </w:rPr>
  </w:style>
  <w:style w:type="paragraph" w:styleId="Heading5">
    <w:name w:val="heading 5"/>
    <w:basedOn w:val="Normal"/>
    <w:next w:val="Normal"/>
    <w:link w:val="Heading5Char"/>
    <w:uiPriority w:val="99"/>
    <w:qFormat/>
    <w:rsid w:val="00691096"/>
    <w:pPr>
      <w:keepNext/>
      <w:suppressAutoHyphens/>
      <w:spacing w:line="360" w:lineRule="auto"/>
      <w:jc w:val="both"/>
      <w:outlineLvl w:val="4"/>
    </w:pPr>
    <w:rPr>
      <w:b/>
      <w:color w:val="993366"/>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91096"/>
    <w:rPr>
      <w:rFonts w:ascii="Futura Md BT" w:eastAsia="Times New Roman" w:hAnsi="Futura Md BT" w:cs="Times New Roman"/>
      <w:sz w:val="40"/>
      <w:szCs w:val="24"/>
      <w:lang w:val="en-GB"/>
    </w:rPr>
  </w:style>
  <w:style w:type="character" w:customStyle="1" w:styleId="Heading5Char">
    <w:name w:val="Heading 5 Char"/>
    <w:basedOn w:val="DefaultParagraphFont"/>
    <w:link w:val="Heading5"/>
    <w:uiPriority w:val="99"/>
    <w:rsid w:val="00691096"/>
    <w:rPr>
      <w:rFonts w:ascii="Times New Roman" w:eastAsia="Times New Roman" w:hAnsi="Times New Roman" w:cs="Times New Roman"/>
      <w:b/>
      <w:color w:val="993366"/>
      <w:sz w:val="28"/>
      <w:szCs w:val="24"/>
    </w:rPr>
  </w:style>
  <w:style w:type="paragraph" w:styleId="BodyText">
    <w:name w:val="Body Text"/>
    <w:basedOn w:val="Normal"/>
    <w:link w:val="BodyTextChar"/>
    <w:uiPriority w:val="99"/>
    <w:rsid w:val="00691096"/>
    <w:pPr>
      <w:jc w:val="both"/>
    </w:pPr>
    <w:rPr>
      <w:lang w:val="lv-LV"/>
    </w:rPr>
  </w:style>
  <w:style w:type="character" w:customStyle="1" w:styleId="BodyTextChar">
    <w:name w:val="Body Text Char"/>
    <w:basedOn w:val="DefaultParagraphFont"/>
    <w:link w:val="BodyText"/>
    <w:uiPriority w:val="99"/>
    <w:rsid w:val="00691096"/>
    <w:rPr>
      <w:rFonts w:ascii="Times New Roman" w:eastAsia="Times New Roman" w:hAnsi="Times New Roman" w:cs="Times New Roman"/>
      <w:sz w:val="24"/>
      <w:szCs w:val="24"/>
    </w:rPr>
  </w:style>
  <w:style w:type="paragraph" w:styleId="BodyTextIndent2">
    <w:name w:val="Body Text Indent 2"/>
    <w:basedOn w:val="Normal"/>
    <w:link w:val="BodyTextIndent2Char"/>
    <w:rsid w:val="00691096"/>
    <w:pPr>
      <w:ind w:firstLine="180"/>
      <w:jc w:val="both"/>
    </w:pPr>
    <w:rPr>
      <w:lang w:val="lv-LV"/>
    </w:rPr>
  </w:style>
  <w:style w:type="character" w:customStyle="1" w:styleId="BodyTextIndent2Char">
    <w:name w:val="Body Text Indent 2 Char"/>
    <w:basedOn w:val="DefaultParagraphFont"/>
    <w:link w:val="BodyTextIndent2"/>
    <w:rsid w:val="00691096"/>
    <w:rPr>
      <w:rFonts w:ascii="Times New Roman" w:eastAsia="Times New Roman" w:hAnsi="Times New Roman" w:cs="Times New Roman"/>
      <w:sz w:val="24"/>
      <w:szCs w:val="24"/>
    </w:rPr>
  </w:style>
  <w:style w:type="paragraph" w:customStyle="1" w:styleId="xl24">
    <w:name w:val="xl24"/>
    <w:basedOn w:val="Normal"/>
    <w:uiPriority w:val="99"/>
    <w:rsid w:val="00691096"/>
    <w:pPr>
      <w:spacing w:before="100" w:beforeAutospacing="1" w:after="100" w:afterAutospacing="1"/>
    </w:pPr>
    <w:rPr>
      <w:rFonts w:ascii="Arial" w:eastAsia="Calibri" w:hAnsi="Arial" w:cs="Arial"/>
      <w:b/>
      <w:bCs/>
    </w:rPr>
  </w:style>
  <w:style w:type="character" w:styleId="Hyperlink">
    <w:name w:val="Hyperlink"/>
    <w:basedOn w:val="DefaultParagraphFont"/>
    <w:uiPriority w:val="99"/>
    <w:rsid w:val="0069109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gresnovads.lv/lat/pasvaldiba/normativie_akti_un_attistibas_planosanas_dokumenti/lemumi/pielikumi_un_saites/in_site/tools/download.php?file=files/lemumi/2019/18_julijs/pielikumi/piel_par_14_prot_9_publ_parsk.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2746</Words>
  <Characters>1566</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2019-07-26T06:39:00Z</dcterms:created>
  <dcterms:modified xsi:type="dcterms:W3CDTF">2019-07-26T06:39:00Z</dcterms:modified>
</cp:coreProperties>
</file>