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184" w:rsidRPr="00427FCA" w:rsidRDefault="005F3184" w:rsidP="005F3184">
      <w:pPr>
        <w:jc w:val="center"/>
        <w:rPr>
          <w:noProof/>
          <w:lang w:eastAsia="lv-LV"/>
        </w:rPr>
      </w:pPr>
      <w:r w:rsidRPr="00427FCA">
        <w:rPr>
          <w:noProof/>
          <w:lang w:eastAsia="lv-LV"/>
        </w:rPr>
        <w:drawing>
          <wp:inline distT="0" distB="0" distL="0" distR="0" wp14:anchorId="7E6D6DA6" wp14:editId="47147F34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184" w:rsidRPr="00427FCA" w:rsidRDefault="005F3184" w:rsidP="005F3184">
      <w:pPr>
        <w:jc w:val="center"/>
        <w:rPr>
          <w:rFonts w:ascii="RimBelwe" w:hAnsi="RimBelwe"/>
          <w:noProof/>
          <w:sz w:val="12"/>
          <w:szCs w:val="28"/>
        </w:rPr>
      </w:pPr>
    </w:p>
    <w:p w:rsidR="005F3184" w:rsidRPr="00427FCA" w:rsidRDefault="005F3184" w:rsidP="005F3184">
      <w:pPr>
        <w:jc w:val="center"/>
        <w:rPr>
          <w:noProof/>
          <w:sz w:val="36"/>
        </w:rPr>
      </w:pPr>
      <w:r w:rsidRPr="00427FCA">
        <w:rPr>
          <w:noProof/>
          <w:sz w:val="36"/>
        </w:rPr>
        <w:t>OGRES  NOVADA  PAŠVALDĪBA</w:t>
      </w:r>
    </w:p>
    <w:p w:rsidR="005F3184" w:rsidRPr="00427FCA" w:rsidRDefault="005F3184" w:rsidP="005F3184">
      <w:pPr>
        <w:jc w:val="center"/>
        <w:rPr>
          <w:noProof/>
          <w:sz w:val="18"/>
        </w:rPr>
      </w:pPr>
      <w:r w:rsidRPr="00427FCA">
        <w:rPr>
          <w:noProof/>
          <w:sz w:val="18"/>
        </w:rPr>
        <w:t>Reģ.Nr.90000024455, Brīvības iela 33, Ogre, Ogres nov., LV-5001</w:t>
      </w:r>
    </w:p>
    <w:p w:rsidR="005F3184" w:rsidRPr="00427FCA" w:rsidRDefault="005F3184" w:rsidP="005F3184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427FCA">
        <w:rPr>
          <w:noProof/>
          <w:sz w:val="18"/>
        </w:rPr>
        <w:t xml:space="preserve">tālrunis 65071160, fakss 65071161, </w:t>
      </w:r>
      <w:r w:rsidRPr="00427FCA">
        <w:rPr>
          <w:sz w:val="18"/>
        </w:rPr>
        <w:t xml:space="preserve">e-pasts: ogredome@ogresnovads.lv, www.ogresnovads.lv </w:t>
      </w:r>
    </w:p>
    <w:p w:rsidR="005F3184" w:rsidRPr="00427FCA" w:rsidRDefault="005F3184" w:rsidP="005F3184">
      <w:pPr>
        <w:rPr>
          <w:szCs w:val="28"/>
        </w:rPr>
      </w:pPr>
    </w:p>
    <w:p w:rsidR="005F3184" w:rsidRPr="00427FCA" w:rsidRDefault="005F3184" w:rsidP="005F3184">
      <w:pPr>
        <w:jc w:val="center"/>
        <w:rPr>
          <w:sz w:val="28"/>
          <w:szCs w:val="28"/>
        </w:rPr>
      </w:pPr>
      <w:r w:rsidRPr="00427FCA">
        <w:rPr>
          <w:sz w:val="28"/>
          <w:szCs w:val="28"/>
        </w:rPr>
        <w:t>PAŠVALDĪBAS DOMES SĒDES PROTOKOLA IZRAKSTS</w:t>
      </w:r>
    </w:p>
    <w:p w:rsidR="005F3184" w:rsidRPr="00427FCA" w:rsidRDefault="005F3184" w:rsidP="005F3184">
      <w:pPr>
        <w:rPr>
          <w:szCs w:val="28"/>
        </w:rPr>
      </w:pPr>
    </w:p>
    <w:p w:rsidR="005F3184" w:rsidRPr="00427FCA" w:rsidRDefault="005F3184" w:rsidP="005F3184">
      <w:pPr>
        <w:rPr>
          <w:szCs w:val="28"/>
        </w:rPr>
      </w:pPr>
    </w:p>
    <w:tbl>
      <w:tblPr>
        <w:tblW w:w="4990" w:type="pct"/>
        <w:tblLook w:val="0000" w:firstRow="0" w:lastRow="0" w:firstColumn="0" w:lastColumn="0" w:noHBand="0" w:noVBand="0"/>
      </w:tblPr>
      <w:tblGrid>
        <w:gridCol w:w="3019"/>
        <w:gridCol w:w="3018"/>
        <w:gridCol w:w="3016"/>
      </w:tblGrid>
      <w:tr w:rsidR="005F3184" w:rsidRPr="00427FCA" w:rsidTr="002E7C09">
        <w:trPr>
          <w:trHeight w:val="282"/>
        </w:trPr>
        <w:tc>
          <w:tcPr>
            <w:tcW w:w="1667" w:type="pct"/>
          </w:tcPr>
          <w:p w:rsidR="005F3184" w:rsidRPr="00427FCA" w:rsidRDefault="005F3184" w:rsidP="002E7C09">
            <w:r w:rsidRPr="00427FCA">
              <w:t>Ogrē, Brīvības ielā 33</w:t>
            </w:r>
          </w:p>
        </w:tc>
        <w:tc>
          <w:tcPr>
            <w:tcW w:w="1667" w:type="pct"/>
          </w:tcPr>
          <w:p w:rsidR="005F3184" w:rsidRPr="00427FCA" w:rsidRDefault="005F3184" w:rsidP="002E7C09">
            <w:pPr>
              <w:pStyle w:val="Heading2"/>
            </w:pPr>
            <w:r>
              <w:t>Nr.9</w:t>
            </w:r>
          </w:p>
        </w:tc>
        <w:tc>
          <w:tcPr>
            <w:tcW w:w="1666" w:type="pct"/>
          </w:tcPr>
          <w:p w:rsidR="005F3184" w:rsidRPr="00427FCA" w:rsidRDefault="005F3184" w:rsidP="002E7C09">
            <w:pPr>
              <w:jc w:val="right"/>
            </w:pPr>
            <w:r>
              <w:t>2019.gada 18.jūlijā</w:t>
            </w:r>
          </w:p>
        </w:tc>
      </w:tr>
    </w:tbl>
    <w:p w:rsidR="005F3184" w:rsidRPr="00427FCA" w:rsidRDefault="005F3184" w:rsidP="005F3184"/>
    <w:p w:rsidR="005F3184" w:rsidRPr="00427FCA" w:rsidRDefault="005F3184" w:rsidP="005F3184">
      <w:pPr>
        <w:jc w:val="center"/>
        <w:rPr>
          <w:b/>
        </w:rPr>
      </w:pPr>
      <w:r>
        <w:rPr>
          <w:b/>
        </w:rPr>
        <w:t>18</w:t>
      </w:r>
      <w:r w:rsidRPr="00427FCA">
        <w:rPr>
          <w:b/>
        </w:rPr>
        <w:t>.§</w:t>
      </w:r>
    </w:p>
    <w:p w:rsidR="005F3184" w:rsidRPr="00027DF0" w:rsidRDefault="005F3184" w:rsidP="005F3184">
      <w:pPr>
        <w:ind w:firstLine="720"/>
        <w:jc w:val="center"/>
        <w:rPr>
          <w:b/>
          <w:u w:val="single"/>
        </w:rPr>
      </w:pPr>
      <w:r>
        <w:rPr>
          <w:b/>
          <w:u w:val="single"/>
        </w:rPr>
        <w:t>Par Ogres novada pašvaldības saistošo noteikumu Nr.10</w:t>
      </w:r>
      <w:r w:rsidRPr="00027DF0">
        <w:rPr>
          <w:b/>
          <w:u w:val="single"/>
        </w:rPr>
        <w:t>/2019 „</w:t>
      </w:r>
      <w:r w:rsidRPr="009C73C1">
        <w:rPr>
          <w:b/>
          <w:u w:val="single"/>
        </w:rPr>
        <w:t>Par pabalstu mājokļa ārējās vides pielāgošanai personai ar kustību traucējumiem</w:t>
      </w:r>
      <w:r w:rsidRPr="00027DF0">
        <w:rPr>
          <w:b/>
          <w:u w:val="single"/>
        </w:rPr>
        <w:t>” precizēšanu</w:t>
      </w:r>
    </w:p>
    <w:p w:rsidR="005F3184" w:rsidRPr="00427FCA" w:rsidRDefault="005F3184" w:rsidP="005F3184">
      <w:pPr>
        <w:pStyle w:val="Heading1"/>
        <w:ind w:left="0"/>
      </w:pPr>
    </w:p>
    <w:p w:rsidR="005F3184" w:rsidRPr="00027DF0" w:rsidRDefault="005F3184" w:rsidP="005F3184">
      <w:pPr>
        <w:ind w:firstLine="720"/>
        <w:jc w:val="both"/>
        <w:rPr>
          <w:b/>
        </w:rPr>
      </w:pPr>
      <w:bookmarkStart w:id="0" w:name="_Hlk536697559"/>
      <w:r>
        <w:t>Ar Ogres novada pašva</w:t>
      </w:r>
      <w:r w:rsidRPr="00027DF0">
        <w:rPr>
          <w:bCs/>
        </w:rPr>
        <w:t>ldības dom</w:t>
      </w:r>
      <w:r>
        <w:rPr>
          <w:bCs/>
        </w:rPr>
        <w:t>es 2019.gada 20</w:t>
      </w:r>
      <w:r w:rsidRPr="00027DF0">
        <w:rPr>
          <w:bCs/>
        </w:rPr>
        <w:t>.</w:t>
      </w:r>
      <w:r>
        <w:rPr>
          <w:bCs/>
        </w:rPr>
        <w:t>jūnij</w:t>
      </w:r>
      <w:r w:rsidRPr="00027DF0">
        <w:t xml:space="preserve">a lēmumu “Par </w:t>
      </w:r>
      <w:r>
        <w:t>saistošo noteikumu Nr.10</w:t>
      </w:r>
      <w:r w:rsidRPr="00027DF0">
        <w:t>/2019 „</w:t>
      </w:r>
      <w:r>
        <w:t>Par pabalstu mājokļa ārējās vides pielāgošanai personai ar kustību traucējumiem</w:t>
      </w:r>
      <w:r w:rsidRPr="00FF6A40">
        <w:t>” pieņemšanu” tika pieņemti saistošie noteikumi „</w:t>
      </w:r>
      <w:r>
        <w:t>Par pabalstu mājokļa ārējās vides pielāgošanai personai ar kustību traucējumiem”</w:t>
      </w:r>
      <w:r w:rsidRPr="00FF6A40">
        <w:t>.</w:t>
      </w:r>
    </w:p>
    <w:p w:rsidR="005F3184" w:rsidRDefault="005F3184" w:rsidP="005F3184">
      <w:pPr>
        <w:ind w:firstLine="720"/>
        <w:jc w:val="both"/>
      </w:pPr>
      <w:r w:rsidRPr="0068246B">
        <w:t>Vides aizsardzības un r</w:t>
      </w:r>
      <w:r>
        <w:t xml:space="preserve">eģionālās attīstības ministrija </w:t>
      </w:r>
      <w:r w:rsidRPr="0068246B">
        <w:rPr>
          <w:rFonts w:eastAsia="SimSun"/>
          <w:lang w:eastAsia="zh-CN"/>
        </w:rPr>
        <w:t>(turpmāk - VARAM)</w:t>
      </w:r>
      <w:r>
        <w:t xml:space="preserve"> 2019.gada 5.jūlija </w:t>
      </w:r>
      <w:r w:rsidRPr="001E341F">
        <w:rPr>
          <w:rStyle w:val="Hyperlink"/>
          <w:color w:val="auto"/>
          <w:u w:val="none"/>
        </w:rPr>
        <w:t>atzinumā</w:t>
      </w:r>
      <w:r w:rsidRPr="001E341F">
        <w:t xml:space="preserve"> </w:t>
      </w:r>
      <w:r w:rsidRPr="009F4032">
        <w:t>Nr.1-18/6518 norādīja, ka tā</w:t>
      </w:r>
      <w:r>
        <w:rPr>
          <w:b/>
        </w:rPr>
        <w:t xml:space="preserve"> </w:t>
      </w:r>
      <w:r>
        <w:t>savas kompetences ietvaros ir izvērtējusi Ogres novada domes 2019.gada 20.jūnija saistošos noteikumus Nr.10/2019 “Par pabalstu mājokļa ārējās vides pielāgošanai personai ar kustību traucējumiem” un pieņem tos zināšanai (pozitīvs atzinums), kā arī izteica lūgumu pārskatīt saistošo noteikumu izdošanas pamatojumu, 4., 7.punktu</w:t>
      </w:r>
      <w:r w:rsidRPr="00E13832">
        <w:t xml:space="preserve"> </w:t>
      </w:r>
      <w:r>
        <w:t>un 10.3.apakšpunktu.</w:t>
      </w:r>
    </w:p>
    <w:p w:rsidR="005F3184" w:rsidRDefault="005F3184" w:rsidP="005F3184">
      <w:pPr>
        <w:pStyle w:val="naisnod"/>
        <w:spacing w:before="0" w:after="0"/>
        <w:ind w:firstLine="720"/>
        <w:jc w:val="both"/>
        <w:rPr>
          <w:b w:val="0"/>
        </w:rPr>
      </w:pPr>
      <w:r w:rsidRPr="009F4032">
        <w:rPr>
          <w:b w:val="0"/>
        </w:rPr>
        <w:t xml:space="preserve">Ņemot vērā VARAM </w:t>
      </w:r>
      <w:r>
        <w:rPr>
          <w:b w:val="0"/>
        </w:rPr>
        <w:t xml:space="preserve">atzinumā </w:t>
      </w:r>
      <w:r w:rsidRPr="009F4032">
        <w:rPr>
          <w:b w:val="0"/>
        </w:rPr>
        <w:t>norādīto</w:t>
      </w:r>
      <w:r>
        <w:rPr>
          <w:b w:val="0"/>
        </w:rPr>
        <w:t>, Ogres novada pašvaldība precizē saistošos noteikumus.</w:t>
      </w:r>
    </w:p>
    <w:p w:rsidR="005F3184" w:rsidRPr="0068246B" w:rsidRDefault="005F3184" w:rsidP="005F3184">
      <w:pPr>
        <w:pStyle w:val="naisnod"/>
        <w:spacing w:before="0" w:after="0"/>
        <w:ind w:firstLine="720"/>
        <w:jc w:val="both"/>
        <w:rPr>
          <w:b w:val="0"/>
          <w:bCs w:val="0"/>
        </w:rPr>
      </w:pPr>
      <w:r>
        <w:rPr>
          <w:b w:val="0"/>
        </w:rPr>
        <w:t>P</w:t>
      </w:r>
      <w:r w:rsidRPr="0068246B">
        <w:rPr>
          <w:b w:val="0"/>
        </w:rPr>
        <w:t>amatojoties uz likuma “Par pašvaldībām” 45.pantu,</w:t>
      </w:r>
    </w:p>
    <w:bookmarkEnd w:id="0"/>
    <w:p w:rsidR="005F3184" w:rsidRPr="00427FCA" w:rsidRDefault="005F3184" w:rsidP="005F3184">
      <w:pPr>
        <w:jc w:val="both"/>
      </w:pPr>
    </w:p>
    <w:p w:rsidR="005F3184" w:rsidRDefault="005F3184" w:rsidP="005F3184">
      <w:pPr>
        <w:jc w:val="center"/>
        <w:rPr>
          <w:rFonts w:hAnsi="RimTimes" w:cs="RimTimes"/>
          <w:szCs w:val="20"/>
        </w:rPr>
      </w:pPr>
      <w:r>
        <w:rPr>
          <w:rFonts w:ascii="RimTimes" w:hAnsi="RimTimes"/>
          <w:b/>
          <w:szCs w:val="20"/>
        </w:rPr>
        <w:t>balsojot: PAR –</w:t>
      </w:r>
      <w:r>
        <w:rPr>
          <w:rFonts w:ascii="RimTimes" w:hAnsi="RimTimes"/>
          <w:szCs w:val="20"/>
        </w:rPr>
        <w:t xml:space="preserve"> 14 balsis (</w:t>
      </w:r>
      <w:proofErr w:type="spellStart"/>
      <w:r>
        <w:rPr>
          <w:rFonts w:ascii="RimTimes" w:hAnsi="RimTimes"/>
          <w:szCs w:val="20"/>
        </w:rPr>
        <w:t>E.Helmanis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G.Sīviņš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M.Siliņš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Dz.Mozule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J.Laptevs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M.Leja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J.Iklāvs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E.Strazdiņa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I.Vecziediņa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D.Širovs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S.Kirhnere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Dz.Žindiga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E.Bartkevičs</w:t>
      </w:r>
      <w:proofErr w:type="spellEnd"/>
      <w:r>
        <w:rPr>
          <w:rFonts w:ascii="RimTimes" w:hAnsi="RimTimes"/>
          <w:szCs w:val="20"/>
        </w:rPr>
        <w:t xml:space="preserve">, </w:t>
      </w:r>
      <w:proofErr w:type="spellStart"/>
      <w:r>
        <w:rPr>
          <w:rFonts w:ascii="RimTimes" w:hAnsi="RimTimes"/>
          <w:szCs w:val="20"/>
        </w:rPr>
        <w:t>J.Latišs</w:t>
      </w:r>
      <w:proofErr w:type="spellEnd"/>
      <w:r>
        <w:rPr>
          <w:rFonts w:ascii="RimTimes" w:hAnsi="RimTimes"/>
          <w:szCs w:val="20"/>
        </w:rPr>
        <w:t xml:space="preserve">), </w:t>
      </w:r>
    </w:p>
    <w:p w:rsidR="005F3184" w:rsidRDefault="005F3184" w:rsidP="005F3184">
      <w:pPr>
        <w:jc w:val="center"/>
        <w:rPr>
          <w:rFonts w:ascii="RimTimes" w:hAnsi="RimTimes"/>
          <w:szCs w:val="20"/>
        </w:rPr>
      </w:pPr>
      <w:r>
        <w:rPr>
          <w:rFonts w:ascii="RimTimes" w:hAnsi="RimTimes"/>
          <w:b/>
          <w:szCs w:val="20"/>
        </w:rPr>
        <w:t xml:space="preserve">PRET – </w:t>
      </w:r>
      <w:r>
        <w:rPr>
          <w:rFonts w:ascii="RimTimes" w:hAnsi="RimTimes"/>
          <w:szCs w:val="20"/>
        </w:rPr>
        <w:t xml:space="preserve">nav, </w:t>
      </w:r>
      <w:r>
        <w:rPr>
          <w:rFonts w:ascii="RimTimes" w:hAnsi="RimTimes"/>
          <w:b/>
          <w:szCs w:val="20"/>
        </w:rPr>
        <w:t xml:space="preserve">ATTURAS – </w:t>
      </w:r>
      <w:r>
        <w:rPr>
          <w:rFonts w:ascii="RimTimes" w:hAnsi="RimTimes"/>
          <w:szCs w:val="20"/>
        </w:rPr>
        <w:t>nav,</w:t>
      </w:r>
    </w:p>
    <w:p w:rsidR="005F3184" w:rsidRDefault="005F3184" w:rsidP="005F3184">
      <w:pPr>
        <w:ind w:firstLine="375"/>
        <w:jc w:val="center"/>
        <w:rPr>
          <w:rFonts w:ascii="RimTimes" w:hAnsi="RimTimes"/>
          <w:b/>
          <w:szCs w:val="20"/>
        </w:rPr>
      </w:pPr>
      <w:r>
        <w:rPr>
          <w:rFonts w:ascii="RimTimes" w:hAnsi="RimTimes"/>
          <w:szCs w:val="20"/>
        </w:rPr>
        <w:t>Ogres novada pašvaldības dome</w:t>
      </w:r>
      <w:r>
        <w:rPr>
          <w:rFonts w:ascii="RimTimes" w:hAnsi="RimTimes"/>
          <w:b/>
          <w:szCs w:val="20"/>
        </w:rPr>
        <w:t xml:space="preserve"> NOLEMJ:</w:t>
      </w:r>
    </w:p>
    <w:p w:rsidR="005F3184" w:rsidRPr="00427FCA" w:rsidRDefault="005F3184" w:rsidP="005F3184">
      <w:pPr>
        <w:pStyle w:val="naisf"/>
        <w:spacing w:before="0" w:after="0"/>
        <w:ind w:firstLine="720"/>
        <w:jc w:val="center"/>
        <w:rPr>
          <w:b/>
        </w:rPr>
      </w:pPr>
    </w:p>
    <w:p w:rsidR="005F3184" w:rsidRPr="008D26D5" w:rsidRDefault="005F3184" w:rsidP="005F3184">
      <w:pPr>
        <w:pStyle w:val="BodyTextIndent2"/>
        <w:numPr>
          <w:ilvl w:val="0"/>
          <w:numId w:val="1"/>
        </w:numPr>
        <w:suppressAutoHyphens/>
        <w:ind w:left="720"/>
      </w:pPr>
      <w:r w:rsidRPr="008D26D5">
        <w:rPr>
          <w:b/>
          <w:iCs/>
        </w:rPr>
        <w:t>Precizēt</w:t>
      </w:r>
      <w:r w:rsidRPr="008D26D5">
        <w:rPr>
          <w:b/>
        </w:rPr>
        <w:t xml:space="preserve"> </w:t>
      </w:r>
      <w:r w:rsidRPr="001E341F">
        <w:rPr>
          <w:rStyle w:val="Hyperlink"/>
          <w:bCs/>
          <w:iCs/>
          <w:color w:val="auto"/>
          <w:u w:val="none"/>
        </w:rPr>
        <w:t>saistošos noteikumus</w:t>
      </w:r>
      <w:r w:rsidRPr="001E341F">
        <w:rPr>
          <w:bCs/>
          <w:iCs/>
        </w:rPr>
        <w:t xml:space="preserve"> </w:t>
      </w:r>
      <w:hyperlink r:id="rId6" w:history="1">
        <w:r w:rsidRPr="0071430B">
          <w:rPr>
            <w:rStyle w:val="Hyperlink"/>
            <w:bCs/>
            <w:iCs/>
          </w:rPr>
          <w:t>Nr.10/2019 „</w:t>
        </w:r>
        <w:r w:rsidRPr="0071430B">
          <w:rPr>
            <w:rStyle w:val="Hyperlink"/>
          </w:rPr>
          <w:t>Par pabalstu mājokļa ārējās vides pielāgošanai personai ar kustību traucējumiem</w:t>
        </w:r>
        <w:r w:rsidRPr="0071430B">
          <w:rPr>
            <w:rStyle w:val="Hyperlink"/>
            <w:bCs/>
            <w:iCs/>
          </w:rPr>
          <w:t>”</w:t>
        </w:r>
      </w:hyperlink>
      <w:bookmarkStart w:id="1" w:name="_GoBack"/>
      <w:bookmarkEnd w:id="1"/>
      <w:r w:rsidRPr="008D26D5">
        <w:rPr>
          <w:bCs/>
          <w:iCs/>
        </w:rPr>
        <w:t xml:space="preserve"> (turpmāk  - Saistošie noteikumi), svītrojot:</w:t>
      </w:r>
    </w:p>
    <w:p w:rsidR="005F3184" w:rsidRPr="009F4032" w:rsidRDefault="005F3184" w:rsidP="005F3184">
      <w:pPr>
        <w:pStyle w:val="BodyTextIndent2"/>
        <w:suppressAutoHyphens/>
        <w:ind w:left="1080"/>
      </w:pPr>
      <w:r w:rsidRPr="008D26D5">
        <w:rPr>
          <w:iCs/>
        </w:rPr>
        <w:t>1.1. tiesiskā pamatojumā vārdus, skaitļus un pieturzīmi “</w:t>
      </w:r>
      <w:hyperlink r:id="rId7" w:tgtFrame="_blank" w:history="1">
        <w:r w:rsidRPr="008D26D5">
          <w:rPr>
            <w:iCs/>
            <w:szCs w:val="24"/>
          </w:rPr>
          <w:t>Sociālo pakalpojumu un</w:t>
        </w:r>
        <w:r w:rsidRPr="008D26D5">
          <w:rPr>
            <w:iCs/>
            <w:szCs w:val="24"/>
          </w:rPr>
          <w:br/>
          <w:t>sociālās palīdzības likuma</w:t>
        </w:r>
      </w:hyperlink>
      <w:r w:rsidRPr="0050217A">
        <w:rPr>
          <w:iCs/>
          <w:szCs w:val="24"/>
        </w:rPr>
        <w:t xml:space="preserve"> </w:t>
      </w:r>
      <w:hyperlink r:id="rId8" w:anchor="p3" w:tgtFrame="_blank" w:history="1">
        <w:r w:rsidRPr="0050217A">
          <w:rPr>
            <w:iCs/>
            <w:szCs w:val="24"/>
          </w:rPr>
          <w:t>3.panta</w:t>
        </w:r>
      </w:hyperlink>
      <w:r w:rsidRPr="0050217A">
        <w:rPr>
          <w:iCs/>
          <w:szCs w:val="24"/>
        </w:rPr>
        <w:t xml:space="preserve"> trešo daļu,”</w:t>
      </w:r>
      <w:r>
        <w:rPr>
          <w:iCs/>
          <w:szCs w:val="24"/>
        </w:rPr>
        <w:t>;</w:t>
      </w:r>
    </w:p>
    <w:p w:rsidR="005F3184" w:rsidRDefault="005F3184" w:rsidP="005F3184">
      <w:pPr>
        <w:pStyle w:val="BodyTextIndent2"/>
        <w:suppressAutoHyphens/>
        <w:ind w:left="1080"/>
        <w:rPr>
          <w:szCs w:val="24"/>
          <w:lang w:eastAsia="lv-LV"/>
        </w:rPr>
      </w:pPr>
      <w:r w:rsidRPr="0050217A">
        <w:rPr>
          <w:iCs/>
        </w:rPr>
        <w:t xml:space="preserve">1.2. </w:t>
      </w:r>
      <w:r>
        <w:rPr>
          <w:szCs w:val="24"/>
          <w:lang w:eastAsia="lv-LV"/>
        </w:rPr>
        <w:t>10.3.apakšpunktā vārdus “īpašuma tiesības vai”;</w:t>
      </w:r>
    </w:p>
    <w:p w:rsidR="005F3184" w:rsidRDefault="005F3184" w:rsidP="005F3184">
      <w:pPr>
        <w:spacing w:after="120" w:line="276" w:lineRule="auto"/>
        <w:ind w:left="709" w:hanging="283"/>
        <w:jc w:val="both"/>
      </w:pPr>
      <w:r>
        <w:t xml:space="preserve">2. Noteikt, ka </w:t>
      </w:r>
      <w:r w:rsidRPr="00E13832">
        <w:t>Mājokļa ārējās vides pielāgošana personām ar kustību traucējumiem vērtēšanas komisija</w:t>
      </w:r>
      <w:r>
        <w:t xml:space="preserve">i, izvērtējot pieteikumus un piešķirot pabalstu </w:t>
      </w:r>
      <w:r w:rsidRPr="00015187">
        <w:rPr>
          <w:lang w:eastAsia="lv-LV"/>
        </w:rPr>
        <w:t>mājokļa ārējas vides pielāgošanai personai ar kustību traucējumiem</w:t>
      </w:r>
      <w:r>
        <w:rPr>
          <w:lang w:eastAsia="lv-LV"/>
        </w:rPr>
        <w:t xml:space="preserve">, </w:t>
      </w:r>
      <w:r>
        <w:t>ir pienākums nodrošināt vienādus nosacījumus.</w:t>
      </w:r>
    </w:p>
    <w:p w:rsidR="005F3184" w:rsidRPr="000122E6" w:rsidRDefault="005F3184" w:rsidP="005F3184">
      <w:pPr>
        <w:spacing w:after="120" w:line="276" w:lineRule="auto"/>
        <w:ind w:left="709" w:hanging="283"/>
        <w:jc w:val="both"/>
        <w:rPr>
          <w:rFonts w:eastAsia="SimSun"/>
          <w:lang w:eastAsia="zh-CN"/>
        </w:rPr>
      </w:pPr>
      <w:r>
        <w:t xml:space="preserve">3. </w:t>
      </w:r>
      <w:r w:rsidRPr="00230AED">
        <w:rPr>
          <w:rFonts w:eastAsia="SimSun"/>
          <w:lang w:eastAsia="zh-CN"/>
        </w:rPr>
        <w:t xml:space="preserve">Ogres novada pašvaldības centrālās administrācijas “Ogres novada pašvaldība” Juridiskajai nodaļai triju darba dienu laikā pēc Saistošo noteikumu parakstīšanas </w:t>
      </w:r>
      <w:proofErr w:type="spellStart"/>
      <w:r w:rsidRPr="00230AED">
        <w:rPr>
          <w:rFonts w:eastAsia="SimSun"/>
          <w:lang w:eastAsia="zh-CN"/>
        </w:rPr>
        <w:t>rakstveidā</w:t>
      </w:r>
      <w:proofErr w:type="spellEnd"/>
      <w:r w:rsidRPr="00230AED">
        <w:rPr>
          <w:rFonts w:eastAsia="SimSun"/>
          <w:lang w:eastAsia="zh-CN"/>
        </w:rPr>
        <w:t xml:space="preserve"> un elektroniskā veidā nosūtīt tos </w:t>
      </w:r>
      <w:r>
        <w:rPr>
          <w:rFonts w:eastAsia="SimSun"/>
          <w:lang w:eastAsia="zh-CN"/>
        </w:rPr>
        <w:t>VARAM zināša</w:t>
      </w:r>
      <w:r w:rsidRPr="00230AED">
        <w:rPr>
          <w:rFonts w:eastAsia="SimSun"/>
          <w:lang w:eastAsia="zh-CN"/>
        </w:rPr>
        <w:t>nai</w:t>
      </w:r>
      <w:r>
        <w:rPr>
          <w:rFonts w:eastAsia="SimSun"/>
          <w:bCs/>
          <w:lang w:eastAsia="zh-CN"/>
        </w:rPr>
        <w:t>;</w:t>
      </w:r>
    </w:p>
    <w:p w:rsidR="005F3184" w:rsidRPr="00E13832" w:rsidRDefault="005F3184" w:rsidP="005F3184">
      <w:pPr>
        <w:pStyle w:val="ListParagraph"/>
        <w:widowControl w:val="0"/>
        <w:numPr>
          <w:ilvl w:val="0"/>
          <w:numId w:val="2"/>
        </w:numPr>
        <w:suppressAutoHyphens/>
        <w:ind w:right="-1"/>
        <w:jc w:val="both"/>
        <w:rPr>
          <w:rFonts w:eastAsia="SimSun"/>
          <w:lang w:eastAsia="zh-CN"/>
        </w:rPr>
      </w:pPr>
      <w:r w:rsidRPr="00E13832">
        <w:rPr>
          <w:rFonts w:eastAsia="SimSun"/>
          <w:lang w:eastAsia="zh-CN"/>
        </w:rPr>
        <w:lastRenderedPageBreak/>
        <w:t>Ogres novada pašvaldības centrālās administrācijas “Ogres novada pašvaldība” Sabiedrisko attiecību nodaļai publicēt Saistošos noteikumus pašvaldības laikrakstā “Ogrēnietis” un pašvaldības mājaslapā internetā;</w:t>
      </w:r>
    </w:p>
    <w:p w:rsidR="005F3184" w:rsidRPr="007D7379" w:rsidRDefault="005F3184" w:rsidP="005F3184">
      <w:pPr>
        <w:pStyle w:val="ListParagraph"/>
        <w:widowControl w:val="0"/>
        <w:numPr>
          <w:ilvl w:val="0"/>
          <w:numId w:val="2"/>
        </w:numPr>
        <w:suppressAutoHyphens/>
        <w:ind w:right="-1"/>
        <w:jc w:val="both"/>
        <w:rPr>
          <w:rFonts w:eastAsia="SimSun"/>
          <w:lang w:eastAsia="zh-CN"/>
        </w:rPr>
      </w:pPr>
      <w:r w:rsidRPr="007D7379">
        <w:rPr>
          <w:rFonts w:eastAsia="SimSun"/>
          <w:lang w:eastAsia="zh-CN"/>
        </w:rPr>
        <w:t>Ogres novada pašvaldības centrālās administrācijas “Ogres novada pašvaldība” Kancelejai pēc Saistošo noteikumu spēkā stāšanās nodrošināt Saistošo noteikumu brīvu pieeju Ogres novada pašvaldības ēkā un pašvaldības pagastu pārvaldēs;</w:t>
      </w:r>
    </w:p>
    <w:p w:rsidR="005F3184" w:rsidRPr="009D3CDA" w:rsidRDefault="005F3184" w:rsidP="005F3184">
      <w:pPr>
        <w:pStyle w:val="BodyTextIndent2"/>
        <w:numPr>
          <w:ilvl w:val="0"/>
          <w:numId w:val="2"/>
        </w:numPr>
        <w:suppressAutoHyphens/>
        <w:rPr>
          <w:b/>
        </w:rPr>
      </w:pPr>
      <w:r w:rsidRPr="00842BCE">
        <w:rPr>
          <w:b/>
          <w:iCs/>
        </w:rPr>
        <w:t>Kontroli</w:t>
      </w:r>
      <w:r w:rsidRPr="00842BCE">
        <w:rPr>
          <w:iCs/>
        </w:rPr>
        <w:t xml:space="preserve"> </w:t>
      </w:r>
      <w:r w:rsidRPr="00842BCE">
        <w:rPr>
          <w:kern w:val="1"/>
          <w:lang w:eastAsia="zh-CN" w:bidi="hi-IN"/>
        </w:rPr>
        <w:t>par lēmuma izpildi uz</w:t>
      </w:r>
      <w:r>
        <w:rPr>
          <w:kern w:val="1"/>
          <w:lang w:eastAsia="zh-CN" w:bidi="hi-IN"/>
        </w:rPr>
        <w:t>dot pašvaldības izpilddirektora vietniecei.</w:t>
      </w:r>
    </w:p>
    <w:p w:rsidR="005F3184" w:rsidRDefault="005F3184" w:rsidP="005F3184">
      <w:pPr>
        <w:pStyle w:val="BodyTextIndent2"/>
        <w:ind w:left="0"/>
      </w:pPr>
    </w:p>
    <w:p w:rsidR="005F3184" w:rsidRPr="00427FCA" w:rsidRDefault="005F3184" w:rsidP="005F3184">
      <w:pPr>
        <w:pStyle w:val="BodyTextIndent2"/>
        <w:ind w:left="0"/>
      </w:pPr>
    </w:p>
    <w:p w:rsidR="005F3184" w:rsidRDefault="005F3184" w:rsidP="005F3184">
      <w:pPr>
        <w:widowControl w:val="0"/>
        <w:suppressAutoHyphens/>
        <w:ind w:left="385"/>
        <w:jc w:val="right"/>
        <w:rPr>
          <w:rFonts w:eastAsia="Lucida Sans Unicode" w:cs="Mangal"/>
          <w:kern w:val="1"/>
          <w:lang w:eastAsia="zh-CN" w:bidi="hi-IN"/>
        </w:rPr>
      </w:pPr>
      <w:r w:rsidRPr="00427FCA">
        <w:rPr>
          <w:rFonts w:eastAsia="Lucida Sans Unicode" w:cs="Mangal"/>
          <w:kern w:val="1"/>
          <w:lang w:eastAsia="zh-CN" w:bidi="hi-IN"/>
        </w:rPr>
        <w:t>(Sēdes</w:t>
      </w:r>
      <w:r w:rsidRPr="00427FCA">
        <w:rPr>
          <w:kern w:val="1"/>
          <w:lang w:eastAsia="zh-CN" w:bidi="hi-IN"/>
        </w:rPr>
        <w:t xml:space="preserve"> </w:t>
      </w:r>
      <w:r w:rsidRPr="00427FCA">
        <w:rPr>
          <w:rFonts w:eastAsia="Lucida Sans Unicode" w:cs="Mangal"/>
          <w:kern w:val="1"/>
          <w:lang w:eastAsia="zh-CN" w:bidi="hi-IN"/>
        </w:rPr>
        <w:t>vadītāja,</w:t>
      </w:r>
      <w:r w:rsidRPr="00427FCA">
        <w:rPr>
          <w:kern w:val="1"/>
          <w:lang w:eastAsia="zh-CN" w:bidi="hi-IN"/>
        </w:rPr>
        <w:t xml:space="preserve"> </w:t>
      </w:r>
    </w:p>
    <w:p w:rsidR="005F3184" w:rsidRDefault="005F3184" w:rsidP="005F3184">
      <w:pPr>
        <w:widowControl w:val="0"/>
        <w:suppressAutoHyphens/>
        <w:ind w:left="385"/>
        <w:jc w:val="right"/>
      </w:pPr>
      <w:r w:rsidRPr="00427FCA">
        <w:rPr>
          <w:rFonts w:eastAsia="Lucida Sans Unicode" w:cs="Mangal"/>
          <w:kern w:val="1"/>
          <w:lang w:eastAsia="zh-CN" w:bidi="hi-IN"/>
        </w:rPr>
        <w:t>domes</w:t>
      </w:r>
      <w:r w:rsidRPr="00427FCA">
        <w:rPr>
          <w:kern w:val="1"/>
          <w:lang w:eastAsia="zh-CN" w:bidi="hi-IN"/>
        </w:rPr>
        <w:t xml:space="preserve"> </w:t>
      </w:r>
      <w:r w:rsidRPr="00427FCA">
        <w:rPr>
          <w:rFonts w:eastAsia="Lucida Sans Unicode" w:cs="Mangal"/>
          <w:kern w:val="1"/>
          <w:lang w:eastAsia="zh-CN" w:bidi="hi-IN"/>
        </w:rPr>
        <w:t>priekšsēdētāja</w:t>
      </w:r>
      <w:r w:rsidRPr="00427FCA">
        <w:rPr>
          <w:kern w:val="1"/>
          <w:lang w:eastAsia="zh-CN" w:bidi="hi-IN"/>
        </w:rPr>
        <w:t xml:space="preserve"> </w:t>
      </w:r>
      <w:proofErr w:type="spellStart"/>
      <w:r w:rsidRPr="00427FCA">
        <w:rPr>
          <w:kern w:val="1"/>
          <w:lang w:eastAsia="zh-CN" w:bidi="hi-IN"/>
        </w:rPr>
        <w:t>E.Helmaņa</w:t>
      </w:r>
      <w:proofErr w:type="spellEnd"/>
      <w:r w:rsidRPr="00427FCA">
        <w:rPr>
          <w:kern w:val="1"/>
          <w:lang w:eastAsia="zh-CN" w:bidi="hi-IN"/>
        </w:rPr>
        <w:t xml:space="preserve"> </w:t>
      </w:r>
      <w:r w:rsidRPr="00427FCA">
        <w:rPr>
          <w:rFonts w:eastAsia="Lucida Sans Unicode" w:cs="Mangal"/>
          <w:kern w:val="1"/>
          <w:lang w:eastAsia="zh-CN" w:bidi="hi-IN"/>
        </w:rPr>
        <w:t>paraksts)</w:t>
      </w:r>
    </w:p>
    <w:p w:rsidR="00937AED" w:rsidRDefault="00937AED"/>
    <w:sectPr w:rsidR="00937AED" w:rsidSect="001C031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76DFAC" w:usb1="00000000" w:usb2="00000000" w:usb3="00000000" w:csb0="0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023A6"/>
    <w:multiLevelType w:val="multilevel"/>
    <w:tmpl w:val="5ABC46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  <w:b/>
      </w:rPr>
    </w:lvl>
  </w:abstractNum>
  <w:abstractNum w:abstractNumId="1" w15:restartNumberingAfterBreak="0">
    <w:nsid w:val="780E75D5"/>
    <w:multiLevelType w:val="hybridMultilevel"/>
    <w:tmpl w:val="9A0AEA36"/>
    <w:lvl w:ilvl="0" w:tplc="AAAAEA8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84"/>
    <w:rsid w:val="005F3184"/>
    <w:rsid w:val="0071430B"/>
    <w:rsid w:val="009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892742-2DD1-47FC-9CA5-F51518DC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1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F3184"/>
    <w:pPr>
      <w:keepNext/>
      <w:ind w:left="-142"/>
      <w:jc w:val="center"/>
      <w:outlineLvl w:val="0"/>
    </w:pPr>
    <w:rPr>
      <w:b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F3184"/>
    <w:pPr>
      <w:keepNext/>
      <w:jc w:val="center"/>
      <w:outlineLvl w:val="1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184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F3184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Indent2">
    <w:name w:val="Body Text Indent 2"/>
    <w:basedOn w:val="Normal"/>
    <w:link w:val="BodyTextIndent2Char"/>
    <w:semiHidden/>
    <w:rsid w:val="005F3184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F3184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Normal"/>
    <w:rsid w:val="005F3184"/>
    <w:pPr>
      <w:spacing w:before="75" w:after="75"/>
      <w:ind w:firstLine="375"/>
      <w:jc w:val="both"/>
    </w:pPr>
    <w:rPr>
      <w:lang w:eastAsia="lv-LV"/>
    </w:rPr>
  </w:style>
  <w:style w:type="character" w:styleId="Hyperlink">
    <w:name w:val="Hyperlink"/>
    <w:uiPriority w:val="99"/>
    <w:rsid w:val="005F31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3184"/>
    <w:pPr>
      <w:ind w:left="720"/>
      <w:contextualSpacing/>
    </w:pPr>
    <w:rPr>
      <w:lang w:eastAsia="lv-LV"/>
    </w:rPr>
  </w:style>
  <w:style w:type="paragraph" w:customStyle="1" w:styleId="naisnod">
    <w:name w:val="naisnod"/>
    <w:basedOn w:val="Normal"/>
    <w:rsid w:val="005F3184"/>
    <w:pPr>
      <w:spacing w:before="150" w:after="150"/>
      <w:jc w:val="center"/>
    </w:pPr>
    <w:rPr>
      <w:b/>
      <w:bCs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68488-socialo-pakalpojumu-un-socialas-palidzibas-liku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par_18_saist_not_18072019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2019-07-26T06:43:00Z</dcterms:created>
  <dcterms:modified xsi:type="dcterms:W3CDTF">2019-07-26T06:43:00Z</dcterms:modified>
</cp:coreProperties>
</file>