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451" w:rsidRPr="00B72E4F" w:rsidRDefault="00980451" w:rsidP="00980451">
      <w:pPr>
        <w:jc w:val="center"/>
        <w:rPr>
          <w:noProof/>
          <w:lang w:val="lv-LV" w:eastAsia="lv-LV"/>
        </w:rPr>
      </w:pPr>
      <w:r w:rsidRPr="00B72E4F">
        <w:rPr>
          <w:noProof/>
          <w:lang w:val="lv-LV" w:eastAsia="lv-LV"/>
        </w:rPr>
        <w:drawing>
          <wp:inline distT="0" distB="0" distL="0" distR="0" wp14:anchorId="23360ED5" wp14:editId="6BE3B693">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rsidR="00980451" w:rsidRPr="00B72E4F" w:rsidRDefault="00980451" w:rsidP="00980451">
      <w:pPr>
        <w:jc w:val="center"/>
        <w:rPr>
          <w:rFonts w:ascii="RimBelwe" w:hAnsi="RimBelwe"/>
          <w:noProof/>
          <w:sz w:val="12"/>
          <w:szCs w:val="28"/>
          <w:lang w:val="lv-LV"/>
        </w:rPr>
      </w:pPr>
    </w:p>
    <w:p w:rsidR="00980451" w:rsidRPr="00B72E4F" w:rsidRDefault="00980451" w:rsidP="00980451">
      <w:pPr>
        <w:jc w:val="center"/>
        <w:rPr>
          <w:rFonts w:ascii="Times New Roman" w:hAnsi="Times New Roman"/>
          <w:noProof/>
          <w:sz w:val="36"/>
          <w:lang w:val="lv-LV"/>
        </w:rPr>
      </w:pPr>
      <w:r w:rsidRPr="00B72E4F">
        <w:rPr>
          <w:rFonts w:ascii="Times New Roman" w:hAnsi="Times New Roman"/>
          <w:noProof/>
          <w:sz w:val="36"/>
          <w:lang w:val="lv-LV"/>
        </w:rPr>
        <w:t>OGRES  NOVADA  PAŠVALDĪBA</w:t>
      </w:r>
    </w:p>
    <w:p w:rsidR="00980451" w:rsidRPr="00B72E4F" w:rsidRDefault="00980451" w:rsidP="00980451">
      <w:pPr>
        <w:jc w:val="center"/>
        <w:rPr>
          <w:rFonts w:ascii="Times New Roman" w:hAnsi="Times New Roman"/>
          <w:noProof/>
          <w:sz w:val="18"/>
          <w:lang w:val="lv-LV"/>
        </w:rPr>
      </w:pPr>
      <w:r w:rsidRPr="00B72E4F">
        <w:rPr>
          <w:rFonts w:ascii="Times New Roman" w:hAnsi="Times New Roman"/>
          <w:noProof/>
          <w:sz w:val="18"/>
          <w:lang w:val="lv-LV"/>
        </w:rPr>
        <w:t>Reģ.Nr.90000024455, Brīvības iela 33, Ogre, Ogres nov., LV-5001</w:t>
      </w:r>
    </w:p>
    <w:p w:rsidR="00980451" w:rsidRPr="00B72E4F" w:rsidRDefault="00980451" w:rsidP="00980451">
      <w:pPr>
        <w:pBdr>
          <w:bottom w:val="single" w:sz="4" w:space="1" w:color="auto"/>
        </w:pBdr>
        <w:jc w:val="center"/>
        <w:rPr>
          <w:rFonts w:ascii="Times New Roman" w:hAnsi="Times New Roman"/>
          <w:noProof/>
          <w:sz w:val="18"/>
          <w:lang w:val="lv-LV"/>
        </w:rPr>
      </w:pPr>
      <w:r w:rsidRPr="00B72E4F">
        <w:rPr>
          <w:rFonts w:ascii="Times New Roman" w:hAnsi="Times New Roman"/>
          <w:noProof/>
          <w:sz w:val="18"/>
          <w:lang w:val="lv-LV"/>
        </w:rPr>
        <w:t xml:space="preserve">tālrunis 65071160, fakss 65071161, </w:t>
      </w:r>
      <w:r w:rsidRPr="00B72E4F">
        <w:rPr>
          <w:rFonts w:ascii="Times New Roman" w:hAnsi="Times New Roman"/>
          <w:sz w:val="18"/>
          <w:lang w:val="lv-LV"/>
        </w:rPr>
        <w:t xml:space="preserve">e-pasts: ogredome@ogresnovads.lv, www.ogresnovads.lv </w:t>
      </w:r>
    </w:p>
    <w:p w:rsidR="00980451" w:rsidRPr="00B72E4F" w:rsidRDefault="00980451" w:rsidP="00980451">
      <w:pPr>
        <w:rPr>
          <w:rFonts w:ascii="Times New Roman" w:hAnsi="Times New Roman"/>
          <w:sz w:val="28"/>
          <w:szCs w:val="28"/>
          <w:lang w:val="lv-LV"/>
        </w:rPr>
      </w:pPr>
    </w:p>
    <w:p w:rsidR="00980451" w:rsidRPr="00B72E4F" w:rsidRDefault="00980451" w:rsidP="00980451">
      <w:pPr>
        <w:jc w:val="center"/>
        <w:rPr>
          <w:rFonts w:ascii="Times New Roman" w:hAnsi="Times New Roman"/>
          <w:sz w:val="28"/>
          <w:szCs w:val="28"/>
          <w:lang w:val="lv-LV"/>
        </w:rPr>
      </w:pPr>
      <w:r w:rsidRPr="00B72E4F">
        <w:rPr>
          <w:rFonts w:ascii="Times New Roman" w:hAnsi="Times New Roman"/>
          <w:sz w:val="28"/>
          <w:szCs w:val="28"/>
          <w:lang w:val="lv-LV"/>
        </w:rPr>
        <w:t>PAŠVALDĪBAS DOMES  SĒDES  PROTOKOLA  IZRAKSTS</w:t>
      </w:r>
    </w:p>
    <w:p w:rsidR="00980451" w:rsidRDefault="00980451" w:rsidP="00980451">
      <w:pPr>
        <w:rPr>
          <w:rFonts w:ascii="Times New Roman" w:hAnsi="Times New Roman"/>
          <w:sz w:val="28"/>
          <w:szCs w:val="28"/>
          <w:lang w:val="lv-LV"/>
        </w:rPr>
      </w:pPr>
      <w:bookmarkStart w:id="0" w:name="_GoBack"/>
      <w:bookmarkEnd w:id="0"/>
    </w:p>
    <w:p w:rsidR="00980451" w:rsidRPr="00B72E4F" w:rsidRDefault="00980451" w:rsidP="00980451">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980451" w:rsidRPr="00B72E4F" w:rsidTr="00FB6EE4">
        <w:tc>
          <w:tcPr>
            <w:tcW w:w="1666" w:type="pct"/>
          </w:tcPr>
          <w:p w:rsidR="00980451" w:rsidRPr="00B72E4F" w:rsidRDefault="00980451" w:rsidP="00FB6EE4">
            <w:pPr>
              <w:rPr>
                <w:rFonts w:ascii="Times New Roman" w:hAnsi="Times New Roman"/>
                <w:lang w:val="lv-LV"/>
              </w:rPr>
            </w:pPr>
            <w:r w:rsidRPr="00B72E4F">
              <w:rPr>
                <w:rFonts w:ascii="Times New Roman" w:hAnsi="Times New Roman"/>
                <w:lang w:val="lv-LV"/>
              </w:rPr>
              <w:t>Ogrē, Brīvības ielā 33</w:t>
            </w:r>
          </w:p>
        </w:tc>
        <w:tc>
          <w:tcPr>
            <w:tcW w:w="1666" w:type="pct"/>
          </w:tcPr>
          <w:p w:rsidR="00980451" w:rsidRPr="00B72E4F" w:rsidRDefault="00980451" w:rsidP="00FB6EE4">
            <w:pPr>
              <w:pStyle w:val="Heading2"/>
            </w:pPr>
            <w:r w:rsidRPr="00B72E4F">
              <w:t>Nr.</w:t>
            </w:r>
            <w:r>
              <w:t>7</w:t>
            </w:r>
          </w:p>
        </w:tc>
        <w:tc>
          <w:tcPr>
            <w:tcW w:w="1667" w:type="pct"/>
          </w:tcPr>
          <w:p w:rsidR="00980451" w:rsidRPr="00B72E4F" w:rsidRDefault="00980451" w:rsidP="00FB6EE4">
            <w:pPr>
              <w:jc w:val="right"/>
              <w:rPr>
                <w:rFonts w:ascii="Times New Roman" w:hAnsi="Times New Roman"/>
                <w:lang w:val="lv-LV"/>
              </w:rPr>
            </w:pPr>
            <w:r w:rsidRPr="00B72E4F">
              <w:rPr>
                <w:rFonts w:ascii="Times New Roman" w:hAnsi="Times New Roman"/>
                <w:lang w:val="lv-LV"/>
              </w:rPr>
              <w:t>2019.gada</w:t>
            </w:r>
            <w:r>
              <w:rPr>
                <w:rFonts w:ascii="Times New Roman" w:hAnsi="Times New Roman"/>
                <w:lang w:val="lv-LV"/>
              </w:rPr>
              <w:t xml:space="preserve"> 20</w:t>
            </w:r>
            <w:r w:rsidRPr="00B72E4F">
              <w:rPr>
                <w:rFonts w:ascii="Times New Roman" w:hAnsi="Times New Roman"/>
                <w:lang w:val="lv-LV"/>
              </w:rPr>
              <w:t>.</w:t>
            </w:r>
            <w:r>
              <w:rPr>
                <w:rFonts w:ascii="Times New Roman" w:hAnsi="Times New Roman"/>
                <w:lang w:val="lv-LV"/>
              </w:rPr>
              <w:t>jūnijā</w:t>
            </w:r>
          </w:p>
        </w:tc>
      </w:tr>
    </w:tbl>
    <w:p w:rsidR="00980451" w:rsidRPr="00B72E4F" w:rsidRDefault="00980451" w:rsidP="00980451">
      <w:pPr>
        <w:jc w:val="center"/>
        <w:rPr>
          <w:rFonts w:ascii="Times New Roman" w:hAnsi="Times New Roman"/>
          <w:b/>
          <w:lang w:val="lv-LV"/>
        </w:rPr>
      </w:pPr>
    </w:p>
    <w:p w:rsidR="00980451" w:rsidRPr="00B72E4F" w:rsidRDefault="00980451" w:rsidP="00980451">
      <w:pPr>
        <w:jc w:val="center"/>
        <w:rPr>
          <w:rFonts w:ascii="Times New Roman" w:hAnsi="Times New Roman"/>
          <w:b/>
          <w:lang w:val="lv-LV"/>
        </w:rPr>
      </w:pPr>
      <w:r>
        <w:rPr>
          <w:rFonts w:ascii="Times New Roman" w:hAnsi="Times New Roman"/>
          <w:b/>
          <w:lang w:val="lv-LV"/>
        </w:rPr>
        <w:t>13</w:t>
      </w:r>
      <w:r w:rsidRPr="00B72E4F">
        <w:rPr>
          <w:rFonts w:ascii="Times New Roman" w:hAnsi="Times New Roman"/>
          <w:b/>
          <w:lang w:val="lv-LV"/>
        </w:rPr>
        <w:t>.§</w:t>
      </w:r>
    </w:p>
    <w:p w:rsidR="00980451" w:rsidRPr="00B72E4F" w:rsidRDefault="00980451" w:rsidP="00980451">
      <w:pPr>
        <w:pStyle w:val="Heading1"/>
        <w:ind w:left="0"/>
      </w:pPr>
      <w:r w:rsidRPr="00B72E4F">
        <w:t xml:space="preserve">Par dzīvojamās mājas </w:t>
      </w:r>
      <w:r>
        <w:t>“Tūjas”</w:t>
      </w:r>
      <w:r w:rsidRPr="00B72E4F">
        <w:t xml:space="preserve">, Ogresgals, Ogresgala pag., Ogres nov., pārvaldīšanas tiesību nodošanu </w:t>
      </w:r>
      <w:r>
        <w:t>K. L.</w:t>
      </w:r>
      <w:r w:rsidRPr="00B72E4F">
        <w:t xml:space="preserve"> </w:t>
      </w:r>
    </w:p>
    <w:p w:rsidR="00980451" w:rsidRPr="00B72E4F" w:rsidRDefault="00980451" w:rsidP="00980451">
      <w:pPr>
        <w:rPr>
          <w:lang w:val="lv-LV"/>
        </w:rPr>
      </w:pPr>
    </w:p>
    <w:p w:rsidR="00980451" w:rsidRDefault="00980451" w:rsidP="00980451">
      <w:pPr>
        <w:ind w:firstLine="720"/>
        <w:jc w:val="both"/>
        <w:rPr>
          <w:rFonts w:ascii="Times New Roman" w:hAnsi="Times New Roman"/>
          <w:lang w:val="lv-LV"/>
        </w:rPr>
      </w:pPr>
      <w:r>
        <w:rPr>
          <w:rFonts w:ascii="Times New Roman" w:hAnsi="Times New Roman"/>
          <w:lang w:val="lv-LV"/>
        </w:rPr>
        <w:t>2019.gada 16</w:t>
      </w:r>
      <w:r w:rsidRPr="00B72E4F">
        <w:rPr>
          <w:rFonts w:ascii="Times New Roman" w:hAnsi="Times New Roman"/>
          <w:lang w:val="lv-LV"/>
        </w:rPr>
        <w:t>.</w:t>
      </w:r>
      <w:r>
        <w:rPr>
          <w:rFonts w:ascii="Times New Roman" w:hAnsi="Times New Roman"/>
          <w:lang w:val="lv-LV"/>
        </w:rPr>
        <w:t>aprīlī</w:t>
      </w:r>
      <w:r w:rsidRPr="00B72E4F">
        <w:rPr>
          <w:rFonts w:ascii="Times New Roman" w:hAnsi="Times New Roman"/>
          <w:lang w:val="lv-LV"/>
        </w:rPr>
        <w:t xml:space="preserve"> Ogres novada pašvaldībā saņemts </w:t>
      </w:r>
      <w:r>
        <w:rPr>
          <w:rFonts w:ascii="Times New Roman" w:hAnsi="Times New Roman"/>
          <w:lang w:val="lv-LV"/>
        </w:rPr>
        <w:t>K.L.</w:t>
      </w:r>
      <w:r w:rsidRPr="00B72E4F">
        <w:rPr>
          <w:rFonts w:ascii="Times New Roman" w:hAnsi="Times New Roman"/>
          <w:lang w:val="lv-LV"/>
        </w:rPr>
        <w:t xml:space="preserve"> iesniegums </w:t>
      </w:r>
      <w:r w:rsidRPr="00B72E4F">
        <w:rPr>
          <w:rFonts w:ascii="Times New Roman" w:hAnsi="Times New Roman"/>
          <w:lang w:val="lv-LV"/>
        </w:rPr>
        <w:br/>
        <w:t>(</w:t>
      </w:r>
      <w:r>
        <w:rPr>
          <w:rFonts w:ascii="Times New Roman" w:hAnsi="Times New Roman"/>
          <w:lang w:val="lv-LV"/>
        </w:rPr>
        <w:t>pašvaldībā r</w:t>
      </w:r>
      <w:r w:rsidRPr="00B72E4F">
        <w:rPr>
          <w:rFonts w:ascii="Times New Roman" w:hAnsi="Times New Roman"/>
          <w:lang w:val="lv-LV"/>
        </w:rPr>
        <w:t xml:space="preserve">eģ. </w:t>
      </w:r>
      <w:r>
        <w:rPr>
          <w:rFonts w:ascii="Times New Roman" w:hAnsi="Times New Roman"/>
          <w:lang w:val="lv-LV"/>
        </w:rPr>
        <w:t xml:space="preserve">ar </w:t>
      </w:r>
      <w:r w:rsidRPr="00D73A50">
        <w:rPr>
          <w:rStyle w:val="Hyperlink"/>
          <w:rFonts w:ascii="Times New Roman" w:hAnsi="Times New Roman"/>
          <w:color w:val="000000" w:themeColor="text1"/>
          <w:u w:val="none"/>
          <w:lang w:val="lv-LV"/>
        </w:rPr>
        <w:t>Nr.2-4.2/2376</w:t>
      </w:r>
      <w:r w:rsidRPr="00B72E4F">
        <w:rPr>
          <w:rFonts w:ascii="Times New Roman" w:hAnsi="Times New Roman"/>
          <w:lang w:val="lv-LV"/>
        </w:rPr>
        <w:t xml:space="preserve">) ar lūgumu nodot dzīvojamās mājas </w:t>
      </w:r>
      <w:r>
        <w:rPr>
          <w:rFonts w:ascii="Times New Roman" w:hAnsi="Times New Roman"/>
          <w:lang w:val="lv-LV"/>
        </w:rPr>
        <w:t>“Tūjas”</w:t>
      </w:r>
      <w:r w:rsidRPr="00B72E4F">
        <w:rPr>
          <w:rFonts w:ascii="Times New Roman" w:hAnsi="Times New Roman"/>
          <w:lang w:val="lv-LV"/>
        </w:rPr>
        <w:t xml:space="preserve">, Ogresgals, Ogresgala pag., Ogres nov., pārvaldīšanas tiesības dzīvokļu īpašnieku kopsapulcē pilnvarotai personai – </w:t>
      </w:r>
      <w:r>
        <w:rPr>
          <w:rFonts w:ascii="Times New Roman" w:hAnsi="Times New Roman"/>
          <w:lang w:val="lv-LV"/>
        </w:rPr>
        <w:t>pārvaldniecei</w:t>
      </w:r>
      <w:r w:rsidRPr="00B72E4F">
        <w:rPr>
          <w:rFonts w:ascii="Times New Roman" w:hAnsi="Times New Roman"/>
          <w:lang w:val="lv-LV"/>
        </w:rPr>
        <w:t xml:space="preserve"> </w:t>
      </w:r>
      <w:r>
        <w:rPr>
          <w:rFonts w:ascii="Times New Roman" w:hAnsi="Times New Roman"/>
          <w:lang w:val="lv-LV"/>
        </w:rPr>
        <w:t>K. L. (turpmāk tekstā – Iesniegums)</w:t>
      </w:r>
      <w:r w:rsidRPr="00B72E4F">
        <w:rPr>
          <w:rFonts w:ascii="Times New Roman" w:hAnsi="Times New Roman"/>
          <w:lang w:val="lv-LV"/>
        </w:rPr>
        <w:t xml:space="preserve">. </w:t>
      </w:r>
    </w:p>
    <w:p w:rsidR="00980451" w:rsidRDefault="00980451" w:rsidP="00980451">
      <w:pPr>
        <w:ind w:firstLine="720"/>
        <w:jc w:val="both"/>
        <w:rPr>
          <w:rFonts w:ascii="Times New Roman" w:hAnsi="Times New Roman"/>
          <w:lang w:val="lv-LV"/>
        </w:rPr>
      </w:pPr>
      <w:r w:rsidRPr="00B72E4F">
        <w:rPr>
          <w:rFonts w:ascii="Times New Roman" w:hAnsi="Times New Roman"/>
          <w:lang w:val="lv-LV"/>
        </w:rPr>
        <w:t>Iesni</w:t>
      </w:r>
      <w:r>
        <w:rPr>
          <w:rFonts w:ascii="Times New Roman" w:hAnsi="Times New Roman"/>
          <w:lang w:val="lv-LV"/>
        </w:rPr>
        <w:t>egumam pievienots:</w:t>
      </w:r>
    </w:p>
    <w:p w:rsidR="00980451" w:rsidRDefault="00980451" w:rsidP="00980451">
      <w:pPr>
        <w:ind w:firstLine="720"/>
        <w:jc w:val="both"/>
        <w:rPr>
          <w:rFonts w:ascii="Times New Roman" w:hAnsi="Times New Roman"/>
          <w:lang w:val="lv-LV"/>
        </w:rPr>
      </w:pPr>
      <w:r>
        <w:rPr>
          <w:rFonts w:ascii="Times New Roman" w:hAnsi="Times New Roman"/>
          <w:lang w:val="lv-LV"/>
        </w:rPr>
        <w:t>1) 2019.gada 4.aprīļa d</w:t>
      </w:r>
      <w:r w:rsidRPr="00B72E4F">
        <w:rPr>
          <w:rFonts w:ascii="Times New Roman" w:hAnsi="Times New Roman"/>
          <w:lang w:val="lv-LV"/>
        </w:rPr>
        <w:t xml:space="preserve">zīvojamās mājas </w:t>
      </w:r>
      <w:r>
        <w:rPr>
          <w:rFonts w:ascii="Times New Roman" w:hAnsi="Times New Roman"/>
          <w:lang w:val="lv-LV"/>
        </w:rPr>
        <w:t>“Tūjas”</w:t>
      </w:r>
      <w:r w:rsidRPr="00B72E4F">
        <w:rPr>
          <w:rFonts w:ascii="Times New Roman" w:hAnsi="Times New Roman"/>
          <w:lang w:val="lv-LV"/>
        </w:rPr>
        <w:t>, Ogresgals, Ogresgala pag., Ogres nov. pā</w:t>
      </w:r>
      <w:r>
        <w:rPr>
          <w:rFonts w:ascii="Times New Roman" w:hAnsi="Times New Roman"/>
          <w:lang w:val="lv-LV"/>
        </w:rPr>
        <w:t>rvaldīšanas pilnvarojuma līgums;</w:t>
      </w:r>
    </w:p>
    <w:p w:rsidR="00980451" w:rsidRDefault="00980451" w:rsidP="00980451">
      <w:pPr>
        <w:ind w:firstLine="720"/>
        <w:jc w:val="both"/>
        <w:rPr>
          <w:rFonts w:ascii="Times New Roman" w:hAnsi="Times New Roman"/>
          <w:lang w:val="lv-LV"/>
        </w:rPr>
      </w:pPr>
      <w:r>
        <w:rPr>
          <w:rFonts w:ascii="Times New Roman" w:hAnsi="Times New Roman"/>
          <w:lang w:val="lv-LV"/>
        </w:rPr>
        <w:t>2)</w:t>
      </w:r>
      <w:r w:rsidRPr="00B72E4F">
        <w:rPr>
          <w:rFonts w:ascii="Times New Roman" w:hAnsi="Times New Roman"/>
          <w:lang w:val="lv-LV"/>
        </w:rPr>
        <w:t xml:space="preserve"> </w:t>
      </w:r>
      <w:r>
        <w:rPr>
          <w:rFonts w:ascii="Times New Roman" w:hAnsi="Times New Roman"/>
          <w:lang w:val="lv-LV"/>
        </w:rPr>
        <w:t xml:space="preserve">2019.gada 4.aprīļa </w:t>
      </w:r>
      <w:r w:rsidRPr="00B72E4F">
        <w:rPr>
          <w:rFonts w:ascii="Times New Roman" w:hAnsi="Times New Roman"/>
          <w:lang w:val="lv-LV"/>
        </w:rPr>
        <w:t xml:space="preserve">dzīvojamās mājas </w:t>
      </w:r>
      <w:r>
        <w:rPr>
          <w:rFonts w:ascii="Times New Roman" w:hAnsi="Times New Roman"/>
          <w:lang w:val="lv-LV"/>
        </w:rPr>
        <w:t>“Tūjas”</w:t>
      </w:r>
      <w:r w:rsidRPr="00B72E4F">
        <w:rPr>
          <w:rFonts w:ascii="Times New Roman" w:hAnsi="Times New Roman"/>
          <w:lang w:val="lv-LV"/>
        </w:rPr>
        <w:t>, Ogresg</w:t>
      </w:r>
      <w:r>
        <w:rPr>
          <w:rFonts w:ascii="Times New Roman" w:hAnsi="Times New Roman"/>
          <w:lang w:val="lv-LV"/>
        </w:rPr>
        <w:t>als, Ogresgala pag., Ogres nov.</w:t>
      </w:r>
      <w:r w:rsidRPr="00B72E4F">
        <w:rPr>
          <w:rFonts w:ascii="Times New Roman" w:hAnsi="Times New Roman"/>
          <w:lang w:val="lv-LV"/>
        </w:rPr>
        <w:t xml:space="preserve"> </w:t>
      </w:r>
      <w:r>
        <w:rPr>
          <w:rFonts w:ascii="Times New Roman" w:hAnsi="Times New Roman"/>
          <w:lang w:val="lv-LV"/>
        </w:rPr>
        <w:t xml:space="preserve">dzīvokļu īpašumu īpašnieku </w:t>
      </w:r>
      <w:r w:rsidRPr="00B72E4F">
        <w:rPr>
          <w:rFonts w:ascii="Times New Roman" w:hAnsi="Times New Roman"/>
          <w:lang w:val="lv-LV"/>
        </w:rPr>
        <w:t>kopsapulces protokols</w:t>
      </w:r>
      <w:r>
        <w:rPr>
          <w:rFonts w:ascii="Times New Roman" w:hAnsi="Times New Roman"/>
          <w:lang w:val="lv-LV"/>
        </w:rPr>
        <w:t>.</w:t>
      </w:r>
    </w:p>
    <w:p w:rsidR="00980451" w:rsidRDefault="00980451" w:rsidP="00980451">
      <w:pPr>
        <w:pStyle w:val="BodyTextIndent"/>
        <w:spacing w:after="0"/>
        <w:ind w:left="0" w:firstLine="720"/>
        <w:jc w:val="both"/>
        <w:rPr>
          <w:rFonts w:ascii="Times New Roman" w:hAnsi="Times New Roman"/>
          <w:lang w:val="lv-LV"/>
        </w:rPr>
      </w:pPr>
    </w:p>
    <w:p w:rsidR="00980451" w:rsidRDefault="00980451" w:rsidP="00980451">
      <w:pPr>
        <w:pStyle w:val="BodyTextIndent"/>
        <w:spacing w:after="0"/>
        <w:ind w:left="0" w:firstLine="720"/>
        <w:jc w:val="both"/>
        <w:rPr>
          <w:rFonts w:ascii="Times New Roman" w:hAnsi="Times New Roman"/>
          <w:lang w:val="lv-LV"/>
        </w:rPr>
      </w:pPr>
      <w:r>
        <w:rPr>
          <w:rFonts w:ascii="Times New Roman" w:hAnsi="Times New Roman"/>
          <w:lang w:val="lv-LV"/>
        </w:rPr>
        <w:t>L</w:t>
      </w:r>
      <w:r w:rsidRPr="00C21725">
        <w:rPr>
          <w:rFonts w:ascii="Times New Roman" w:hAnsi="Times New Roman"/>
          <w:lang w:val="lv-LV"/>
        </w:rPr>
        <w:t>ikuma “Par valsts un pašvaldību dzīvojamo māju privatizāciju” 51. panta</w:t>
      </w:r>
      <w:r>
        <w:rPr>
          <w:rFonts w:ascii="Times New Roman" w:hAnsi="Times New Roman"/>
          <w:lang w:val="lv-LV"/>
        </w:rPr>
        <w:t xml:space="preserve"> </w:t>
      </w:r>
      <w:r w:rsidRPr="007565F6">
        <w:rPr>
          <w:rFonts w:ascii="Times New Roman" w:hAnsi="Times New Roman"/>
          <w:lang w:val="lv-LV"/>
        </w:rPr>
        <w:t xml:space="preserve">trešā daļa nosaka, ka </w:t>
      </w:r>
      <w:r w:rsidRPr="002C16EA">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7565F6">
        <w:rPr>
          <w:rFonts w:ascii="Times New Roman" w:hAnsi="Times New Roman"/>
          <w:lang w:val="lv-LV"/>
        </w:rPr>
        <w:t>.</w:t>
      </w:r>
    </w:p>
    <w:p w:rsidR="00980451" w:rsidRPr="00B1471E" w:rsidRDefault="00980451" w:rsidP="00980451">
      <w:pPr>
        <w:ind w:firstLine="720"/>
        <w:jc w:val="both"/>
        <w:rPr>
          <w:rFonts w:ascii="Times New Roman" w:hAnsi="Times New Roman"/>
          <w:lang w:val="lv-LV"/>
        </w:rPr>
      </w:pPr>
      <w:r w:rsidRPr="00B1471E">
        <w:rPr>
          <w:rFonts w:ascii="Times New Roman" w:hAnsi="Times New Roman"/>
          <w:lang w:val="lv-LV" w:eastAsia="lv-LV"/>
        </w:rPr>
        <w:t xml:space="preserve">Saskaņā ar ierakstu Ogresgala pagasta </w:t>
      </w:r>
      <w:r w:rsidRPr="00D73A50">
        <w:rPr>
          <w:rStyle w:val="Hyperlink"/>
          <w:rFonts w:ascii="Times New Roman" w:hAnsi="Times New Roman"/>
          <w:color w:val="000000" w:themeColor="text1"/>
          <w:u w:val="none"/>
          <w:lang w:val="lv-LV" w:eastAsia="lv-LV"/>
        </w:rPr>
        <w:t>zemesgrāmatas</w:t>
      </w:r>
      <w:r w:rsidRPr="00D73A50">
        <w:rPr>
          <w:rStyle w:val="Hyperlink"/>
          <w:rFonts w:ascii="Times New Roman" w:hAnsi="Times New Roman"/>
          <w:color w:val="000000" w:themeColor="text1"/>
          <w:spacing w:val="1"/>
          <w:u w:val="none"/>
          <w:lang w:val="lv-LV" w:eastAsia="lv-LV"/>
        </w:rPr>
        <w:t xml:space="preserve"> nodalījumā</w:t>
      </w:r>
      <w:r w:rsidRPr="00D73A50">
        <w:rPr>
          <w:rFonts w:ascii="Times New Roman" w:hAnsi="Times New Roman"/>
          <w:color w:val="000000" w:themeColor="text1"/>
          <w:spacing w:val="1"/>
          <w:lang w:val="lv-LV" w:eastAsia="lv-LV"/>
        </w:rPr>
        <w:t xml:space="preserve"> </w:t>
      </w:r>
      <w:r w:rsidRPr="00B1471E">
        <w:rPr>
          <w:rFonts w:ascii="Times New Roman" w:hAnsi="Times New Roman"/>
          <w:color w:val="000000"/>
          <w:spacing w:val="1"/>
          <w:lang w:val="lv-LV"/>
        </w:rPr>
        <w:t xml:space="preserve">dzīvojamā mājā  </w:t>
      </w:r>
      <w:r>
        <w:rPr>
          <w:rFonts w:ascii="Times New Roman" w:hAnsi="Times New Roman"/>
          <w:lang w:val="lv-LV"/>
        </w:rPr>
        <w:t>“Tūjas”</w:t>
      </w:r>
      <w:r w:rsidRPr="00B1471E">
        <w:rPr>
          <w:rFonts w:ascii="Times New Roman" w:hAnsi="Times New Roman"/>
          <w:lang w:val="lv-LV"/>
        </w:rPr>
        <w:t xml:space="preserve">, Ogresgals, Ogresgala pag., Ogres nov. ir </w:t>
      </w:r>
      <w:r>
        <w:rPr>
          <w:rFonts w:ascii="Times New Roman" w:hAnsi="Times New Roman"/>
          <w:lang w:val="lv-LV"/>
        </w:rPr>
        <w:t>trīs</w:t>
      </w:r>
      <w:r w:rsidRPr="00B1471E">
        <w:rPr>
          <w:rFonts w:ascii="Times New Roman" w:hAnsi="Times New Roman"/>
          <w:lang w:val="lv-LV"/>
        </w:rPr>
        <w:t xml:space="preserve"> dzīvokļi,</w:t>
      </w:r>
      <w:r>
        <w:rPr>
          <w:rFonts w:ascii="Times New Roman" w:hAnsi="Times New Roman"/>
          <w:lang w:val="lv-LV"/>
        </w:rPr>
        <w:t xml:space="preserve"> viena nedzīvojamā telpa,</w:t>
      </w:r>
      <w:r w:rsidRPr="00B1471E">
        <w:rPr>
          <w:rFonts w:ascii="Times New Roman" w:hAnsi="Times New Roman"/>
          <w:lang w:val="lv-LV"/>
        </w:rPr>
        <w:t xml:space="preserve"> tie atrodas privātīpašumā un reģistrēti zemesgrāmatā.</w:t>
      </w:r>
      <w:r>
        <w:rPr>
          <w:rFonts w:ascii="Times New Roman" w:hAnsi="Times New Roman"/>
          <w:lang w:val="lv-LV"/>
        </w:rPr>
        <w:t xml:space="preserve"> [dzīvesvietas adrese] īpašniece ir K. L.</w:t>
      </w:r>
    </w:p>
    <w:p w:rsidR="00980451" w:rsidRDefault="00980451" w:rsidP="00980451">
      <w:pPr>
        <w:pStyle w:val="BodyTextIndent"/>
        <w:spacing w:after="0"/>
        <w:ind w:left="0" w:firstLine="720"/>
        <w:jc w:val="both"/>
        <w:rPr>
          <w:rFonts w:ascii="Times New Roman" w:hAnsi="Times New Roman"/>
          <w:lang w:val="lv-LV"/>
        </w:rPr>
      </w:pPr>
    </w:p>
    <w:p w:rsidR="00980451" w:rsidRPr="002C16EA" w:rsidRDefault="00980451" w:rsidP="00980451">
      <w:pPr>
        <w:pStyle w:val="BodyTextIndent"/>
        <w:spacing w:after="0"/>
        <w:ind w:left="0" w:firstLine="720"/>
        <w:jc w:val="both"/>
        <w:rPr>
          <w:rFonts w:ascii="Times New Roman" w:hAnsi="Times New Roman"/>
          <w:i/>
          <w:lang w:val="lv-LV"/>
        </w:rPr>
      </w:pPr>
      <w:r>
        <w:rPr>
          <w:rFonts w:ascii="Times New Roman" w:hAnsi="Times New Roman"/>
          <w:lang w:val="lv-LV"/>
        </w:rPr>
        <w:t>L</w:t>
      </w:r>
      <w:r w:rsidRPr="00C21725">
        <w:rPr>
          <w:rFonts w:ascii="Times New Roman" w:hAnsi="Times New Roman"/>
          <w:lang w:val="lv-LV"/>
        </w:rPr>
        <w:t>ikuma “Par valsts un pašvaldību dzīvojamo māju privatizāciju” 51. panta</w:t>
      </w:r>
      <w:r>
        <w:rPr>
          <w:rFonts w:ascii="Times New Roman" w:hAnsi="Times New Roman"/>
          <w:lang w:val="lv-LV"/>
        </w:rPr>
        <w:t xml:space="preserve"> </w:t>
      </w:r>
      <w:r w:rsidRPr="007565F6">
        <w:rPr>
          <w:rFonts w:ascii="Times New Roman" w:hAnsi="Times New Roman"/>
          <w:lang w:val="lv-LV"/>
        </w:rPr>
        <w:t xml:space="preserve">piektā daļa nosaka, ka </w:t>
      </w:r>
      <w:r w:rsidRPr="002C16EA">
        <w:rPr>
          <w:rFonts w:ascii="Times New Roman" w:hAnsi="Times New Roman"/>
          <w:i/>
          <w:lang w:val="lv-LV"/>
        </w:rPr>
        <w:t>dzīvojamās mājas pārvaldīšanas tiesības tiek nodotas, ja dzīvokļu īpašnieku sabiedrība vai ar dzīvokļu īpašnieku savstarpēju līgumu pilnvarota persona iesniegusi pieteikumu par dzīvojamās mājas pārņemšanu un ir ievēroti šādi nosacījumi:</w:t>
      </w:r>
    </w:p>
    <w:p w:rsidR="00980451" w:rsidRPr="002C16EA" w:rsidRDefault="00980451" w:rsidP="00980451">
      <w:pPr>
        <w:pStyle w:val="NoSpacing"/>
        <w:jc w:val="both"/>
        <w:rPr>
          <w:rFonts w:ascii="Times New Roman" w:hAnsi="Times New Roman"/>
          <w:i/>
          <w:lang w:val="lv-LV"/>
        </w:rPr>
      </w:pPr>
      <w:r w:rsidRPr="002C16EA">
        <w:rPr>
          <w:rFonts w:ascii="Times New Roman" w:hAnsi="Times New Roman"/>
          <w:i/>
          <w:lang w:val="lv-LV"/>
        </w:rPr>
        <w:t xml:space="preserve"> </w:t>
      </w:r>
      <w:r w:rsidRPr="002C16EA">
        <w:rPr>
          <w:rFonts w:ascii="Times New Roman" w:hAnsi="Times New Roman"/>
          <w:i/>
          <w:lang w:val="lv-LV"/>
        </w:rPr>
        <w:tab/>
      </w:r>
      <w:r>
        <w:rPr>
          <w:rFonts w:ascii="Times New Roman" w:hAnsi="Times New Roman"/>
          <w:i/>
          <w:lang w:val="lv-LV"/>
        </w:rPr>
        <w:t>1</w:t>
      </w:r>
      <w:r w:rsidRPr="002C16EA">
        <w:rPr>
          <w:rFonts w:ascii="Times New Roman" w:hAnsi="Times New Roman"/>
          <w:i/>
          <w:lang w:val="lv-LV"/>
        </w:rPr>
        <w:t>) dzīvokļu īpašnieku sabiedrība izveidota vai dzīvokļu īpašnieku savstarpējs līgums noslēgts, ievērojot šajā likumā un citos likumos noteikto kārtību;</w:t>
      </w:r>
    </w:p>
    <w:p w:rsidR="00980451" w:rsidRPr="002C16EA" w:rsidRDefault="00980451" w:rsidP="00980451">
      <w:pPr>
        <w:pStyle w:val="NoSpacing"/>
        <w:jc w:val="both"/>
        <w:rPr>
          <w:rFonts w:ascii="Times New Roman" w:hAnsi="Times New Roman"/>
          <w:i/>
          <w:lang w:val="lv-LV"/>
        </w:rPr>
      </w:pPr>
      <w:r w:rsidRPr="002C16EA">
        <w:rPr>
          <w:rFonts w:ascii="Times New Roman" w:hAnsi="Times New Roman"/>
          <w:i/>
          <w:lang w:val="lv-LV"/>
        </w:rPr>
        <w:tab/>
      </w:r>
      <w:r>
        <w:rPr>
          <w:rFonts w:ascii="Times New Roman" w:hAnsi="Times New Roman"/>
          <w:i/>
          <w:lang w:val="lv-LV"/>
        </w:rPr>
        <w:t>2</w:t>
      </w:r>
      <w:r w:rsidRPr="002C16EA">
        <w:rPr>
          <w:rFonts w:ascii="Times New Roman" w:hAnsi="Times New Roman"/>
          <w:i/>
          <w:lang w:val="lv-LV"/>
        </w:rPr>
        <w:t>) 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rsidR="00980451" w:rsidRPr="002C16EA" w:rsidRDefault="00980451" w:rsidP="00980451">
      <w:pPr>
        <w:pStyle w:val="NoSpacing"/>
        <w:jc w:val="both"/>
        <w:rPr>
          <w:rFonts w:ascii="Times New Roman" w:hAnsi="Times New Roman"/>
          <w:i/>
          <w:lang w:val="lv-LV"/>
        </w:rPr>
      </w:pPr>
      <w:r w:rsidRPr="002C16EA">
        <w:rPr>
          <w:rFonts w:ascii="Times New Roman" w:hAnsi="Times New Roman"/>
          <w:i/>
          <w:lang w:val="lv-LV"/>
        </w:rPr>
        <w:tab/>
      </w:r>
      <w:r>
        <w:rPr>
          <w:rFonts w:ascii="Times New Roman" w:hAnsi="Times New Roman"/>
          <w:i/>
          <w:lang w:val="lv-LV"/>
        </w:rPr>
        <w:t>3</w:t>
      </w:r>
      <w:r w:rsidRPr="002C16EA">
        <w:rPr>
          <w:rFonts w:ascii="Times New Roman" w:hAnsi="Times New Roman"/>
          <w:i/>
          <w:lang w:val="lv-LV"/>
        </w:rPr>
        <w:t xml:space="preserve">) visi dzīvokļu īpašnieku sabiedrības dalībnieki vai savstarpēju līgumu noslēgušie dzīvokļu īpašnieki ir noslēguši šā likuma </w:t>
      </w:r>
      <w:hyperlink r:id="rId8" w:anchor="p41" w:history="1">
        <w:r w:rsidRPr="00D73A50">
          <w:rPr>
            <w:rStyle w:val="Hyperlink"/>
            <w:rFonts w:ascii="Times New Roman" w:hAnsi="Times New Roman"/>
            <w:i/>
            <w:color w:val="000000" w:themeColor="text1"/>
            <w:u w:val="none"/>
            <w:lang w:val="lv-LV"/>
          </w:rPr>
          <w:t>41.pantā</w:t>
        </w:r>
      </w:hyperlink>
      <w:r w:rsidRPr="002C16EA">
        <w:rPr>
          <w:rFonts w:ascii="Times New Roman" w:hAnsi="Times New Roman"/>
          <w:i/>
          <w:lang w:val="lv-LV"/>
        </w:rPr>
        <w:t xml:space="preserve"> paredzēto pirkuma līgumu ar privatizācijas komisiju;</w:t>
      </w:r>
    </w:p>
    <w:p w:rsidR="00980451" w:rsidRPr="002C16EA" w:rsidRDefault="00980451" w:rsidP="00980451">
      <w:pPr>
        <w:pStyle w:val="NoSpacing"/>
        <w:jc w:val="both"/>
        <w:rPr>
          <w:rFonts w:ascii="Times New Roman" w:hAnsi="Times New Roman"/>
          <w:i/>
          <w:lang w:val="lv-LV"/>
        </w:rPr>
      </w:pPr>
      <w:r w:rsidRPr="002C16EA">
        <w:rPr>
          <w:rFonts w:ascii="Times New Roman" w:hAnsi="Times New Roman"/>
          <w:i/>
          <w:lang w:val="lv-LV"/>
        </w:rPr>
        <w:lastRenderedPageBreak/>
        <w:tab/>
      </w:r>
      <w:r>
        <w:rPr>
          <w:rFonts w:ascii="Times New Roman" w:hAnsi="Times New Roman"/>
          <w:i/>
          <w:lang w:val="lv-LV"/>
        </w:rPr>
        <w:t>4</w:t>
      </w:r>
      <w:r w:rsidRPr="002C16EA">
        <w:rPr>
          <w:rFonts w:ascii="Times New Roman" w:hAnsi="Times New Roman"/>
          <w:i/>
          <w:lang w:val="lv-LV"/>
        </w:rPr>
        <w:t>) 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rsidR="00980451" w:rsidRDefault="00980451" w:rsidP="00980451">
      <w:pPr>
        <w:ind w:firstLine="730"/>
        <w:jc w:val="both"/>
        <w:rPr>
          <w:rFonts w:ascii="TimesNewRomanPSMT" w:eastAsia="TimesNewRomanPSMT" w:hAnsi="TimesNewRomanPSMT" w:cs="TimesNewRomanPSMT"/>
          <w:lang w:val="lv-LV"/>
        </w:rPr>
      </w:pPr>
    </w:p>
    <w:p w:rsidR="00980451" w:rsidRDefault="00980451" w:rsidP="00980451">
      <w:pPr>
        <w:ind w:firstLine="730"/>
        <w:jc w:val="both"/>
        <w:rPr>
          <w:rFonts w:ascii="TimesNewRomanPSMT" w:eastAsia="TimesNewRomanPSMT" w:hAnsi="TimesNewRomanPSMT" w:cs="TimesNewRomanPSMT"/>
          <w:lang w:val="lv-LV"/>
        </w:rPr>
      </w:pPr>
      <w:r w:rsidRPr="00B72E4F">
        <w:rPr>
          <w:rFonts w:ascii="TimesNewRomanPSMT" w:eastAsia="TimesNewRomanPSMT" w:hAnsi="TimesNewRomanPSMT" w:cs="TimesNewRomanPSMT"/>
          <w:lang w:val="lv-LV"/>
        </w:rPr>
        <w:t xml:space="preserve">Dzīvokļa īpašuma likuma 16.panta otrās daļas 7.punkts nosaka, ka </w:t>
      </w:r>
      <w:r w:rsidRPr="00DA2AAB">
        <w:rPr>
          <w:rFonts w:ascii="TimesNewRomanPSMT" w:eastAsia="TimesNewRomanPSMT" w:hAnsi="TimesNewRomanPSMT" w:cs="TimesNewRomanPSMT"/>
          <w:i/>
          <w:lang w:val="lv-LV"/>
        </w:rPr>
        <w:t xml:space="preserve">vienīgi dzīvokļu īpašnieku kopība ir tiesīga pieņemt lēmumu par kopīpašumā esošās daļas pārvaldīšanas formu, </w:t>
      </w:r>
      <w:r w:rsidRPr="00287FA5">
        <w:rPr>
          <w:rFonts w:ascii="TimesNewRomanPSMT" w:eastAsia="TimesNewRomanPSMT" w:hAnsi="TimesNewRomanPSMT" w:cs="TimesNewRomanPSMT"/>
          <w:lang w:val="lv-LV"/>
        </w:rPr>
        <w:t>bet minētā likuma 17.panta devītā daļa nosaka, ka</w:t>
      </w:r>
      <w:r w:rsidRPr="00DA2AAB">
        <w:rPr>
          <w:rFonts w:ascii="TimesNewRomanPSMT" w:eastAsia="TimesNewRomanPSMT" w:hAnsi="TimesNewRomanPSMT" w:cs="TimesNewRomanPSMT"/>
          <w:i/>
          <w:lang w:val="lv-LV"/>
        </w:rPr>
        <w:t xml:space="preserve"> lai pieņemtu lēmumu par šā likuma 16.panta otrās daļas 7.punktā minēto jautājumu, nepieciešams, lai “par” nobalso dzīvokļu īpašnieki, kuri pārstāv vairāk nekā pusi no visiem dzīvokļu īpašumiem</w:t>
      </w:r>
      <w:r w:rsidRPr="00B15897">
        <w:rPr>
          <w:rFonts w:ascii="TimesNewRomanPSMT" w:eastAsia="TimesNewRomanPSMT" w:hAnsi="TimesNewRomanPSMT" w:cs="TimesNewRomanPSMT"/>
          <w:lang w:val="lv-LV"/>
        </w:rPr>
        <w:t>.</w:t>
      </w:r>
    </w:p>
    <w:p w:rsidR="00980451" w:rsidRDefault="00980451" w:rsidP="00980451">
      <w:pPr>
        <w:ind w:firstLine="730"/>
        <w:jc w:val="both"/>
        <w:rPr>
          <w:rFonts w:ascii="TimesNewRomanPSMT" w:eastAsia="TimesNewRomanPSMT" w:hAnsi="TimesNewRomanPSMT" w:cs="TimesNewRomanPSMT"/>
          <w:lang w:val="lv-LV"/>
        </w:rPr>
      </w:pPr>
      <w:r>
        <w:rPr>
          <w:rFonts w:ascii="TimesNewRomanPSMT" w:eastAsia="TimesNewRomanPSMT" w:hAnsi="TimesNewRomanPSMT" w:cs="TimesNewRomanPSMT"/>
          <w:lang w:val="lv-LV"/>
        </w:rPr>
        <w:t xml:space="preserve">Dzīvokļu īpašuma likuma 16.panta otrās daļas 4.punkts nosaka, ka </w:t>
      </w:r>
      <w:r w:rsidRPr="00DA2AAB">
        <w:rPr>
          <w:rFonts w:ascii="TimesNewRomanPSMT" w:eastAsia="TimesNewRomanPSMT" w:hAnsi="TimesNewRomanPSMT" w:cs="TimesNewRomanPSMT"/>
          <w:i/>
          <w:lang w:val="lv-LV"/>
        </w:rPr>
        <w:t xml:space="preserve">vienīgi dzīvokļu īpašnieku kopība ir tiesīga pieņemt lēmumu par pilnvarojuma došanu un atsaukšanu, </w:t>
      </w:r>
      <w:r w:rsidRPr="00287FA5">
        <w:rPr>
          <w:rFonts w:ascii="TimesNewRomanPSMT" w:eastAsia="TimesNewRomanPSMT" w:hAnsi="TimesNewRomanPSMT" w:cs="TimesNewRomanPSMT"/>
          <w:lang w:val="lv-LV"/>
        </w:rPr>
        <w:t>bet minētā likuma 17.panta septītā daļa nosaka, ka</w:t>
      </w:r>
      <w:r w:rsidRPr="00DA2AAB">
        <w:rPr>
          <w:rFonts w:ascii="TimesNewRomanPSMT" w:eastAsia="TimesNewRomanPSMT" w:hAnsi="TimesNewRomanPSMT" w:cs="TimesNewRomanPSMT"/>
          <w:i/>
          <w:lang w:val="lv-LV"/>
        </w:rPr>
        <w:t xml:space="preserve"> lai pieņemtu lēmumu par šā likuma </w:t>
      </w:r>
      <w:hyperlink r:id="rId9" w:anchor="p16" w:history="1">
        <w:r w:rsidRPr="00DA2AAB">
          <w:rPr>
            <w:rFonts w:ascii="TimesNewRomanPSMT" w:eastAsia="TimesNewRomanPSMT" w:hAnsi="TimesNewRomanPSMT" w:cs="TimesNewRomanPSMT"/>
            <w:i/>
            <w:lang w:val="lv-LV"/>
          </w:rPr>
          <w:t>16.panta</w:t>
        </w:r>
      </w:hyperlink>
      <w:r w:rsidRPr="00DA2AAB">
        <w:rPr>
          <w:rFonts w:ascii="TimesNewRomanPSMT" w:eastAsia="TimesNewRomanPSMT" w:hAnsi="TimesNewRomanPSMT" w:cs="TimesNewRomanPSMT"/>
          <w:i/>
          <w:lang w:val="lv-LV"/>
        </w:rPr>
        <w:t xml:space="preserve"> otrās daļas 4.punktā minētajiem jautājumiem, nepieciešams, lai “par” nobalso dzīvokļu īpašnieki, kuri pārstāv vismaz divas trešdaļas no visiem dzīvokļu īpašumiem</w:t>
      </w:r>
      <w:r w:rsidRPr="00DA2AAB">
        <w:rPr>
          <w:rFonts w:ascii="TimesNewRomanPSMT" w:eastAsia="TimesNewRomanPSMT" w:hAnsi="TimesNewRomanPSMT" w:cs="TimesNewRomanPSMT"/>
          <w:lang w:val="lv-LV"/>
        </w:rPr>
        <w:t>.</w:t>
      </w:r>
    </w:p>
    <w:p w:rsidR="00980451" w:rsidRDefault="00980451" w:rsidP="00980451">
      <w:pPr>
        <w:ind w:firstLine="720"/>
        <w:jc w:val="both"/>
        <w:rPr>
          <w:rFonts w:ascii="Times New Roman" w:hAnsi="Times New Roman"/>
          <w:lang w:val="lv-LV"/>
        </w:rPr>
      </w:pPr>
      <w:r>
        <w:rPr>
          <w:rFonts w:ascii="Times New Roman" w:hAnsi="Times New Roman"/>
          <w:lang w:val="lv-LV"/>
        </w:rPr>
        <w:t>No 2019.gada 4.aprīļa dzīvojamās mājas “Tūjas”</w:t>
      </w:r>
      <w:r w:rsidRPr="00B1471E">
        <w:rPr>
          <w:rFonts w:ascii="Times New Roman" w:hAnsi="Times New Roman"/>
          <w:lang w:val="lv-LV"/>
        </w:rPr>
        <w:t>, Ogresgals, Ogresgala pag., Ogres nov.</w:t>
      </w:r>
      <w:r>
        <w:rPr>
          <w:rFonts w:ascii="Times New Roman" w:hAnsi="Times New Roman"/>
          <w:lang w:val="lv-LV"/>
        </w:rPr>
        <w:t xml:space="preserve"> dzīvokļu īpašumu īpašnieku kopsapulces protokola izriet, ka tajā ir piedalījušies trīs dzīvokļu un vienas nedzīvojamās telpas īpašnieki, kuri, nobalsojot “par”, tātad vairāk nekā puse no visiem dzīvokļu īpašumiem, un ir pieņēmuši šādus lēmumus:</w:t>
      </w:r>
    </w:p>
    <w:p w:rsidR="00980451" w:rsidRDefault="00980451" w:rsidP="00980451">
      <w:pPr>
        <w:pStyle w:val="ListParagraph"/>
        <w:numPr>
          <w:ilvl w:val="0"/>
          <w:numId w:val="4"/>
        </w:numPr>
        <w:jc w:val="both"/>
        <w:rPr>
          <w:rFonts w:ascii="Times New Roman" w:hAnsi="Times New Roman"/>
          <w:lang w:val="lv-LV"/>
        </w:rPr>
      </w:pPr>
      <w:r w:rsidRPr="002C16EA">
        <w:rPr>
          <w:rFonts w:ascii="Times New Roman" w:hAnsi="Times New Roman"/>
          <w:lang w:val="lv-LV"/>
        </w:rPr>
        <w:t>pārņem</w:t>
      </w:r>
      <w:r>
        <w:rPr>
          <w:rFonts w:ascii="Times New Roman" w:hAnsi="Times New Roman"/>
          <w:lang w:val="lv-LV"/>
        </w:rPr>
        <w:t>t dzīvokļu īpašumu īpašnieku pārvaldīšanā nekustamo īpašumu “Tūjas”</w:t>
      </w:r>
      <w:r w:rsidRPr="00B1471E">
        <w:rPr>
          <w:rFonts w:ascii="Times New Roman" w:hAnsi="Times New Roman"/>
          <w:lang w:val="lv-LV"/>
        </w:rPr>
        <w:t>, Ogresgals, Ogresgala pag., Ogres nov.</w:t>
      </w:r>
      <w:r>
        <w:rPr>
          <w:rFonts w:ascii="Times New Roman" w:hAnsi="Times New Roman"/>
          <w:lang w:val="lv-LV"/>
        </w:rPr>
        <w:t xml:space="preserve"> – dzīvojamo māju, ar to funkcionāli saistītās ēkas un būves un piesaistīto zemes gabalu, kā arī dzīvojamās mājas neprivatizēto daļu;</w:t>
      </w:r>
    </w:p>
    <w:p w:rsidR="00980451" w:rsidRDefault="00980451" w:rsidP="00980451">
      <w:pPr>
        <w:pStyle w:val="ListParagraph"/>
        <w:numPr>
          <w:ilvl w:val="0"/>
          <w:numId w:val="4"/>
        </w:numPr>
        <w:jc w:val="both"/>
        <w:rPr>
          <w:rFonts w:ascii="Times New Roman" w:hAnsi="Times New Roman"/>
          <w:lang w:val="lv-LV"/>
        </w:rPr>
      </w:pPr>
      <w:r>
        <w:rPr>
          <w:rFonts w:ascii="Times New Roman" w:hAnsi="Times New Roman"/>
          <w:lang w:val="lv-LV"/>
        </w:rPr>
        <w:t>pilnvarot K.L. dzīvokļu īpašnieku vārdā pārņemt dzīvojamās mājas, ar to funkcionāli saistīto ēku un būvju un piesaistītā zemes gabala pārvaldīšanas tiesības;</w:t>
      </w:r>
    </w:p>
    <w:p w:rsidR="00980451" w:rsidRDefault="00980451" w:rsidP="00980451">
      <w:pPr>
        <w:pStyle w:val="ListParagraph"/>
        <w:numPr>
          <w:ilvl w:val="0"/>
          <w:numId w:val="4"/>
        </w:numPr>
        <w:jc w:val="both"/>
        <w:rPr>
          <w:rFonts w:ascii="Times New Roman" w:hAnsi="Times New Roman"/>
          <w:lang w:val="lv-LV"/>
        </w:rPr>
      </w:pPr>
      <w:r>
        <w:rPr>
          <w:rFonts w:ascii="Times New Roman" w:hAnsi="Times New Roman"/>
          <w:lang w:val="lv-LV"/>
        </w:rPr>
        <w:t xml:space="preserve"> nekustamā īpašuma “Tūjas”</w:t>
      </w:r>
      <w:r w:rsidRPr="00B1471E">
        <w:rPr>
          <w:rFonts w:ascii="Times New Roman" w:hAnsi="Times New Roman"/>
          <w:lang w:val="lv-LV"/>
        </w:rPr>
        <w:t>, Ogresgals, Ogresgala pag., Ogres nov.</w:t>
      </w:r>
      <w:r>
        <w:rPr>
          <w:rFonts w:ascii="Times New Roman" w:hAnsi="Times New Roman"/>
          <w:lang w:val="lv-LV"/>
        </w:rPr>
        <w:t xml:space="preserve"> pārvaldīšanai noslēgt dzīvokļu īpašnieku savstarpēju līgumu ar K.L., lai nodrošinātu turpmāku nekustamā īpašuma pārvaldīšanu atbilstoši Dzīvojamo māju pārvaldīšanas likuma prasībām.</w:t>
      </w:r>
    </w:p>
    <w:p w:rsidR="00980451" w:rsidRDefault="00980451" w:rsidP="00980451">
      <w:pPr>
        <w:ind w:firstLine="720"/>
        <w:jc w:val="both"/>
        <w:rPr>
          <w:rFonts w:ascii="Times New Roman" w:hAnsi="Times New Roman"/>
          <w:lang w:val="lv-LV"/>
        </w:rPr>
      </w:pPr>
      <w:r>
        <w:rPr>
          <w:rFonts w:ascii="Times New Roman" w:hAnsi="Times New Roman"/>
          <w:lang w:val="lv-LV"/>
        </w:rPr>
        <w:t>Saskaņā ar 2019.gada 4.aprīļa dzīvojamās mājas “Tūjas”</w:t>
      </w:r>
      <w:r w:rsidRPr="00B1471E">
        <w:rPr>
          <w:rFonts w:ascii="Times New Roman" w:hAnsi="Times New Roman"/>
          <w:lang w:val="lv-LV"/>
        </w:rPr>
        <w:t>, Ogresgals, Ogresgala pag., Ogres nov.</w:t>
      </w:r>
      <w:r>
        <w:rPr>
          <w:rFonts w:ascii="Times New Roman" w:hAnsi="Times New Roman"/>
          <w:lang w:val="lv-LV"/>
        </w:rPr>
        <w:t xml:space="preserve"> pārvaldīšanas pilnvarojuma līguma:</w:t>
      </w:r>
    </w:p>
    <w:p w:rsidR="00980451" w:rsidRDefault="00980451" w:rsidP="00980451">
      <w:pPr>
        <w:ind w:firstLine="720"/>
        <w:jc w:val="both"/>
        <w:rPr>
          <w:rFonts w:ascii="Times New Roman" w:hAnsi="Times New Roman"/>
          <w:lang w:val="lv-LV"/>
        </w:rPr>
      </w:pPr>
      <w:r>
        <w:rPr>
          <w:rFonts w:ascii="Times New Roman" w:hAnsi="Times New Roman"/>
          <w:lang w:val="lv-LV"/>
        </w:rPr>
        <w:t>- 1.1.apakšpunktu dzīvojamās mājas īpašnieki uzdod un pilnvaro K.L., bet K.L. apņemas pārvaldīt nekustamā īpašuma “Tūjas”</w:t>
      </w:r>
      <w:r w:rsidRPr="00B1471E">
        <w:rPr>
          <w:rFonts w:ascii="Times New Roman" w:hAnsi="Times New Roman"/>
          <w:lang w:val="lv-LV"/>
        </w:rPr>
        <w:t>, Ogresgals, Ogresgala pag., Ogres nov.</w:t>
      </w:r>
      <w:r>
        <w:rPr>
          <w:rFonts w:ascii="Times New Roman" w:hAnsi="Times New Roman"/>
          <w:lang w:val="lv-LV"/>
        </w:rPr>
        <w:t xml:space="preserve"> īpašnieku kopīpašumā esošo daļu, kas sastāv no daudzdzīvokļu dzīvojamās mājas, ar dzīvojamo māju funkcionāli saistītām ēkām un būvēm (ēkas kopējā platība 485,3</w:t>
      </w:r>
      <w:r w:rsidRPr="00FA186F">
        <w:rPr>
          <w:rFonts w:ascii="Times New Roman" w:hAnsi="Times New Roman"/>
          <w:lang w:val="lv-LV"/>
        </w:rPr>
        <w:t xml:space="preserve"> </w:t>
      </w:r>
      <w:r>
        <w:rPr>
          <w:rFonts w:ascii="Times New Roman" w:hAnsi="Times New Roman"/>
          <w:lang w:val="lv-LV"/>
        </w:rPr>
        <w:t>km</w:t>
      </w:r>
      <w:r w:rsidRPr="002C16EA">
        <w:rPr>
          <w:rFonts w:ascii="Times New Roman" w:hAnsi="Times New Roman"/>
          <w:vertAlign w:val="superscript"/>
          <w:lang w:val="lv-LV"/>
        </w:rPr>
        <w:t>2</w:t>
      </w:r>
      <w:r>
        <w:rPr>
          <w:rFonts w:ascii="Times New Roman" w:hAnsi="Times New Roman"/>
          <w:lang w:val="lv-LV"/>
        </w:rPr>
        <w:t>, telpu grupu kopējā platība 322,4 km</w:t>
      </w:r>
      <w:r w:rsidRPr="002C16EA">
        <w:rPr>
          <w:rFonts w:ascii="Times New Roman" w:hAnsi="Times New Roman"/>
          <w:vertAlign w:val="superscript"/>
          <w:lang w:val="lv-LV"/>
        </w:rPr>
        <w:t>2</w:t>
      </w:r>
      <w:r>
        <w:rPr>
          <w:rFonts w:ascii="Times New Roman" w:hAnsi="Times New Roman"/>
          <w:lang w:val="lv-LV"/>
        </w:rPr>
        <w:t>) un tai piesaistītā zemesgabala 0.2 ha platībā;</w:t>
      </w:r>
    </w:p>
    <w:p w:rsidR="00980451" w:rsidRDefault="00980451" w:rsidP="00980451">
      <w:pPr>
        <w:ind w:firstLine="720"/>
        <w:jc w:val="both"/>
        <w:rPr>
          <w:rFonts w:ascii="Times New Roman" w:hAnsi="Times New Roman"/>
          <w:lang w:val="lv-LV"/>
        </w:rPr>
      </w:pPr>
      <w:r>
        <w:rPr>
          <w:rFonts w:ascii="Times New Roman" w:hAnsi="Times New Roman"/>
          <w:lang w:val="lv-LV"/>
        </w:rPr>
        <w:t>- 2.1.6.apakšpunktu K.L. ir pienākums sniegt valsts un pašvaldību institūcijām tām nepieciešamo un pieprasīto informāciju Dzīvojamās mājas pārvaldīšanu normatīvajos aktos noteiktajos gadījumos un apmērā</w:t>
      </w:r>
    </w:p>
    <w:p w:rsidR="00980451" w:rsidRDefault="00980451" w:rsidP="00980451">
      <w:pPr>
        <w:ind w:firstLine="720"/>
        <w:jc w:val="both"/>
        <w:rPr>
          <w:rFonts w:ascii="Times New Roman" w:hAnsi="Times New Roman"/>
          <w:lang w:val="lv-LV"/>
        </w:rPr>
      </w:pPr>
      <w:r>
        <w:rPr>
          <w:rFonts w:ascii="Times New Roman" w:hAnsi="Times New Roman"/>
          <w:lang w:val="lv-LV"/>
        </w:rPr>
        <w:t>- 2.3.3.apakšpunktu K.L. ir tiesības pārstāvēt dzīvojamās mājas īpašnieku intereses jautājumos, kas saistīti ar dzīvojamās mājas pārvaldīšanu un uzlabošanu valsts un pašvaldības institūcijās, tiesās, attiecībās ar fiziskām un juridiskām personām, tajā skaitā pieprasīt, iesniegt un saņemt visus nepieciešamos dokumentus, izziņas un citus datus valsts un pašvaldību iestādēs.</w:t>
      </w:r>
    </w:p>
    <w:p w:rsidR="00980451" w:rsidRDefault="00980451" w:rsidP="00980451">
      <w:pPr>
        <w:ind w:firstLine="720"/>
        <w:jc w:val="both"/>
        <w:rPr>
          <w:rFonts w:ascii="Times New Roman" w:hAnsi="Times New Roman"/>
          <w:lang w:val="lv-LV"/>
        </w:rPr>
      </w:pPr>
    </w:p>
    <w:p w:rsidR="00980451" w:rsidRPr="002C16EA" w:rsidRDefault="00980451" w:rsidP="00980451">
      <w:pPr>
        <w:ind w:firstLine="720"/>
        <w:jc w:val="both"/>
        <w:rPr>
          <w:rFonts w:ascii="Times New Roman" w:hAnsi="Times New Roman"/>
          <w:i/>
          <w:lang w:val="lv-LV"/>
        </w:rPr>
      </w:pPr>
      <w:r>
        <w:rPr>
          <w:rFonts w:ascii="Times New Roman" w:hAnsi="Times New Roman"/>
          <w:lang w:val="lv-LV"/>
        </w:rPr>
        <w:t xml:space="preserve">Dzīvojamo māju pārvaldīšanas likuma 13.panta ceturtā daļa nosaka, ka </w:t>
      </w:r>
      <w:r w:rsidRPr="002C16EA">
        <w:rPr>
          <w:rFonts w:ascii="Times New Roman" w:hAnsi="Times New Roman"/>
          <w:i/>
          <w:lang w:val="lv-LV"/>
        </w:rPr>
        <w:t>profesionālo kvalifikāciju apliecinošs dokuments nav nepieciešams viendzīvokļa mājas pārvaldītājam, kā arī gadījumos, kad daudzdzīvokļu mājas kopējā platība ir mazāka par 1500 m</w:t>
      </w:r>
      <w:r w:rsidRPr="002C16EA">
        <w:rPr>
          <w:rFonts w:ascii="Times New Roman" w:hAnsi="Times New Roman"/>
          <w:i/>
          <w:vertAlign w:val="superscript"/>
          <w:lang w:val="lv-LV"/>
        </w:rPr>
        <w:t>2</w:t>
      </w:r>
      <w:r w:rsidRPr="002C16EA">
        <w:rPr>
          <w:rFonts w:ascii="Times New Roman" w:hAnsi="Times New Roman"/>
          <w:i/>
          <w:lang w:val="lv-LV"/>
        </w:rPr>
        <w:t xml:space="preserve"> un to pārvalda:</w:t>
      </w:r>
    </w:p>
    <w:p w:rsidR="00980451" w:rsidRPr="002C16EA" w:rsidRDefault="00980451" w:rsidP="00980451">
      <w:pPr>
        <w:pStyle w:val="ListParagraph"/>
        <w:numPr>
          <w:ilvl w:val="0"/>
          <w:numId w:val="3"/>
        </w:numPr>
        <w:jc w:val="both"/>
        <w:rPr>
          <w:rFonts w:ascii="Times New Roman" w:hAnsi="Times New Roman"/>
          <w:i/>
          <w:lang w:val="lv-LV"/>
        </w:rPr>
      </w:pPr>
      <w:r w:rsidRPr="002C16EA">
        <w:rPr>
          <w:rFonts w:ascii="Times New Roman" w:hAnsi="Times New Roman"/>
          <w:i/>
          <w:lang w:val="lv-LV"/>
        </w:rPr>
        <w:t>pats dzīvojamās mājas īpašnieks;</w:t>
      </w:r>
    </w:p>
    <w:p w:rsidR="00980451" w:rsidRPr="002C16EA" w:rsidRDefault="00980451" w:rsidP="00980451">
      <w:pPr>
        <w:pStyle w:val="ListParagraph"/>
        <w:numPr>
          <w:ilvl w:val="0"/>
          <w:numId w:val="3"/>
        </w:numPr>
        <w:jc w:val="both"/>
        <w:rPr>
          <w:rFonts w:ascii="Times New Roman" w:hAnsi="Times New Roman"/>
          <w:i/>
          <w:lang w:val="lv-LV"/>
        </w:rPr>
      </w:pPr>
      <w:r w:rsidRPr="002C16EA">
        <w:rPr>
          <w:rFonts w:ascii="Times New Roman" w:hAnsi="Times New Roman"/>
          <w:i/>
          <w:lang w:val="lv-LV"/>
        </w:rPr>
        <w:t>dzīvojamās mājas īpašnieks, kuru pilnvarojuši veikt pārvaldīšanas darbības citi dzīvojamās mājas īpašnieki uz Civillikumā noteiktajā kārtībā savstarpēji noslēgta līguma pamata;</w:t>
      </w:r>
    </w:p>
    <w:p w:rsidR="00980451" w:rsidRPr="002C16EA" w:rsidRDefault="00980451" w:rsidP="00980451">
      <w:pPr>
        <w:pStyle w:val="ListParagraph"/>
        <w:numPr>
          <w:ilvl w:val="0"/>
          <w:numId w:val="3"/>
        </w:numPr>
        <w:jc w:val="both"/>
        <w:rPr>
          <w:rFonts w:ascii="Times New Roman" w:hAnsi="Times New Roman"/>
          <w:i/>
          <w:lang w:val="lv-LV"/>
        </w:rPr>
      </w:pPr>
      <w:r w:rsidRPr="002C16EA">
        <w:rPr>
          <w:rFonts w:ascii="Times New Roman" w:hAnsi="Times New Roman"/>
          <w:i/>
          <w:lang w:val="lv-LV"/>
        </w:rPr>
        <w:lastRenderedPageBreak/>
        <w:t>dzīvojamās mājas īpašnieku veidota dzīvojamās mājas pārvaldīšanas sabiedrība vai biedrība.</w:t>
      </w:r>
    </w:p>
    <w:p w:rsidR="00980451" w:rsidRDefault="00980451" w:rsidP="00980451">
      <w:pPr>
        <w:pStyle w:val="Heading2"/>
        <w:ind w:firstLine="720"/>
        <w:jc w:val="both"/>
        <w:rPr>
          <w:rFonts w:ascii="TimesNewRomanPSMT" w:hAnsi="TimesNewRomanPSMT" w:cs="TimesNewRomanPSMT"/>
          <w:b w:val="0"/>
        </w:rPr>
      </w:pPr>
      <w:r w:rsidRPr="00DA2AAB">
        <w:rPr>
          <w:rFonts w:ascii="TimesNewRomanPSMT" w:hAnsi="TimesNewRomanPSMT" w:cs="TimesNewRomanPSMT"/>
          <w:b w:val="0"/>
        </w:rPr>
        <w:t xml:space="preserve">Civillikuma 994.pants nosaka, ka </w:t>
      </w:r>
      <w:r w:rsidRPr="00DA2AAB">
        <w:rPr>
          <w:rFonts w:ascii="TimesNewRomanPSMT" w:hAnsi="TimesNewRomanPSMT" w:cs="TimesNewRomanPSMT"/>
          <w:b w:val="0"/>
          <w:i/>
        </w:rPr>
        <w:t>par nekustama īpašuma īpašnieku atzīstams tikai tas, kas par tādu ierakstīts zemesgrāmatās</w:t>
      </w:r>
      <w:r w:rsidRPr="00DA2AAB">
        <w:rPr>
          <w:rFonts w:ascii="TimesNewRomanPSMT" w:hAnsi="TimesNewRomanPSMT" w:cs="TimesNewRomanPSMT"/>
          <w:b w:val="0"/>
        </w:rPr>
        <w:t>.</w:t>
      </w:r>
    </w:p>
    <w:p w:rsidR="00980451" w:rsidRDefault="00980451" w:rsidP="00980451">
      <w:pPr>
        <w:ind w:firstLine="730"/>
        <w:jc w:val="both"/>
        <w:rPr>
          <w:rFonts w:ascii="TimesNewRomanPSMT" w:eastAsia="TimesNewRomanPSMT" w:hAnsi="TimesNewRomanPSMT" w:cs="TimesNewRomanPSMT"/>
          <w:lang w:val="lv-LV"/>
        </w:rPr>
      </w:pPr>
    </w:p>
    <w:p w:rsidR="00980451" w:rsidRPr="00A57A4B" w:rsidRDefault="00980451" w:rsidP="00980451">
      <w:pPr>
        <w:ind w:firstLine="730"/>
        <w:jc w:val="both"/>
        <w:rPr>
          <w:rFonts w:ascii="Times New Roman" w:hAnsi="Times New Roman"/>
          <w:lang w:val="lv-LV"/>
        </w:rPr>
      </w:pPr>
      <w:r w:rsidRPr="00A57A4B">
        <w:rPr>
          <w:rFonts w:ascii="Times New Roman" w:eastAsia="TimesNewRomanPSMT" w:hAnsi="Times New Roman"/>
          <w:lang w:val="lv-LV"/>
        </w:rPr>
        <w:t xml:space="preserve">Ņemot vērā minēto, secināms, ka </w:t>
      </w:r>
      <w:r w:rsidRPr="00A57A4B">
        <w:rPr>
          <w:rFonts w:ascii="Times New Roman" w:hAnsi="Times New Roman"/>
          <w:lang w:val="lv-LV"/>
        </w:rPr>
        <w:t>dzīvojamās mājas “Tūjas”, Ogresgals, Ogresgala pag., Ogres nov., kopējā platība ir mazāka par 1500 m</w:t>
      </w:r>
      <w:r w:rsidRPr="00A57A4B">
        <w:rPr>
          <w:rFonts w:ascii="Times New Roman" w:hAnsi="Times New Roman"/>
          <w:vertAlign w:val="superscript"/>
          <w:lang w:val="lv-LV"/>
        </w:rPr>
        <w:t>2</w:t>
      </w:r>
      <w:r w:rsidRPr="00A57A4B">
        <w:rPr>
          <w:rFonts w:ascii="Times New Roman" w:hAnsi="Times New Roman"/>
          <w:lang w:val="lv-LV"/>
        </w:rPr>
        <w:t xml:space="preserve">, pamatojoties uz 2019.gada 4.aprīļa dzīvojamās mājas “Tūjas”, Ogresgals, Ogresgala pag., Ogres nov. pārvaldīšanas pilnvarojuma līguma pamata </w:t>
      </w:r>
      <w:r>
        <w:rPr>
          <w:rFonts w:ascii="Times New Roman" w:hAnsi="Times New Roman"/>
          <w:lang w:val="lv-LV"/>
        </w:rPr>
        <w:t>K.L.</w:t>
      </w:r>
      <w:r w:rsidRPr="00A57A4B">
        <w:rPr>
          <w:rFonts w:ascii="Times New Roman" w:hAnsi="Times New Roman"/>
          <w:lang w:val="lv-LV"/>
        </w:rPr>
        <w:t xml:space="preserve"> ir atzīstama par dzīvojamās mājas īpašnieku, kuru citi dzīvojamās mājas īpašnieki pilnvarojuši veikt pārvaldīšanas darbības uz Civillikumā noteiktajā kārtībā</w:t>
      </w:r>
      <w:r w:rsidRPr="00A57A4B">
        <w:rPr>
          <w:rFonts w:ascii="Times New Roman" w:hAnsi="Times New Roman"/>
          <w:i/>
          <w:lang w:val="lv-LV"/>
        </w:rPr>
        <w:t xml:space="preserve"> </w:t>
      </w:r>
      <w:r w:rsidRPr="00A57A4B">
        <w:rPr>
          <w:rFonts w:ascii="Times New Roman" w:hAnsi="Times New Roman"/>
          <w:lang w:val="lv-LV"/>
        </w:rPr>
        <w:t xml:space="preserve">savstarpēji noslēgta līguma pamata, tādējādi atbilstoši Dzīvojamo māju pārvaldīšanas likuma 13.panta ceturtās daļas otrajam punktam </w:t>
      </w:r>
      <w:r>
        <w:rPr>
          <w:rFonts w:ascii="Times New Roman" w:hAnsi="Times New Roman"/>
          <w:lang w:val="lv-LV"/>
        </w:rPr>
        <w:t>K. L.</w:t>
      </w:r>
      <w:r w:rsidRPr="00A57A4B">
        <w:rPr>
          <w:rFonts w:ascii="Times New Roman" w:hAnsi="Times New Roman"/>
          <w:lang w:val="lv-LV"/>
        </w:rPr>
        <w:t xml:space="preserve"> var būt par dzīvojamās mājas pārvaldnieci un var veikt pārvaldīšanas darbības.</w:t>
      </w:r>
    </w:p>
    <w:p w:rsidR="00980451" w:rsidRDefault="00980451" w:rsidP="00980451">
      <w:pPr>
        <w:ind w:firstLine="730"/>
        <w:jc w:val="both"/>
        <w:rPr>
          <w:rFonts w:ascii="Times New Roman" w:hAnsi="Times New Roman"/>
          <w:lang w:val="lv-LV"/>
        </w:rPr>
      </w:pPr>
    </w:p>
    <w:p w:rsidR="00980451" w:rsidRPr="007565F6" w:rsidRDefault="00980451" w:rsidP="00980451">
      <w:pPr>
        <w:pStyle w:val="NoSpacing"/>
        <w:ind w:firstLine="720"/>
        <w:jc w:val="both"/>
        <w:rPr>
          <w:rFonts w:ascii="Times New Roman" w:hAnsi="Times New Roman"/>
          <w:lang w:val="lv-LV"/>
        </w:rPr>
      </w:pPr>
      <w:r>
        <w:rPr>
          <w:rFonts w:ascii="Times New Roman" w:hAnsi="Times New Roman"/>
          <w:lang w:val="lv-LV"/>
        </w:rPr>
        <w:t>L</w:t>
      </w:r>
      <w:r w:rsidRPr="00C21725">
        <w:rPr>
          <w:rFonts w:ascii="Times New Roman" w:hAnsi="Times New Roman"/>
          <w:lang w:val="lv-LV"/>
        </w:rPr>
        <w:t>ikuma “Par valsts un pašvaldību dzīvojamo māju privatizāciju” 51. panta</w:t>
      </w:r>
      <w:r>
        <w:rPr>
          <w:rFonts w:ascii="Times New Roman" w:hAnsi="Times New Roman"/>
          <w:lang w:val="lv-LV"/>
        </w:rPr>
        <w:t xml:space="preserve"> sestā daļa nosaka, ka </w:t>
      </w:r>
      <w:r w:rsidRPr="002C16EA">
        <w:rPr>
          <w:i/>
          <w:lang w:val="lv-LV"/>
        </w:rPr>
        <w:t>p</w:t>
      </w:r>
      <w:r w:rsidRPr="002C16EA">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770EAF">
        <w:rPr>
          <w:rFonts w:ascii="Times New Roman" w:hAnsi="Times New Roman"/>
          <w:lang w:val="lv-LV"/>
        </w:rPr>
        <w:t>.</w:t>
      </w:r>
    </w:p>
    <w:p w:rsidR="00980451" w:rsidRDefault="00980451" w:rsidP="00980451">
      <w:pPr>
        <w:ind w:firstLine="720"/>
        <w:jc w:val="both"/>
        <w:rPr>
          <w:rFonts w:ascii="Times New Roman" w:hAnsi="Times New Roman"/>
          <w:lang w:val="lv-LV"/>
        </w:rPr>
      </w:pPr>
    </w:p>
    <w:p w:rsidR="00980451" w:rsidRPr="00B72E4F" w:rsidRDefault="00980451" w:rsidP="00980451">
      <w:pPr>
        <w:ind w:firstLine="720"/>
        <w:jc w:val="both"/>
        <w:rPr>
          <w:rFonts w:ascii="Times New Roman" w:hAnsi="Times New Roman"/>
          <w:lang w:val="lv-LV"/>
        </w:rPr>
      </w:pPr>
      <w:r>
        <w:rPr>
          <w:rFonts w:ascii="Times New Roman" w:hAnsi="Times New Roman"/>
          <w:lang w:val="lv-LV"/>
        </w:rPr>
        <w:t xml:space="preserve">Pamatojoties uz visu iepriekš </w:t>
      </w:r>
      <w:r w:rsidRPr="00B72E4F">
        <w:rPr>
          <w:rFonts w:ascii="Times New Roman" w:hAnsi="Times New Roman"/>
          <w:lang w:val="lv-LV"/>
        </w:rPr>
        <w:t>minēto</w:t>
      </w:r>
      <w:r>
        <w:rPr>
          <w:rFonts w:ascii="Times New Roman" w:hAnsi="Times New Roman"/>
          <w:lang w:val="lv-LV"/>
        </w:rPr>
        <w:t xml:space="preserve"> un</w:t>
      </w:r>
      <w:r w:rsidRPr="00B72E4F">
        <w:rPr>
          <w:rFonts w:ascii="Times New Roman" w:hAnsi="Times New Roman"/>
          <w:lang w:val="lv-LV"/>
        </w:rPr>
        <w:t xml:space="preserve"> uz likuma „Par valsts un pašvaldību dzīvojamo māju priva</w:t>
      </w:r>
      <w:r>
        <w:rPr>
          <w:rFonts w:ascii="Times New Roman" w:hAnsi="Times New Roman"/>
          <w:lang w:val="lv-LV"/>
        </w:rPr>
        <w:t>tizāciju” 51.panta trešo, piektās daļas 1., 2., 4.punktu</w:t>
      </w:r>
      <w:r w:rsidRPr="00B72E4F">
        <w:rPr>
          <w:rFonts w:ascii="Times New Roman" w:hAnsi="Times New Roman"/>
          <w:lang w:val="lv-LV"/>
        </w:rPr>
        <w:t xml:space="preserve"> un sesto daļu,</w:t>
      </w:r>
      <w:r>
        <w:rPr>
          <w:rFonts w:ascii="Times New Roman" w:hAnsi="Times New Roman"/>
          <w:lang w:val="lv-LV"/>
        </w:rPr>
        <w:t xml:space="preserve"> </w:t>
      </w:r>
      <w:r w:rsidRPr="00D1573B">
        <w:rPr>
          <w:rFonts w:ascii="Times New Roman" w:hAnsi="Times New Roman"/>
          <w:lang w:val="lv-LV"/>
        </w:rPr>
        <w:t>Dzīvojamo māju pārvaldīšanas likuma 13.pant</w:t>
      </w:r>
      <w:r>
        <w:rPr>
          <w:rFonts w:ascii="Times New Roman" w:hAnsi="Times New Roman"/>
          <w:lang w:val="lv-LV"/>
        </w:rPr>
        <w:t>a ceturtās daļas 2.punktu</w:t>
      </w:r>
      <w:r w:rsidRPr="00D1573B">
        <w:rPr>
          <w:rFonts w:ascii="Times New Roman" w:hAnsi="Times New Roman"/>
          <w:lang w:val="lv-LV"/>
        </w:rPr>
        <w:t xml:space="preserve">, Dzīvokļa īpašuma likuma 16.panta otrās daļas </w:t>
      </w:r>
      <w:r>
        <w:rPr>
          <w:rFonts w:ascii="Times New Roman" w:hAnsi="Times New Roman"/>
          <w:lang w:val="lv-LV"/>
        </w:rPr>
        <w:t xml:space="preserve">4. un </w:t>
      </w:r>
      <w:r w:rsidRPr="00D1573B">
        <w:rPr>
          <w:rFonts w:ascii="Times New Roman" w:hAnsi="Times New Roman"/>
          <w:lang w:val="lv-LV"/>
        </w:rPr>
        <w:t xml:space="preserve">7.punktu un 17.panta </w:t>
      </w:r>
      <w:r>
        <w:rPr>
          <w:rFonts w:ascii="Times New Roman" w:hAnsi="Times New Roman"/>
          <w:lang w:val="lv-LV"/>
        </w:rPr>
        <w:t xml:space="preserve">septīto un </w:t>
      </w:r>
      <w:r w:rsidRPr="00D1573B">
        <w:rPr>
          <w:rFonts w:ascii="Times New Roman" w:hAnsi="Times New Roman"/>
          <w:lang w:val="lv-LV"/>
        </w:rPr>
        <w:t>devīto daļu</w:t>
      </w:r>
      <w:r>
        <w:rPr>
          <w:rFonts w:ascii="Times New Roman" w:hAnsi="Times New Roman"/>
          <w:lang w:val="lv-LV"/>
        </w:rPr>
        <w:t>,</w:t>
      </w:r>
    </w:p>
    <w:p w:rsidR="00980451" w:rsidRPr="00B72E4F" w:rsidRDefault="00980451" w:rsidP="00980451">
      <w:pPr>
        <w:ind w:firstLine="720"/>
        <w:jc w:val="both"/>
        <w:rPr>
          <w:rFonts w:ascii="Times New Roman" w:hAnsi="Times New Roman"/>
          <w:lang w:val="lv-LV"/>
        </w:rPr>
      </w:pPr>
    </w:p>
    <w:p w:rsidR="00980451" w:rsidRDefault="00980451" w:rsidP="00980451">
      <w:pPr>
        <w:jc w:val="center"/>
        <w:rPr>
          <w:rFonts w:ascii="Times New Roman" w:hAnsi="Times New Roman"/>
          <w:lang w:val="lv-LV"/>
        </w:rPr>
      </w:pPr>
      <w:proofErr w:type="spellStart"/>
      <w:proofErr w:type="gramStart"/>
      <w:r>
        <w:rPr>
          <w:b/>
        </w:rPr>
        <w:t>balsojot</w:t>
      </w:r>
      <w:proofErr w:type="spellEnd"/>
      <w:proofErr w:type="gramEnd"/>
      <w:r>
        <w:rPr>
          <w:b/>
        </w:rPr>
        <w:t>: PAR –</w:t>
      </w:r>
      <w:r>
        <w:t xml:space="preserve"> 15 </w:t>
      </w:r>
      <w:proofErr w:type="spellStart"/>
      <w:r>
        <w:t>balsis</w:t>
      </w:r>
      <w:proofErr w:type="spellEnd"/>
      <w:r>
        <w:t xml:space="preserve"> (</w:t>
      </w:r>
      <w:proofErr w:type="spellStart"/>
      <w:r>
        <w:t>E.Helmanis</w:t>
      </w:r>
      <w:proofErr w:type="spellEnd"/>
      <w:r>
        <w:t xml:space="preserve">, </w:t>
      </w:r>
      <w:proofErr w:type="spellStart"/>
      <w:r>
        <w:t>G.Sīviņš</w:t>
      </w:r>
      <w:proofErr w:type="spellEnd"/>
      <w:r>
        <w:t xml:space="preserve">, S. </w:t>
      </w:r>
      <w:proofErr w:type="spellStart"/>
      <w:r>
        <w:t>Kirhnere</w:t>
      </w:r>
      <w:proofErr w:type="spellEnd"/>
      <w:r>
        <w:t xml:space="preserve">, </w:t>
      </w:r>
      <w:proofErr w:type="spellStart"/>
      <w:r>
        <w:t>M.Siliņš</w:t>
      </w:r>
      <w:proofErr w:type="spellEnd"/>
      <w:r>
        <w:t xml:space="preserve">, </w:t>
      </w:r>
      <w:proofErr w:type="spellStart"/>
      <w:r>
        <w:t>Dz.Žindiga</w:t>
      </w:r>
      <w:proofErr w:type="spellEnd"/>
      <w:r>
        <w:t xml:space="preserve">, </w:t>
      </w:r>
      <w:proofErr w:type="spellStart"/>
      <w:r>
        <w:t>Dz.Mozule</w:t>
      </w:r>
      <w:proofErr w:type="spellEnd"/>
      <w:r>
        <w:t xml:space="preserve">, </w:t>
      </w:r>
      <w:proofErr w:type="spellStart"/>
      <w:r>
        <w:t>A.Mangulis</w:t>
      </w:r>
      <w:proofErr w:type="spellEnd"/>
      <w:r>
        <w:t xml:space="preserve">, </w:t>
      </w:r>
      <w:proofErr w:type="spellStart"/>
      <w:r>
        <w:t>J.Laptevs</w:t>
      </w:r>
      <w:proofErr w:type="spellEnd"/>
      <w:r>
        <w:t xml:space="preserve">, </w:t>
      </w:r>
      <w:proofErr w:type="spellStart"/>
      <w:r>
        <w:t>M.Leja</w:t>
      </w:r>
      <w:proofErr w:type="spellEnd"/>
      <w:r>
        <w:t xml:space="preserve">, </w:t>
      </w:r>
      <w:proofErr w:type="spellStart"/>
      <w:r>
        <w:t>J.Iklāvs</w:t>
      </w:r>
      <w:proofErr w:type="spellEnd"/>
      <w:r>
        <w:t xml:space="preserve">, </w:t>
      </w:r>
      <w:proofErr w:type="spellStart"/>
      <w:r>
        <w:t>J.Latišs</w:t>
      </w:r>
      <w:proofErr w:type="spellEnd"/>
      <w:r>
        <w:t xml:space="preserve">, </w:t>
      </w:r>
      <w:proofErr w:type="spellStart"/>
      <w:r>
        <w:t>E.Bartkevičs</w:t>
      </w:r>
      <w:proofErr w:type="spellEnd"/>
      <w:r>
        <w:t xml:space="preserve">. </w:t>
      </w:r>
      <w:proofErr w:type="spellStart"/>
      <w:r>
        <w:t>J.Laizāns</w:t>
      </w:r>
      <w:proofErr w:type="spellEnd"/>
      <w:r>
        <w:t xml:space="preserve">, </w:t>
      </w:r>
      <w:proofErr w:type="spellStart"/>
      <w:r>
        <w:t>A.Purviņa</w:t>
      </w:r>
      <w:proofErr w:type="spellEnd"/>
      <w:r>
        <w:t xml:space="preserve">, </w:t>
      </w:r>
      <w:proofErr w:type="spellStart"/>
      <w:r>
        <w:t>E.Strazdiņa</w:t>
      </w:r>
      <w:proofErr w:type="spellEnd"/>
      <w:r>
        <w:t xml:space="preserve">), </w:t>
      </w:r>
      <w:r>
        <w:rPr>
          <w:b/>
        </w:rPr>
        <w:t xml:space="preserve">PRET – </w:t>
      </w:r>
      <w:r>
        <w:t xml:space="preserve">nav, </w:t>
      </w:r>
      <w:r>
        <w:rPr>
          <w:b/>
        </w:rPr>
        <w:t xml:space="preserve">ATTURAS – </w:t>
      </w:r>
      <w:r>
        <w:t>nav,</w:t>
      </w:r>
    </w:p>
    <w:p w:rsidR="00980451" w:rsidRDefault="00980451" w:rsidP="00980451">
      <w:pPr>
        <w:ind w:firstLine="375"/>
        <w:jc w:val="center"/>
        <w:rPr>
          <w:b/>
          <w:szCs w:val="24"/>
        </w:rPr>
      </w:pPr>
      <w:r>
        <w:t xml:space="preserve">Ogres novada </w:t>
      </w:r>
      <w:proofErr w:type="spellStart"/>
      <w:r>
        <w:t>pašvaldības</w:t>
      </w:r>
      <w:proofErr w:type="spellEnd"/>
      <w:r>
        <w:t xml:space="preserve"> dome</w:t>
      </w:r>
      <w:r>
        <w:rPr>
          <w:b/>
        </w:rPr>
        <w:t xml:space="preserve"> NOLEMJ:</w:t>
      </w:r>
    </w:p>
    <w:p w:rsidR="00980451" w:rsidRPr="00B72E4F" w:rsidRDefault="00980451" w:rsidP="00980451">
      <w:pPr>
        <w:pStyle w:val="BodyTextIndent2"/>
        <w:ind w:left="0"/>
      </w:pPr>
    </w:p>
    <w:p w:rsidR="00980451" w:rsidRPr="000C36CA" w:rsidRDefault="00980451" w:rsidP="00980451">
      <w:pPr>
        <w:pStyle w:val="BodyTextIndent2"/>
        <w:numPr>
          <w:ilvl w:val="0"/>
          <w:numId w:val="1"/>
        </w:numPr>
        <w:tabs>
          <w:tab w:val="clear" w:pos="720"/>
          <w:tab w:val="num" w:pos="360"/>
        </w:tabs>
        <w:ind w:left="284" w:hanging="284"/>
      </w:pPr>
      <w:r w:rsidRPr="000C36CA">
        <w:t xml:space="preserve">Nodot dzīvojamās mājas “Tūjas”, Ogresgals, Ogresgala pag., Ogres nov. pārvaldīšanas tiesības </w:t>
      </w:r>
      <w:r>
        <w:t>K. L.</w:t>
      </w:r>
      <w:r w:rsidRPr="000C36CA">
        <w:t xml:space="preserve">, p.k. </w:t>
      </w:r>
      <w:r>
        <w:t>[personas kods]</w:t>
      </w:r>
      <w:r w:rsidRPr="000C36CA">
        <w:t>, un izslēgt šo dzīvojamo māju no pašvaldības bilances.</w:t>
      </w:r>
    </w:p>
    <w:p w:rsidR="00980451" w:rsidRPr="000C36CA" w:rsidRDefault="00980451" w:rsidP="00980451">
      <w:pPr>
        <w:pStyle w:val="BodyTextIndent2"/>
        <w:numPr>
          <w:ilvl w:val="0"/>
          <w:numId w:val="1"/>
        </w:numPr>
        <w:tabs>
          <w:tab w:val="clear" w:pos="720"/>
          <w:tab w:val="num" w:pos="284"/>
          <w:tab w:val="num" w:pos="360"/>
        </w:tabs>
        <w:ind w:left="284" w:hanging="284"/>
      </w:pPr>
      <w:r w:rsidRPr="000C36CA">
        <w:t>Dzīvojamās mājas “Tūjas”, Ogresgals, Ogresgala pag., Ogres nov. nodošanu, parakstot dzīvojamās mājas nodošanas-pieņemšanas aktu, veikt komisijai šādā sastāvā:</w:t>
      </w:r>
    </w:p>
    <w:p w:rsidR="00980451" w:rsidRPr="000C36CA" w:rsidRDefault="00980451" w:rsidP="00980451">
      <w:pPr>
        <w:pStyle w:val="BodyTextIndent2"/>
        <w:tabs>
          <w:tab w:val="num" w:pos="284"/>
          <w:tab w:val="num" w:pos="360"/>
        </w:tabs>
        <w:ind w:left="720" w:hanging="578"/>
      </w:pPr>
      <w:r w:rsidRPr="000C36CA">
        <w:tab/>
        <w:t>2.1. Komisijas priekšsēdētājs – Kaspars Grīnbergs, SIA “Ogres namsaimnieks” valdes loceklis;</w:t>
      </w:r>
    </w:p>
    <w:p w:rsidR="00980451" w:rsidRPr="000C36CA" w:rsidRDefault="00980451" w:rsidP="00980451">
      <w:pPr>
        <w:pStyle w:val="BodyTextIndent2"/>
        <w:tabs>
          <w:tab w:val="num" w:pos="567"/>
        </w:tabs>
        <w:ind w:left="567" w:hanging="283"/>
      </w:pPr>
      <w:r w:rsidRPr="000C36CA">
        <w:t>2.2. Komisijas locekļi:</w:t>
      </w:r>
      <w:r w:rsidRPr="000C36CA">
        <w:tab/>
      </w:r>
      <w:r w:rsidRPr="000C36CA">
        <w:tab/>
      </w:r>
    </w:p>
    <w:p w:rsidR="00980451" w:rsidRPr="000C36CA" w:rsidRDefault="00980451" w:rsidP="00980451">
      <w:pPr>
        <w:pStyle w:val="BodyTextIndent2"/>
        <w:tabs>
          <w:tab w:val="num" w:pos="284"/>
        </w:tabs>
        <w:ind w:left="851" w:hanging="425"/>
      </w:pPr>
      <w:r w:rsidRPr="000C36CA">
        <w:t>2.2.1. Artūrs Robežnieks, Ogres novada pašvaldības aģentūras „Ogres komunikācijas” direktora p.i.;</w:t>
      </w:r>
    </w:p>
    <w:p w:rsidR="00980451" w:rsidRPr="000C36CA" w:rsidRDefault="00980451" w:rsidP="00980451">
      <w:pPr>
        <w:pStyle w:val="BodyTextIndent2"/>
        <w:tabs>
          <w:tab w:val="num" w:pos="284"/>
        </w:tabs>
        <w:ind w:left="851" w:hanging="425"/>
      </w:pPr>
      <w:r w:rsidRPr="000C36CA">
        <w:t>2.2.2.Ogres novada pašvaldības centrālās administrācijas “Ogres novada pašvaldība” Nekustamo īp</w:t>
      </w:r>
      <w:r>
        <w:t>ašumu pārvaldes nodaļas pārstāvis</w:t>
      </w:r>
      <w:r w:rsidRPr="000C36CA">
        <w:t>;</w:t>
      </w:r>
    </w:p>
    <w:p w:rsidR="00980451" w:rsidRPr="000C36CA" w:rsidRDefault="00980451" w:rsidP="00980451">
      <w:pPr>
        <w:pStyle w:val="BodyTextIndent2"/>
        <w:tabs>
          <w:tab w:val="num" w:pos="284"/>
        </w:tabs>
        <w:ind w:left="851" w:hanging="425"/>
      </w:pPr>
      <w:r w:rsidRPr="000C36CA">
        <w:t xml:space="preserve">2.2.3. </w:t>
      </w:r>
      <w:r>
        <w:t>K.L.</w:t>
      </w:r>
      <w:r w:rsidRPr="000C36CA">
        <w:t>, dzīvojamās mājas “Tūjas”, Ogresgals, Ogresgala pag., Ogres nov. pārvaldniece.</w:t>
      </w:r>
    </w:p>
    <w:p w:rsidR="00980451" w:rsidRPr="000C36CA" w:rsidRDefault="00980451" w:rsidP="00980451">
      <w:pPr>
        <w:pStyle w:val="BodyTextIndent2"/>
        <w:numPr>
          <w:ilvl w:val="0"/>
          <w:numId w:val="2"/>
        </w:numPr>
        <w:tabs>
          <w:tab w:val="num" w:pos="360"/>
        </w:tabs>
        <w:spacing w:line="276" w:lineRule="auto"/>
        <w:ind w:left="284" w:hanging="284"/>
      </w:pPr>
      <w:r w:rsidRPr="000C36CA">
        <w:t xml:space="preserve">Kontroli par lēmuma izpildi uzdot </w:t>
      </w:r>
      <w:r>
        <w:t xml:space="preserve">pašvaldības </w:t>
      </w:r>
      <w:r w:rsidRPr="000C36CA">
        <w:t>izpilddirektoram.</w:t>
      </w:r>
    </w:p>
    <w:p w:rsidR="00980451" w:rsidRDefault="00980451" w:rsidP="00980451">
      <w:pPr>
        <w:pStyle w:val="BodyTextIndent2"/>
        <w:spacing w:after="60"/>
        <w:ind w:left="0"/>
        <w:rPr>
          <w:i/>
          <w:iCs/>
        </w:rPr>
      </w:pPr>
    </w:p>
    <w:p w:rsidR="00980451" w:rsidRPr="00B72E4F" w:rsidRDefault="00980451" w:rsidP="00980451">
      <w:pPr>
        <w:pStyle w:val="BodyTextIndent2"/>
        <w:spacing w:after="60"/>
        <w:ind w:left="0"/>
        <w:rPr>
          <w:i/>
          <w:iCs/>
        </w:rPr>
      </w:pPr>
    </w:p>
    <w:p w:rsidR="00980451" w:rsidRPr="00B72E4F" w:rsidRDefault="00980451" w:rsidP="00980451">
      <w:pPr>
        <w:pStyle w:val="BodyTextIndent2"/>
        <w:ind w:left="218"/>
        <w:jc w:val="right"/>
      </w:pPr>
      <w:r w:rsidRPr="00B72E4F">
        <w:t>(Sēdes vadītāja,</w:t>
      </w:r>
    </w:p>
    <w:p w:rsidR="00980451" w:rsidRPr="00B72E4F" w:rsidRDefault="00980451" w:rsidP="00980451">
      <w:pPr>
        <w:pStyle w:val="BodyTextIndent2"/>
        <w:ind w:left="218"/>
        <w:jc w:val="right"/>
      </w:pPr>
      <w:r w:rsidRPr="00B72E4F">
        <w:t>domes priekšsēdētāja E.Helmaņa paraksts)</w:t>
      </w:r>
    </w:p>
    <w:p w:rsidR="00BD3EFA" w:rsidRDefault="00BD3EFA"/>
    <w:sectPr w:rsidR="00BD3EFA" w:rsidSect="007C4A58">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3A50">
      <w:r>
        <w:separator/>
      </w:r>
    </w:p>
  </w:endnote>
  <w:endnote w:type="continuationSeparator" w:id="0">
    <w:p w:rsidR="00000000" w:rsidRDefault="00D7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font>
  <w:font w:name="TimesNewRomanPS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rsidR="00B123A9" w:rsidRDefault="00980451">
        <w:pPr>
          <w:pStyle w:val="Footer"/>
          <w:jc w:val="center"/>
        </w:pPr>
        <w:r>
          <w:fldChar w:fldCharType="begin"/>
        </w:r>
        <w:r>
          <w:instrText>PAGE   \* MERGEFORMAT</w:instrText>
        </w:r>
        <w:r>
          <w:fldChar w:fldCharType="separate"/>
        </w:r>
        <w:r w:rsidR="00D73A50" w:rsidRPr="00D73A50">
          <w:rPr>
            <w:noProof/>
            <w:lang w:val="lv-LV"/>
          </w:rPr>
          <w:t>3</w:t>
        </w:r>
        <w:r>
          <w:fldChar w:fldCharType="end"/>
        </w:r>
      </w:p>
    </w:sdtContent>
  </w:sdt>
  <w:p w:rsidR="00B123A9" w:rsidRDefault="00D73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3A50">
      <w:r>
        <w:separator/>
      </w:r>
    </w:p>
  </w:footnote>
  <w:footnote w:type="continuationSeparator" w:id="0">
    <w:p w:rsidR="00000000" w:rsidRDefault="00D73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51"/>
    <w:rsid w:val="00980451"/>
    <w:rsid w:val="00BD3EFA"/>
    <w:rsid w:val="00D73A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BF7F0-F90E-4498-844C-4FE929BD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51"/>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80451"/>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80451"/>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451"/>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80451"/>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980451"/>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98045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80451"/>
    <w:rPr>
      <w:color w:val="0563C1" w:themeColor="hyperlink"/>
      <w:u w:val="single"/>
    </w:rPr>
  </w:style>
  <w:style w:type="paragraph" w:styleId="Footer">
    <w:name w:val="footer"/>
    <w:basedOn w:val="Normal"/>
    <w:link w:val="FooterChar"/>
    <w:uiPriority w:val="99"/>
    <w:unhideWhenUsed/>
    <w:rsid w:val="00980451"/>
    <w:pPr>
      <w:tabs>
        <w:tab w:val="center" w:pos="4153"/>
        <w:tab w:val="right" w:pos="8306"/>
      </w:tabs>
    </w:pPr>
  </w:style>
  <w:style w:type="character" w:customStyle="1" w:styleId="FooterChar">
    <w:name w:val="Footer Char"/>
    <w:basedOn w:val="DefaultParagraphFont"/>
    <w:link w:val="Footer"/>
    <w:uiPriority w:val="99"/>
    <w:rsid w:val="00980451"/>
    <w:rPr>
      <w:rFonts w:ascii="RimTimes" w:eastAsia="Times New Roman" w:hAnsi="RimTimes" w:cs="Times New Roman"/>
      <w:sz w:val="24"/>
      <w:szCs w:val="20"/>
      <w:lang w:val="en-US"/>
    </w:rPr>
  </w:style>
  <w:style w:type="paragraph" w:styleId="ListParagraph">
    <w:name w:val="List Paragraph"/>
    <w:basedOn w:val="Normal"/>
    <w:uiPriority w:val="34"/>
    <w:qFormat/>
    <w:rsid w:val="00980451"/>
    <w:pPr>
      <w:ind w:left="720"/>
      <w:contextualSpacing/>
    </w:pPr>
  </w:style>
  <w:style w:type="paragraph" w:styleId="BodyTextIndent">
    <w:name w:val="Body Text Indent"/>
    <w:basedOn w:val="Normal"/>
    <w:link w:val="BodyTextIndentChar"/>
    <w:uiPriority w:val="99"/>
    <w:unhideWhenUsed/>
    <w:rsid w:val="00980451"/>
    <w:pPr>
      <w:spacing w:after="120"/>
      <w:ind w:left="283"/>
    </w:pPr>
  </w:style>
  <w:style w:type="character" w:customStyle="1" w:styleId="BodyTextIndentChar">
    <w:name w:val="Body Text Indent Char"/>
    <w:basedOn w:val="DefaultParagraphFont"/>
    <w:link w:val="BodyTextIndent"/>
    <w:uiPriority w:val="99"/>
    <w:rsid w:val="00980451"/>
    <w:rPr>
      <w:rFonts w:ascii="RimTimes" w:eastAsia="Times New Roman" w:hAnsi="RimTimes" w:cs="Times New Roman"/>
      <w:sz w:val="24"/>
      <w:szCs w:val="20"/>
      <w:lang w:val="en-US"/>
    </w:rPr>
  </w:style>
  <w:style w:type="paragraph" w:styleId="NoSpacing">
    <w:name w:val="No Spacing"/>
    <w:uiPriority w:val="1"/>
    <w:qFormat/>
    <w:rsid w:val="00980451"/>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21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5939</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2019-07-02T10:36:00Z</dcterms:created>
  <dcterms:modified xsi:type="dcterms:W3CDTF">2019-07-04T06:51:00Z</dcterms:modified>
</cp:coreProperties>
</file>