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9FF" w:rsidRPr="00427FCA" w:rsidRDefault="002F09FF" w:rsidP="002F09FF">
      <w:pPr>
        <w:jc w:val="center"/>
        <w:rPr>
          <w:noProof/>
          <w:lang w:eastAsia="lv-LV"/>
        </w:rPr>
      </w:pPr>
      <w:r w:rsidRPr="00427FCA">
        <w:rPr>
          <w:noProof/>
          <w:lang w:eastAsia="lv-LV"/>
        </w:rPr>
        <w:drawing>
          <wp:inline distT="0" distB="0" distL="0" distR="0" wp14:anchorId="52789231" wp14:editId="768D4F7E">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2F09FF" w:rsidRPr="00427FCA" w:rsidRDefault="002F09FF" w:rsidP="002F09FF">
      <w:pPr>
        <w:jc w:val="center"/>
        <w:rPr>
          <w:rFonts w:ascii="RimBelwe" w:hAnsi="RimBelwe"/>
          <w:noProof/>
          <w:sz w:val="12"/>
          <w:szCs w:val="28"/>
        </w:rPr>
      </w:pPr>
    </w:p>
    <w:p w:rsidR="002F09FF" w:rsidRPr="00427FCA" w:rsidRDefault="002F09FF" w:rsidP="002F09FF">
      <w:pPr>
        <w:jc w:val="center"/>
        <w:rPr>
          <w:noProof/>
          <w:sz w:val="36"/>
        </w:rPr>
      </w:pPr>
      <w:r w:rsidRPr="00427FCA">
        <w:rPr>
          <w:noProof/>
          <w:sz w:val="36"/>
        </w:rPr>
        <w:t>OGRES  NOVADA  PAŠVALDĪBA</w:t>
      </w:r>
    </w:p>
    <w:p w:rsidR="002F09FF" w:rsidRPr="00427FCA" w:rsidRDefault="002F09FF" w:rsidP="002F09FF">
      <w:pPr>
        <w:jc w:val="center"/>
        <w:rPr>
          <w:noProof/>
          <w:sz w:val="18"/>
        </w:rPr>
      </w:pPr>
      <w:r w:rsidRPr="00427FCA">
        <w:rPr>
          <w:noProof/>
          <w:sz w:val="18"/>
        </w:rPr>
        <w:t>Reģ.Nr.90000024455, Brīvības iela 33, Ogre, Ogres nov., LV-5001</w:t>
      </w:r>
    </w:p>
    <w:p w:rsidR="002F09FF" w:rsidRPr="00427FCA" w:rsidRDefault="002F09FF" w:rsidP="002F09FF">
      <w:pPr>
        <w:pBdr>
          <w:bottom w:val="single" w:sz="4" w:space="1" w:color="auto"/>
        </w:pBdr>
        <w:jc w:val="center"/>
        <w:rPr>
          <w:noProof/>
          <w:sz w:val="18"/>
        </w:rPr>
      </w:pPr>
      <w:r w:rsidRPr="00427FCA">
        <w:rPr>
          <w:noProof/>
          <w:sz w:val="18"/>
        </w:rPr>
        <w:t xml:space="preserve">tālrunis 65071160, fakss 65071161, </w:t>
      </w:r>
      <w:r w:rsidRPr="00427FCA">
        <w:rPr>
          <w:sz w:val="18"/>
        </w:rPr>
        <w:t xml:space="preserve">e-pasts: ogredome@ogresnovads.lv, www.ogresnovads.lv </w:t>
      </w:r>
    </w:p>
    <w:p w:rsidR="002F09FF" w:rsidRPr="00427FCA" w:rsidRDefault="002F09FF" w:rsidP="002F09FF">
      <w:pPr>
        <w:rPr>
          <w:szCs w:val="28"/>
        </w:rPr>
      </w:pPr>
    </w:p>
    <w:p w:rsidR="002F09FF" w:rsidRPr="00427FCA" w:rsidRDefault="002F09FF" w:rsidP="002F09FF">
      <w:pPr>
        <w:jc w:val="center"/>
        <w:rPr>
          <w:sz w:val="28"/>
          <w:szCs w:val="28"/>
        </w:rPr>
      </w:pPr>
      <w:r w:rsidRPr="00427FCA">
        <w:rPr>
          <w:sz w:val="28"/>
          <w:szCs w:val="28"/>
        </w:rPr>
        <w:t>PAŠVALDĪBAS DOMES SĒDES PROTOKOLA IZRAKSTS</w:t>
      </w:r>
    </w:p>
    <w:p w:rsidR="002F09FF" w:rsidRPr="00427FCA" w:rsidRDefault="002F09FF" w:rsidP="002F09FF">
      <w:pPr>
        <w:rPr>
          <w:szCs w:val="28"/>
        </w:rPr>
      </w:pPr>
    </w:p>
    <w:p w:rsidR="002F09FF" w:rsidRPr="00427FCA" w:rsidRDefault="002F09FF" w:rsidP="002F09FF">
      <w:pPr>
        <w:rPr>
          <w:szCs w:val="28"/>
        </w:rPr>
      </w:pPr>
    </w:p>
    <w:tbl>
      <w:tblPr>
        <w:tblW w:w="4990" w:type="pct"/>
        <w:tblLook w:val="0000" w:firstRow="0" w:lastRow="0" w:firstColumn="0" w:lastColumn="0" w:noHBand="0" w:noVBand="0"/>
      </w:tblPr>
      <w:tblGrid>
        <w:gridCol w:w="3019"/>
        <w:gridCol w:w="3018"/>
        <w:gridCol w:w="3016"/>
      </w:tblGrid>
      <w:tr w:rsidR="002F09FF" w:rsidRPr="00427FCA" w:rsidTr="00697ABD">
        <w:trPr>
          <w:trHeight w:val="282"/>
        </w:trPr>
        <w:tc>
          <w:tcPr>
            <w:tcW w:w="1667" w:type="pct"/>
          </w:tcPr>
          <w:p w:rsidR="002F09FF" w:rsidRPr="00427FCA" w:rsidRDefault="002F09FF" w:rsidP="00697ABD">
            <w:r w:rsidRPr="00427FCA">
              <w:t>Ogrē, Brīvības ielā 33</w:t>
            </w:r>
          </w:p>
        </w:tc>
        <w:tc>
          <w:tcPr>
            <w:tcW w:w="1667" w:type="pct"/>
          </w:tcPr>
          <w:p w:rsidR="002F09FF" w:rsidRPr="00427FCA" w:rsidRDefault="002F09FF" w:rsidP="00697ABD">
            <w:pPr>
              <w:pStyle w:val="Heading2"/>
            </w:pPr>
            <w:r>
              <w:t>Nr.7</w:t>
            </w:r>
          </w:p>
        </w:tc>
        <w:tc>
          <w:tcPr>
            <w:tcW w:w="1666" w:type="pct"/>
          </w:tcPr>
          <w:p w:rsidR="002F09FF" w:rsidRPr="00427FCA" w:rsidRDefault="002F09FF" w:rsidP="00697ABD">
            <w:pPr>
              <w:jc w:val="right"/>
            </w:pPr>
            <w:r>
              <w:t>2019.gada 20</w:t>
            </w:r>
            <w:r w:rsidRPr="00427FCA">
              <w:t>.</w:t>
            </w:r>
            <w:r>
              <w:t>jūnijā</w:t>
            </w:r>
          </w:p>
        </w:tc>
      </w:tr>
    </w:tbl>
    <w:p w:rsidR="002F09FF" w:rsidRPr="00427FCA" w:rsidRDefault="002F09FF" w:rsidP="002F09FF"/>
    <w:p w:rsidR="002F09FF" w:rsidRDefault="002F09FF" w:rsidP="002F09FF">
      <w:pPr>
        <w:jc w:val="center"/>
        <w:rPr>
          <w:b/>
        </w:rPr>
      </w:pPr>
      <w:r>
        <w:rPr>
          <w:b/>
        </w:rPr>
        <w:t>19</w:t>
      </w:r>
      <w:r w:rsidRPr="00427FCA">
        <w:rPr>
          <w:b/>
        </w:rPr>
        <w:t>.§</w:t>
      </w:r>
    </w:p>
    <w:p w:rsidR="00A74E8D" w:rsidRPr="00427FCA" w:rsidRDefault="00A74E8D" w:rsidP="002F09FF">
      <w:pPr>
        <w:jc w:val="center"/>
        <w:rPr>
          <w:b/>
        </w:rPr>
      </w:pPr>
    </w:p>
    <w:p w:rsidR="002F09FF" w:rsidRPr="00027DF0" w:rsidRDefault="002F09FF" w:rsidP="002F09FF">
      <w:pPr>
        <w:ind w:firstLine="720"/>
        <w:jc w:val="center"/>
        <w:rPr>
          <w:b/>
          <w:u w:val="single"/>
        </w:rPr>
      </w:pPr>
      <w:r w:rsidRPr="001F76E6">
        <w:rPr>
          <w:b/>
          <w:bCs/>
          <w:u w:val="single"/>
        </w:rPr>
        <w:t xml:space="preserve">Par </w:t>
      </w:r>
      <w:r>
        <w:rPr>
          <w:b/>
          <w:bCs/>
          <w:u w:val="single"/>
        </w:rPr>
        <w:t xml:space="preserve">Ogres novada pašvaldības </w:t>
      </w:r>
      <w:r w:rsidRPr="001F76E6">
        <w:rPr>
          <w:b/>
          <w:bCs/>
          <w:u w:val="single"/>
        </w:rPr>
        <w:t>saistošo noteikumu Nr.</w:t>
      </w:r>
      <w:r>
        <w:rPr>
          <w:b/>
          <w:bCs/>
          <w:u w:val="single"/>
        </w:rPr>
        <w:t xml:space="preserve"> 8</w:t>
      </w:r>
      <w:r w:rsidRPr="001F76E6">
        <w:rPr>
          <w:b/>
          <w:bCs/>
          <w:u w:val="single"/>
        </w:rPr>
        <w:t xml:space="preserve">/2019 </w:t>
      </w:r>
      <w:r w:rsidRPr="001F76E6">
        <w:rPr>
          <w:b/>
          <w:u w:val="single"/>
        </w:rPr>
        <w:t>“</w:t>
      </w:r>
      <w:r w:rsidRPr="001F76E6">
        <w:rPr>
          <w:b/>
          <w:bCs/>
          <w:u w:val="single"/>
        </w:rPr>
        <w:t>Ogres novada pašvaldības aģentūras “Ogres novada kultūras centrs” maksas pakalpojumu cenrādis”</w:t>
      </w:r>
      <w:r>
        <w:rPr>
          <w:b/>
          <w:u w:val="single"/>
        </w:rPr>
        <w:t xml:space="preserve"> </w:t>
      </w:r>
      <w:r w:rsidRPr="00027DF0">
        <w:rPr>
          <w:b/>
          <w:u w:val="single"/>
        </w:rPr>
        <w:t>precizēšanu</w:t>
      </w:r>
    </w:p>
    <w:p w:rsidR="002F09FF" w:rsidRPr="00427FCA" w:rsidRDefault="002F09FF" w:rsidP="002F09FF">
      <w:pPr>
        <w:pStyle w:val="Heading1"/>
        <w:ind w:left="0"/>
      </w:pPr>
    </w:p>
    <w:p w:rsidR="002F09FF" w:rsidRPr="0068246B" w:rsidRDefault="002F09FF" w:rsidP="002F09FF">
      <w:pPr>
        <w:pStyle w:val="naisnod"/>
        <w:spacing w:before="0" w:after="0"/>
        <w:ind w:firstLine="720"/>
        <w:jc w:val="both"/>
        <w:rPr>
          <w:b w:val="0"/>
          <w:bCs w:val="0"/>
        </w:rPr>
      </w:pPr>
      <w:bookmarkStart w:id="0" w:name="_Hlk536697559"/>
      <w:r w:rsidRPr="0068246B">
        <w:rPr>
          <w:b w:val="0"/>
        </w:rPr>
        <w:t>Li</w:t>
      </w:r>
      <w:r>
        <w:rPr>
          <w:b w:val="0"/>
        </w:rPr>
        <w:t xml:space="preserve">kuma “Par pašvaldībām” 45.panta otrā daļa nosaka, ka </w:t>
      </w:r>
      <w:r w:rsidRPr="0068246B">
        <w:rPr>
          <w:b w:val="0"/>
        </w:rPr>
        <w:t>dome saistošos noteikumus un to paskaidrojuma rakstu triju darba dienu laikā pēc to parakstīšanas rakstveidā un elektroniskā veidā nosūta atzinuma sniegšanai Vides aizsardzības un reģionālās attīstības ministrijai</w:t>
      </w:r>
      <w:r>
        <w:rPr>
          <w:b w:val="0"/>
        </w:rPr>
        <w:t xml:space="preserve"> </w:t>
      </w:r>
      <w:r w:rsidRPr="0068246B">
        <w:rPr>
          <w:rFonts w:eastAsia="SimSun"/>
          <w:b w:val="0"/>
          <w:lang w:eastAsia="zh-CN"/>
        </w:rPr>
        <w:t>(turpmāk - VARAM)</w:t>
      </w:r>
      <w:r w:rsidRPr="0068246B">
        <w:rPr>
          <w:b w:val="0"/>
        </w:rPr>
        <w:t>.</w:t>
      </w:r>
      <w:r>
        <w:rPr>
          <w:b w:val="0"/>
        </w:rPr>
        <w:t xml:space="preserve"> Šā panta ceturtā daļa nosaka, j</w:t>
      </w:r>
      <w:r w:rsidRPr="0068246B">
        <w:rPr>
          <w:b w:val="0"/>
        </w:rPr>
        <w:t>a saņemts V</w:t>
      </w:r>
      <w:r>
        <w:rPr>
          <w:b w:val="0"/>
        </w:rPr>
        <w:t xml:space="preserve">ARAM </w:t>
      </w:r>
      <w:r w:rsidRPr="0068246B">
        <w:rPr>
          <w:b w:val="0"/>
        </w:rPr>
        <w:t xml:space="preserve">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w:t>
      </w:r>
      <w:r>
        <w:rPr>
          <w:b w:val="0"/>
        </w:rPr>
        <w:t>VARAM.</w:t>
      </w:r>
    </w:p>
    <w:p w:rsidR="002F09FF" w:rsidRPr="001F76E6" w:rsidRDefault="002F09FF" w:rsidP="002F09FF">
      <w:pPr>
        <w:ind w:firstLine="720"/>
        <w:jc w:val="both"/>
      </w:pPr>
      <w:r>
        <w:t>Ar Ogres novada pašva</w:t>
      </w:r>
      <w:r>
        <w:rPr>
          <w:bCs/>
        </w:rPr>
        <w:t>ldības domes 2019.gada 23.maija</w:t>
      </w:r>
      <w:r w:rsidRPr="00027DF0">
        <w:t xml:space="preserve"> lēmumu “Par </w:t>
      </w:r>
      <w:r>
        <w:t>saistošo noteikumu Nr.8</w:t>
      </w:r>
      <w:r w:rsidRPr="00027DF0">
        <w:t xml:space="preserve">/2019 </w:t>
      </w:r>
      <w:r w:rsidRPr="001F76E6">
        <w:t>„</w:t>
      </w:r>
      <w:r w:rsidRPr="001F76E6">
        <w:rPr>
          <w:bCs/>
        </w:rPr>
        <w:t xml:space="preserve"> Ogres novada pašvaldības aģentūras “Ogres novada kultūras centrs” maksas pakalpojumu cenrādis</w:t>
      </w:r>
      <w:r w:rsidRPr="001F76E6">
        <w:t>”</w:t>
      </w:r>
      <w:r w:rsidRPr="00FF6A40">
        <w:t xml:space="preserve"> pieņemšanu” tika pieņemti saistošie </w:t>
      </w:r>
      <w:r w:rsidRPr="001F76E6">
        <w:t xml:space="preserve">noteikumi </w:t>
      </w:r>
      <w:r>
        <w:t>“</w:t>
      </w:r>
      <w:r w:rsidRPr="001F76E6">
        <w:rPr>
          <w:bCs/>
        </w:rPr>
        <w:t>Ogres novada pašvaldības aģentūras “Ogres novada kultūras centrs” maksas pakalpojumu cenrādis</w:t>
      </w:r>
      <w:r>
        <w:rPr>
          <w:bCs/>
        </w:rPr>
        <w:t>”</w:t>
      </w:r>
      <w:r w:rsidRPr="001F76E6">
        <w:t>.</w:t>
      </w:r>
    </w:p>
    <w:p w:rsidR="002F09FF" w:rsidRPr="001D3ACE" w:rsidRDefault="002F09FF" w:rsidP="002F09FF">
      <w:pPr>
        <w:pStyle w:val="naisnod"/>
        <w:spacing w:before="0" w:after="0"/>
        <w:ind w:firstLine="720"/>
        <w:jc w:val="both"/>
        <w:rPr>
          <w:b w:val="0"/>
        </w:rPr>
      </w:pPr>
      <w:r w:rsidRPr="001F76E6">
        <w:rPr>
          <w:b w:val="0"/>
        </w:rPr>
        <w:t xml:space="preserve">VARAM </w:t>
      </w:r>
      <w:r w:rsidRPr="00674ABC">
        <w:rPr>
          <w:rStyle w:val="Hyperlink"/>
          <w:b w:val="0"/>
          <w:color w:val="auto"/>
          <w:u w:val="none"/>
        </w:rPr>
        <w:t>2019.gada 31.maija atzinumā Nr.1-18/5259</w:t>
      </w:r>
      <w:r w:rsidRPr="00674ABC">
        <w:rPr>
          <w:b w:val="0"/>
        </w:rPr>
        <w:t xml:space="preserve"> </w:t>
      </w:r>
      <w:r w:rsidRPr="001F76E6">
        <w:rPr>
          <w:b w:val="0"/>
        </w:rPr>
        <w:t>sniedza iebildumus par</w:t>
      </w:r>
      <w:r>
        <w:rPr>
          <w:b w:val="0"/>
        </w:rPr>
        <w:t xml:space="preserve"> 2019.gada 23.maija</w:t>
      </w:r>
      <w:r w:rsidRPr="007D0597">
        <w:rPr>
          <w:b w:val="0"/>
        </w:rPr>
        <w:t xml:space="preserve"> </w:t>
      </w:r>
      <w:r>
        <w:rPr>
          <w:b w:val="0"/>
        </w:rPr>
        <w:t>saistošajiem noteikumiem Nr.8</w:t>
      </w:r>
      <w:r w:rsidRPr="00FF6A40">
        <w:rPr>
          <w:b w:val="0"/>
        </w:rPr>
        <w:t>/</w:t>
      </w:r>
      <w:r w:rsidRPr="001F76E6">
        <w:rPr>
          <w:b w:val="0"/>
        </w:rPr>
        <w:t>2019 „</w:t>
      </w:r>
      <w:r w:rsidRPr="001F76E6">
        <w:rPr>
          <w:lang w:eastAsia="en-US"/>
        </w:rPr>
        <w:t xml:space="preserve"> </w:t>
      </w:r>
      <w:r w:rsidRPr="001F76E6">
        <w:rPr>
          <w:b w:val="0"/>
        </w:rPr>
        <w:t>Ogres novada pašvaldības aģentūras “Ogres novada kultūras centrs” maksas pakalpojumu cenrādis”, kuri</w:t>
      </w:r>
      <w:r>
        <w:rPr>
          <w:b w:val="0"/>
        </w:rPr>
        <w:t xml:space="preserve"> tiek ņemti vērā.</w:t>
      </w:r>
    </w:p>
    <w:p w:rsidR="002F09FF" w:rsidRPr="0068246B" w:rsidRDefault="002F09FF" w:rsidP="002F09FF">
      <w:pPr>
        <w:pStyle w:val="naisnod"/>
        <w:spacing w:before="0" w:after="0"/>
        <w:ind w:firstLine="720"/>
        <w:jc w:val="both"/>
        <w:rPr>
          <w:b w:val="0"/>
          <w:bCs w:val="0"/>
        </w:rPr>
      </w:pPr>
      <w:r>
        <w:rPr>
          <w:b w:val="0"/>
        </w:rPr>
        <w:t>P</w:t>
      </w:r>
      <w:r w:rsidRPr="0068246B">
        <w:rPr>
          <w:b w:val="0"/>
        </w:rPr>
        <w:t>amatojoties uz likuma “Par pašvaldībām” 45.pantu,</w:t>
      </w:r>
    </w:p>
    <w:bookmarkEnd w:id="0"/>
    <w:p w:rsidR="002F09FF" w:rsidRPr="00427FCA" w:rsidRDefault="002F09FF" w:rsidP="002F09FF">
      <w:pPr>
        <w:jc w:val="both"/>
      </w:pPr>
    </w:p>
    <w:p w:rsidR="002F09FF" w:rsidRDefault="002F09FF" w:rsidP="002F09FF">
      <w:pPr>
        <w:jc w:val="center"/>
        <w:rPr>
          <w:szCs w:val="20"/>
        </w:rPr>
      </w:pPr>
      <w:r>
        <w:rPr>
          <w:b/>
        </w:rPr>
        <w:t>balsojot: PAR –</w:t>
      </w:r>
      <w:r>
        <w:t xml:space="preserve"> 15 balsis (E.Helmanis, G.Sīviņš, S. Kirhnere, M.Siliņš, Dz.Žindiga, Dz.Mozule, A.Mangulis, J.Laptevs, M.Leja, J.Iklāvs, J.Latišs, E.Bartkevičs. J.Laizāns, A.Purviņa, E.Strazdiņa), </w:t>
      </w:r>
      <w:r>
        <w:rPr>
          <w:b/>
        </w:rPr>
        <w:t xml:space="preserve">PRET – </w:t>
      </w:r>
      <w:r>
        <w:t xml:space="preserve">nav, </w:t>
      </w:r>
      <w:r>
        <w:rPr>
          <w:b/>
        </w:rPr>
        <w:t xml:space="preserve">ATTURAS – </w:t>
      </w:r>
      <w:r>
        <w:t>nav,</w:t>
      </w:r>
    </w:p>
    <w:p w:rsidR="002F09FF" w:rsidRDefault="002F09FF" w:rsidP="002F09FF">
      <w:pPr>
        <w:ind w:firstLine="375"/>
        <w:jc w:val="center"/>
        <w:rPr>
          <w:b/>
        </w:rPr>
      </w:pPr>
      <w:r>
        <w:t>Ogres novada pašvaldības dome</w:t>
      </w:r>
      <w:r>
        <w:rPr>
          <w:b/>
        </w:rPr>
        <w:t xml:space="preserve"> NOLEMJ:</w:t>
      </w:r>
    </w:p>
    <w:p w:rsidR="002F09FF" w:rsidRPr="00427FCA" w:rsidRDefault="002F09FF" w:rsidP="002F09FF">
      <w:pPr>
        <w:pStyle w:val="naisf"/>
        <w:spacing w:before="0" w:after="0"/>
        <w:ind w:firstLine="720"/>
        <w:jc w:val="center"/>
        <w:rPr>
          <w:b/>
        </w:rPr>
      </w:pPr>
    </w:p>
    <w:p w:rsidR="002F09FF" w:rsidRPr="008B5C80" w:rsidRDefault="002F09FF" w:rsidP="002F09FF">
      <w:pPr>
        <w:pStyle w:val="BodyTextIndent2"/>
        <w:numPr>
          <w:ilvl w:val="0"/>
          <w:numId w:val="1"/>
        </w:numPr>
        <w:suppressAutoHyphens/>
      </w:pPr>
      <w:r>
        <w:rPr>
          <w:b/>
          <w:iCs/>
        </w:rPr>
        <w:t>Precizēt</w:t>
      </w:r>
      <w:r w:rsidRPr="008B5C80">
        <w:rPr>
          <w:b/>
        </w:rPr>
        <w:t xml:space="preserve"> </w:t>
      </w:r>
      <w:r>
        <w:rPr>
          <w:bCs/>
          <w:iCs/>
        </w:rPr>
        <w:t>saistošos noteikumus Nr.8</w:t>
      </w:r>
      <w:r w:rsidRPr="008B5C80">
        <w:rPr>
          <w:bCs/>
          <w:iCs/>
        </w:rPr>
        <w:t>/201</w:t>
      </w:r>
      <w:r>
        <w:rPr>
          <w:bCs/>
          <w:iCs/>
        </w:rPr>
        <w:t>9</w:t>
      </w:r>
      <w:r w:rsidRPr="008B5C80">
        <w:rPr>
          <w:bCs/>
          <w:iCs/>
        </w:rPr>
        <w:t xml:space="preserve"> „</w:t>
      </w:r>
      <w:r w:rsidRPr="009D40A2">
        <w:t xml:space="preserve"> </w:t>
      </w:r>
      <w:r w:rsidRPr="009D40A2">
        <w:rPr>
          <w:szCs w:val="24"/>
        </w:rPr>
        <w:t>Ogres novada pašvaldības aģentūras “Ogres novada kultūras centrs” maksas pakalpojumu cenrādis</w:t>
      </w:r>
      <w:r w:rsidRPr="001511B6">
        <w:rPr>
          <w:bCs/>
          <w:iCs/>
        </w:rPr>
        <w:t xml:space="preserve">”, </w:t>
      </w:r>
      <w:r>
        <w:rPr>
          <w:bCs/>
        </w:rPr>
        <w:t>izsakot tos jaunā redakcijā</w:t>
      </w:r>
      <w:r w:rsidRPr="008B5C80">
        <w:rPr>
          <w:bCs/>
          <w:iCs/>
        </w:rPr>
        <w:t xml:space="preserve">, </w:t>
      </w:r>
      <w:r>
        <w:rPr>
          <w:bCs/>
          <w:iCs/>
        </w:rPr>
        <w:t>(</w:t>
      </w:r>
      <w:r w:rsidRPr="008B5C80">
        <w:rPr>
          <w:bCs/>
          <w:iCs/>
        </w:rPr>
        <w:t xml:space="preserve">turpmāk  - </w:t>
      </w:r>
      <w:hyperlink r:id="rId6" w:history="1">
        <w:r w:rsidRPr="00FC2BC0">
          <w:rPr>
            <w:rStyle w:val="Hyperlink"/>
            <w:bCs/>
            <w:iCs/>
          </w:rPr>
          <w:t>Saistošie noteikumi</w:t>
        </w:r>
      </w:hyperlink>
      <w:bookmarkStart w:id="1" w:name="_GoBack"/>
      <w:bookmarkEnd w:id="1"/>
      <w:r>
        <w:rPr>
          <w:bCs/>
          <w:iCs/>
        </w:rPr>
        <w:t>);</w:t>
      </w:r>
    </w:p>
    <w:p w:rsidR="002F09FF" w:rsidRPr="00B51C9D" w:rsidRDefault="002F09FF" w:rsidP="002F09FF">
      <w:pPr>
        <w:widowControl w:val="0"/>
        <w:numPr>
          <w:ilvl w:val="0"/>
          <w:numId w:val="1"/>
        </w:numPr>
        <w:suppressAutoHyphens/>
        <w:ind w:right="-170"/>
        <w:contextualSpacing/>
        <w:jc w:val="both"/>
        <w:rPr>
          <w:rFonts w:eastAsia="SimSun"/>
          <w:lang w:eastAsia="zh-CN"/>
        </w:rPr>
      </w:pPr>
      <w:r w:rsidRPr="00230AED">
        <w:rPr>
          <w:rFonts w:eastAsia="SimSun"/>
          <w:lang w:eastAsia="zh-CN"/>
        </w:rPr>
        <w:t xml:space="preserve">Ogres novada pašvaldības centrālās administrācijas “Ogres novada pašvaldība” Juridiskajai nodaļai triju darba dienu laikā pēc Saistošo noteikumu parakstīšanas rakstveidā un elektroniskā veidā nosūtīt tos un </w:t>
      </w:r>
      <w:r w:rsidRPr="006C1F61">
        <w:rPr>
          <w:rStyle w:val="Hyperlink"/>
          <w:rFonts w:eastAsia="SimSun"/>
          <w:color w:val="auto"/>
          <w:u w:val="none"/>
          <w:lang w:eastAsia="zh-CN"/>
        </w:rPr>
        <w:t>paskaidrojumu rakstu</w:t>
      </w:r>
      <w:r w:rsidRPr="006C1F61">
        <w:rPr>
          <w:rFonts w:eastAsia="SimSun"/>
          <w:lang w:eastAsia="zh-CN"/>
        </w:rPr>
        <w:t xml:space="preserve"> </w:t>
      </w:r>
      <w:r>
        <w:rPr>
          <w:rFonts w:eastAsia="SimSun"/>
          <w:lang w:eastAsia="zh-CN"/>
        </w:rPr>
        <w:t>VARAM</w:t>
      </w:r>
      <w:r w:rsidRPr="00230AED">
        <w:rPr>
          <w:rFonts w:eastAsia="SimSun"/>
          <w:lang w:eastAsia="zh-CN"/>
        </w:rPr>
        <w:t xml:space="preserve"> atzinuma sniegšanai</w:t>
      </w:r>
      <w:r>
        <w:rPr>
          <w:rFonts w:eastAsia="SimSun"/>
          <w:bCs/>
          <w:lang w:eastAsia="zh-CN"/>
        </w:rPr>
        <w:t>;</w:t>
      </w:r>
    </w:p>
    <w:p w:rsidR="002F09FF" w:rsidRPr="00B51C9D" w:rsidRDefault="002F09FF" w:rsidP="002F09FF">
      <w:pPr>
        <w:widowControl w:val="0"/>
        <w:numPr>
          <w:ilvl w:val="0"/>
          <w:numId w:val="1"/>
        </w:numPr>
        <w:suppressAutoHyphens/>
        <w:ind w:right="-170"/>
        <w:contextualSpacing/>
        <w:jc w:val="both"/>
        <w:rPr>
          <w:rFonts w:eastAsia="SimSun"/>
          <w:lang w:eastAsia="zh-CN"/>
        </w:rPr>
      </w:pPr>
      <w:r w:rsidRPr="00230AED">
        <w:rPr>
          <w:rFonts w:eastAsia="SimSun"/>
          <w:lang w:eastAsia="zh-CN"/>
        </w:rPr>
        <w:t xml:space="preserve">Ogres novada pašvaldības centrālās administrācijas “Ogres novada pašvaldība” Sabiedrisko attiecību nodaļai pēc VARAM atzinuma saņemšanas publicēt Saistošos </w:t>
      </w:r>
      <w:r w:rsidRPr="00230AED">
        <w:rPr>
          <w:rFonts w:eastAsia="SimSun"/>
          <w:lang w:eastAsia="zh-CN"/>
        </w:rPr>
        <w:lastRenderedPageBreak/>
        <w:t>noteikumus pašvaldības laikrakstā “Ogrēnietis” un pašvaldības mājaslapā internetā</w:t>
      </w:r>
      <w:r>
        <w:rPr>
          <w:rFonts w:eastAsia="SimSun"/>
          <w:lang w:eastAsia="zh-CN"/>
        </w:rPr>
        <w:t>;</w:t>
      </w:r>
    </w:p>
    <w:p w:rsidR="002F09FF" w:rsidRDefault="002F09FF" w:rsidP="002F09FF">
      <w:pPr>
        <w:widowControl w:val="0"/>
        <w:numPr>
          <w:ilvl w:val="0"/>
          <w:numId w:val="1"/>
        </w:numPr>
        <w:suppressAutoHyphens/>
        <w:ind w:right="-170"/>
        <w:contextualSpacing/>
        <w:jc w:val="both"/>
        <w:rPr>
          <w:rFonts w:eastAsia="SimSun"/>
          <w:lang w:eastAsia="zh-CN"/>
        </w:rPr>
      </w:pPr>
      <w:r w:rsidRPr="00230AED">
        <w:rPr>
          <w:rFonts w:eastAsia="SimSun"/>
          <w:lang w:eastAsia="zh-CN"/>
        </w:rPr>
        <w:t>Ogres novada pašvaldības centrālās administrācijas “Ogres novada pašvaldība” Kancelejai pēc Saistošo noteikumu spēkā stāšanās nodrošināt Saistošo noteikumu brīvu pieeju Ogres novada pašvaldības ēkā un pašvaldības pagastu pārvaldēs</w:t>
      </w:r>
      <w:r>
        <w:rPr>
          <w:rFonts w:eastAsia="SimSun"/>
          <w:lang w:eastAsia="zh-CN"/>
        </w:rPr>
        <w:t>;</w:t>
      </w:r>
    </w:p>
    <w:p w:rsidR="002F09FF" w:rsidRPr="009D3CDA" w:rsidRDefault="002F09FF" w:rsidP="002F09FF">
      <w:pPr>
        <w:pStyle w:val="BodyTextIndent2"/>
        <w:numPr>
          <w:ilvl w:val="0"/>
          <w:numId w:val="1"/>
        </w:numPr>
        <w:suppressAutoHyphens/>
        <w:rPr>
          <w:b/>
        </w:rPr>
      </w:pPr>
      <w:r w:rsidRPr="00842BCE">
        <w:rPr>
          <w:b/>
          <w:iCs/>
        </w:rPr>
        <w:t>Kontroli</w:t>
      </w:r>
      <w:r w:rsidRPr="00842BCE">
        <w:rPr>
          <w:iCs/>
        </w:rPr>
        <w:t xml:space="preserve"> </w:t>
      </w:r>
      <w:r w:rsidRPr="00842BCE">
        <w:rPr>
          <w:kern w:val="1"/>
          <w:lang w:eastAsia="zh-CN" w:bidi="hi-IN"/>
        </w:rPr>
        <w:t>par lēmuma izpildi uz</w:t>
      </w:r>
      <w:r>
        <w:rPr>
          <w:kern w:val="1"/>
          <w:lang w:eastAsia="zh-CN" w:bidi="hi-IN"/>
        </w:rPr>
        <w:t>dot pašvaldības izpilddirektora vietniecei.</w:t>
      </w:r>
    </w:p>
    <w:p w:rsidR="002F09FF" w:rsidRDefault="002F09FF" w:rsidP="002F09FF">
      <w:pPr>
        <w:pStyle w:val="BodyTextIndent2"/>
        <w:ind w:left="0"/>
      </w:pPr>
    </w:p>
    <w:p w:rsidR="002F09FF" w:rsidRPr="00427FCA" w:rsidRDefault="002F09FF" w:rsidP="002F09FF">
      <w:pPr>
        <w:pStyle w:val="BodyTextIndent2"/>
        <w:ind w:left="0"/>
      </w:pPr>
    </w:p>
    <w:p w:rsidR="002F09FF" w:rsidRDefault="002F09FF" w:rsidP="002F09FF">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rsidR="002F09FF" w:rsidRDefault="002F09FF" w:rsidP="002F09FF">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p w:rsidR="002F09FF" w:rsidRDefault="002F09FF" w:rsidP="002F09FF">
      <w:pPr>
        <w:widowControl w:val="0"/>
        <w:suppressAutoHyphens/>
        <w:ind w:left="385"/>
        <w:jc w:val="right"/>
        <w:rPr>
          <w:rFonts w:eastAsia="Lucida Sans Unicode" w:cs="Mangal"/>
          <w:kern w:val="1"/>
          <w:lang w:eastAsia="zh-CN" w:bidi="hi-IN"/>
        </w:rPr>
      </w:pPr>
    </w:p>
    <w:p w:rsidR="002F09FF" w:rsidRDefault="002F09FF" w:rsidP="002F09FF">
      <w:pPr>
        <w:ind w:left="385"/>
      </w:pPr>
    </w:p>
    <w:p w:rsidR="00BD3EFA" w:rsidRDefault="00BD3EFA"/>
    <w:sectPr w:rsidR="00BD3EFA"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FF"/>
    <w:rsid w:val="002F09FF"/>
    <w:rsid w:val="00A74E8D"/>
    <w:rsid w:val="00BD3EFA"/>
    <w:rsid w:val="00FC2B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3E267-8F80-4B8A-9BDD-FD96E215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9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09FF"/>
    <w:pPr>
      <w:keepNext/>
      <w:ind w:left="-142"/>
      <w:jc w:val="center"/>
      <w:outlineLvl w:val="0"/>
    </w:pPr>
    <w:rPr>
      <w:b/>
      <w:szCs w:val="20"/>
      <w:u w:val="single"/>
    </w:rPr>
  </w:style>
  <w:style w:type="paragraph" w:styleId="Heading2">
    <w:name w:val="heading 2"/>
    <w:basedOn w:val="Normal"/>
    <w:next w:val="Normal"/>
    <w:link w:val="Heading2Char"/>
    <w:qFormat/>
    <w:rsid w:val="002F09FF"/>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9F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F09FF"/>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2F09FF"/>
    <w:pPr>
      <w:ind w:left="-142"/>
      <w:jc w:val="both"/>
    </w:pPr>
    <w:rPr>
      <w:szCs w:val="20"/>
    </w:rPr>
  </w:style>
  <w:style w:type="character" w:customStyle="1" w:styleId="BodyTextIndent2Char">
    <w:name w:val="Body Text Indent 2 Char"/>
    <w:basedOn w:val="DefaultParagraphFont"/>
    <w:link w:val="BodyTextIndent2"/>
    <w:semiHidden/>
    <w:rsid w:val="002F09FF"/>
    <w:rPr>
      <w:rFonts w:ascii="Times New Roman" w:eastAsia="Times New Roman" w:hAnsi="Times New Roman" w:cs="Times New Roman"/>
      <w:sz w:val="24"/>
      <w:szCs w:val="20"/>
    </w:rPr>
  </w:style>
  <w:style w:type="paragraph" w:customStyle="1" w:styleId="naisf">
    <w:name w:val="naisf"/>
    <w:basedOn w:val="Normal"/>
    <w:rsid w:val="002F09FF"/>
    <w:pPr>
      <w:spacing w:before="75" w:after="75"/>
      <w:ind w:firstLine="375"/>
      <w:jc w:val="both"/>
    </w:pPr>
    <w:rPr>
      <w:lang w:eastAsia="lv-LV"/>
    </w:rPr>
  </w:style>
  <w:style w:type="character" w:styleId="Hyperlink">
    <w:name w:val="Hyperlink"/>
    <w:uiPriority w:val="99"/>
    <w:rsid w:val="002F09FF"/>
    <w:rPr>
      <w:color w:val="0000FF"/>
      <w:u w:val="single"/>
    </w:rPr>
  </w:style>
  <w:style w:type="paragraph" w:customStyle="1" w:styleId="naisnod">
    <w:name w:val="naisnod"/>
    <w:basedOn w:val="Normal"/>
    <w:rsid w:val="002F09FF"/>
    <w:pPr>
      <w:spacing w:before="150" w:after="150"/>
      <w:jc w:val="center"/>
    </w:pPr>
    <w:rPr>
      <w:b/>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0_junijs/pielikumi/piel_par_19_saist_not.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2184</Words>
  <Characters>1246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2019-07-04T08:21:00Z</dcterms:created>
  <dcterms:modified xsi:type="dcterms:W3CDTF">2019-07-04T08:21:00Z</dcterms:modified>
</cp:coreProperties>
</file>