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6B" w:rsidRDefault="0055486B" w:rsidP="0055486B">
      <w:pPr>
        <w:jc w:val="center"/>
        <w:rPr>
          <w:noProof/>
        </w:rPr>
      </w:pPr>
      <w:r>
        <w:rPr>
          <w:noProof/>
        </w:rPr>
        <w:t xml:space="preserve">  </w:t>
      </w:r>
      <w:r>
        <w:rPr>
          <w:noProof/>
        </w:rPr>
        <w:drawing>
          <wp:inline distT="0" distB="0" distL="0" distR="0" wp14:anchorId="271638F9" wp14:editId="1A94621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55486B" w:rsidRPr="00C14B58" w:rsidRDefault="0055486B" w:rsidP="0055486B">
      <w:pPr>
        <w:jc w:val="center"/>
        <w:rPr>
          <w:rFonts w:ascii="RimBelwe" w:hAnsi="RimBelwe"/>
          <w:noProof/>
          <w:sz w:val="12"/>
          <w:szCs w:val="28"/>
        </w:rPr>
      </w:pPr>
    </w:p>
    <w:p w:rsidR="0055486B" w:rsidRPr="00674C85" w:rsidRDefault="0055486B" w:rsidP="0055486B">
      <w:pPr>
        <w:jc w:val="center"/>
        <w:rPr>
          <w:noProof/>
          <w:sz w:val="36"/>
        </w:rPr>
      </w:pPr>
      <w:r w:rsidRPr="00674C85">
        <w:rPr>
          <w:noProof/>
          <w:sz w:val="36"/>
        </w:rPr>
        <w:t>OGRES  NOVADA  PAŠVALDĪBA</w:t>
      </w:r>
    </w:p>
    <w:p w:rsidR="0055486B" w:rsidRPr="00674C85" w:rsidRDefault="0055486B" w:rsidP="0055486B">
      <w:pPr>
        <w:jc w:val="center"/>
        <w:rPr>
          <w:noProof/>
          <w:sz w:val="18"/>
        </w:rPr>
      </w:pPr>
      <w:r w:rsidRPr="00674C85">
        <w:rPr>
          <w:noProof/>
          <w:sz w:val="18"/>
        </w:rPr>
        <w:t>Reģ.Nr.90000024455, Brīvības iela 33, Ogre, Ogres nov., LV-5001</w:t>
      </w:r>
    </w:p>
    <w:p w:rsidR="0055486B" w:rsidRPr="00674C85" w:rsidRDefault="0055486B" w:rsidP="0055486B">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55486B" w:rsidRPr="00EF0247" w:rsidRDefault="0055486B" w:rsidP="0055486B">
      <w:r>
        <w:rPr>
          <w:sz w:val="28"/>
        </w:rPr>
        <w:t xml:space="preserve"> </w:t>
      </w:r>
    </w:p>
    <w:p w:rsidR="0055486B" w:rsidRPr="00280C85" w:rsidRDefault="0055486B" w:rsidP="0055486B">
      <w:pPr>
        <w:jc w:val="center"/>
        <w:rPr>
          <w:sz w:val="28"/>
        </w:rPr>
      </w:pPr>
      <w:r w:rsidRPr="009B1694">
        <w:rPr>
          <w:sz w:val="28"/>
        </w:rPr>
        <w:t>PAŠVALDĪBAS DOMES SĒDES PROTOKOLA IZRAKSTS</w:t>
      </w:r>
    </w:p>
    <w:p w:rsidR="0055486B" w:rsidRPr="002F5071" w:rsidRDefault="0055486B" w:rsidP="0055486B"/>
    <w:p w:rsidR="0055486B" w:rsidRPr="002F5071" w:rsidRDefault="0055486B" w:rsidP="0055486B"/>
    <w:tbl>
      <w:tblPr>
        <w:tblW w:w="9643" w:type="dxa"/>
        <w:tblLayout w:type="fixed"/>
        <w:tblLook w:val="0000" w:firstRow="0" w:lastRow="0" w:firstColumn="0" w:lastColumn="0" w:noHBand="0" w:noVBand="0"/>
      </w:tblPr>
      <w:tblGrid>
        <w:gridCol w:w="3227"/>
        <w:gridCol w:w="3117"/>
        <w:gridCol w:w="3299"/>
      </w:tblGrid>
      <w:tr w:rsidR="0055486B" w:rsidTr="00727315">
        <w:trPr>
          <w:trHeight w:val="278"/>
        </w:trPr>
        <w:tc>
          <w:tcPr>
            <w:tcW w:w="3227" w:type="dxa"/>
          </w:tcPr>
          <w:p w:rsidR="0055486B" w:rsidRDefault="0055486B" w:rsidP="00727315">
            <w:r>
              <w:t>Ogrē, Brīvības ielā 33</w:t>
            </w:r>
          </w:p>
        </w:tc>
        <w:tc>
          <w:tcPr>
            <w:tcW w:w="3117" w:type="dxa"/>
          </w:tcPr>
          <w:p w:rsidR="0055486B" w:rsidRPr="0067191C" w:rsidRDefault="0055486B" w:rsidP="00727315">
            <w:pPr>
              <w:pStyle w:val="Heading2"/>
              <w:rPr>
                <w:lang w:val="lv-LV"/>
              </w:rPr>
            </w:pPr>
            <w:r w:rsidRPr="005602D0">
              <w:rPr>
                <w:lang w:val="lv-LV"/>
              </w:rPr>
              <w:t>Nr.</w:t>
            </w:r>
            <w:r>
              <w:rPr>
                <w:lang w:val="lv-LV"/>
              </w:rPr>
              <w:t>7</w:t>
            </w:r>
          </w:p>
        </w:tc>
        <w:tc>
          <w:tcPr>
            <w:tcW w:w="3299" w:type="dxa"/>
          </w:tcPr>
          <w:p w:rsidR="0055486B" w:rsidRDefault="0055486B" w:rsidP="00727315">
            <w:pPr>
              <w:jc w:val="center"/>
            </w:pPr>
            <w:r w:rsidRPr="005432C0">
              <w:t>201</w:t>
            </w:r>
            <w:r>
              <w:t>9.gada 20.jūnijā</w:t>
            </w:r>
          </w:p>
        </w:tc>
      </w:tr>
    </w:tbl>
    <w:p w:rsidR="0055486B" w:rsidRDefault="0055486B" w:rsidP="0055486B">
      <w:pPr>
        <w:rPr>
          <w:b/>
        </w:rPr>
      </w:pPr>
    </w:p>
    <w:p w:rsidR="0055486B" w:rsidRDefault="0055486B" w:rsidP="0055486B">
      <w:pPr>
        <w:jc w:val="center"/>
        <w:rPr>
          <w:b/>
        </w:rPr>
      </w:pPr>
      <w:r>
        <w:rPr>
          <w:b/>
        </w:rPr>
        <w:t xml:space="preserve">         24.§</w:t>
      </w:r>
    </w:p>
    <w:p w:rsidR="00630776" w:rsidRDefault="00630776" w:rsidP="0055486B">
      <w:pPr>
        <w:jc w:val="center"/>
        <w:rPr>
          <w:b/>
        </w:rPr>
      </w:pPr>
    </w:p>
    <w:p w:rsidR="0055486B" w:rsidRDefault="0055486B" w:rsidP="0055486B">
      <w:pPr>
        <w:pStyle w:val="Heading1"/>
        <w:ind w:left="0"/>
        <w:rPr>
          <w:lang w:val="lv-LV"/>
        </w:rPr>
      </w:pPr>
      <w:r w:rsidRPr="00337758">
        <w:t xml:space="preserve">Par </w:t>
      </w:r>
      <w:r>
        <w:rPr>
          <w:lang w:val="lv-LV"/>
        </w:rPr>
        <w:t xml:space="preserve">Suntažu internātpamatskolas - rehabilitācijas centra nosaukuma maiņu un nolikuma apstiprināšanu </w:t>
      </w:r>
    </w:p>
    <w:p w:rsidR="0055486B" w:rsidRPr="00337758" w:rsidRDefault="0055486B" w:rsidP="0055486B"/>
    <w:p w:rsidR="0055486B" w:rsidRPr="00126FA9" w:rsidRDefault="0055486B" w:rsidP="0055486B">
      <w:pPr>
        <w:ind w:firstLine="720"/>
        <w:jc w:val="both"/>
      </w:pPr>
      <w:r w:rsidRPr="00126FA9">
        <w:t xml:space="preserve">Ogres novada pašvaldība (turpmāk – pašvaldība) 2019.gada 21.februārī pieņēma </w:t>
      </w:r>
      <w:r w:rsidRPr="00F94777">
        <w:rPr>
          <w:rStyle w:val="Hyperlink"/>
          <w:color w:val="000000" w:themeColor="text1"/>
          <w:u w:val="none"/>
        </w:rPr>
        <w:t>lēmumu</w:t>
      </w:r>
      <w:r w:rsidRPr="00F94777">
        <w:rPr>
          <w:color w:val="000000" w:themeColor="text1"/>
        </w:rPr>
        <w:t xml:space="preserve"> “Par Suntažu internātpamatskolas – rehabilitācijas centra pievienošanu Suntažu vidusskolai” (protokols Nr.3.; 25.§). Pašvaldībā saņemta Izglītības un zinātnes ministrijas </w:t>
      </w:r>
      <w:r w:rsidRPr="00F94777">
        <w:rPr>
          <w:rStyle w:val="Hyperlink"/>
          <w:color w:val="000000" w:themeColor="text1"/>
          <w:u w:val="none"/>
        </w:rPr>
        <w:t>vēstule</w:t>
      </w:r>
      <w:r w:rsidRPr="00F94777">
        <w:rPr>
          <w:color w:val="000000" w:themeColor="text1"/>
        </w:rPr>
        <w:t xml:space="preserve"> </w:t>
      </w:r>
      <w:r w:rsidRPr="00126FA9">
        <w:t>Nr. 4-7e/19/1155, ka pamatojoties uz Izglītības likuma 17.panta trešās daļas 1.punktu, Izglītības un zinātnes ministrija saskaņo Suntažu internātpamatskolas – rehabilitācijas centra likvidāciju,  pievienojot to Suntažu vidusskolai ar 2020.gada 1.septembri.</w:t>
      </w:r>
    </w:p>
    <w:p w:rsidR="0055486B" w:rsidRPr="00126FA9" w:rsidRDefault="0055486B" w:rsidP="0055486B">
      <w:pPr>
        <w:ind w:firstLine="720"/>
        <w:jc w:val="both"/>
      </w:pPr>
      <w:r w:rsidRPr="00126FA9">
        <w:t>Atbilstoši Vispārējās izglītības likuma 51.panta otrajai un ceturtajai daļai speciālās internātskolas tiek izslēgtas no izglītības iestāžu tipoloģijas, speciālajā izglītībā kā izglītības iestāžu tipam paliekot speciālās izglītības iestādei, kurai var tikt piešķirts speciālās izglītības attīstības centra statuss. Izglītības likuma pārejas noteikumu 60.punkts nosaka, ka termins “internātskola” no Izglītības likuma tiks izslēgts ar 2019.gada 1.augustu. Ievērojot iepriekš norādīto, līdz minētajam termiņam nepieciešams veikt izmaiņas attiecīgo speciālo internātskolu un internātskolu nosaukumos, veicot nepieciešamās darbības atbilstošu grozījumu izdarīšanai Izglītības iestāžu reģistrā. Izglītības iestādes, kas līdz šim tikušas klasificētas kā speciālās internātskolas, saglabās speciālās izglītības iestādes tipu, nodrošinot arī internāta pakalpojumus. Speciālās izglītības iestāžu, kas nodrošinās internāta pakalpojumus, uzturēšanas izdevumu, pedagogu darba samaksas un valsts sociālās apdrošināšanas obligāto iemaksu finansēšana tiks turpināta no valsts budžeta mērķdotācijas saskaņā ar Ministru kabineta noteikumiem, kas nosaka speciālās izglītības iestāžu un vispārējās izglītības iestāžu speciālās izglītības klašu (grupu) finansēšanas kārtību. Lai nodrošinātu Suntažu internātpamatskolas – rehabilitācijas centra nosaukuma atbilstību iepriekš minētajiem normatīvajiem aktiem</w:t>
      </w:r>
      <w:r>
        <w:t xml:space="preserve"> līdz tās pievienošanai S</w:t>
      </w:r>
      <w:r w:rsidRPr="00126FA9">
        <w:t>untažu vidusskolai, nepieciešams veikt izmaiņas izglītības iestādes nosaukumā.</w:t>
      </w:r>
    </w:p>
    <w:p w:rsidR="0055486B" w:rsidRPr="00126FA9" w:rsidRDefault="0055486B" w:rsidP="0055486B">
      <w:pPr>
        <w:ind w:firstLine="720"/>
        <w:jc w:val="both"/>
      </w:pPr>
      <w:r w:rsidRPr="00126FA9">
        <w:t xml:space="preserve">Iepazīstoties ar sagatavoto lēmumprojektu, noklausoties  Izglītības, kultūras un sporta pārvaldes vadītājas Sandras </w:t>
      </w:r>
      <w:proofErr w:type="spellStart"/>
      <w:r w:rsidRPr="00126FA9">
        <w:t>Gruntes</w:t>
      </w:r>
      <w:proofErr w:type="spellEnd"/>
      <w:r w:rsidRPr="00126FA9">
        <w:t xml:space="preserve"> informāciju un pamatojoties uz Valsts pārvaldes iekārtas likuma 28.pantu, likuma “Par pašvaldībām” 21.panta pirmās daļas 8.punktu, Izglītības likuma 22.panta pirmo daļu, Izglītības likuma pārejas noteikumu 60.punktu un Vispārējās izglītības likuma 8., 9., 10.pantiem</w:t>
      </w:r>
      <w:r w:rsidRPr="00126FA9">
        <w:rPr>
          <w:bCs/>
        </w:rPr>
        <w:t>,</w:t>
      </w:r>
    </w:p>
    <w:p w:rsidR="0055486B" w:rsidRPr="00126FA9" w:rsidRDefault="0055486B" w:rsidP="0055486B">
      <w:pPr>
        <w:ind w:firstLine="720"/>
        <w:jc w:val="both"/>
      </w:pPr>
    </w:p>
    <w:p w:rsidR="0055486B" w:rsidRPr="00372592" w:rsidRDefault="0055486B" w:rsidP="0055486B">
      <w:pPr>
        <w:jc w:val="center"/>
        <w:rPr>
          <w:szCs w:val="20"/>
        </w:rPr>
      </w:pPr>
      <w:proofErr w:type="spellStart"/>
      <w:proofErr w:type="gramStart"/>
      <w:r w:rsidRPr="00372592">
        <w:rPr>
          <w:b/>
          <w:szCs w:val="20"/>
          <w:lang w:val="en-US"/>
        </w:rPr>
        <w:t>balsojot</w:t>
      </w:r>
      <w:proofErr w:type="spellEnd"/>
      <w:proofErr w:type="gramEnd"/>
      <w:r w:rsidRPr="00372592">
        <w:rPr>
          <w:b/>
          <w:szCs w:val="20"/>
          <w:lang w:val="en-US"/>
        </w:rPr>
        <w:t>: PAR –</w:t>
      </w:r>
      <w:r w:rsidRPr="00372592">
        <w:rPr>
          <w:szCs w:val="20"/>
          <w:lang w:val="en-US"/>
        </w:rPr>
        <w:t xml:space="preserve"> 15 </w:t>
      </w:r>
      <w:proofErr w:type="spellStart"/>
      <w:r w:rsidRPr="00372592">
        <w:rPr>
          <w:szCs w:val="20"/>
          <w:lang w:val="en-US"/>
        </w:rPr>
        <w:t>balsis</w:t>
      </w:r>
      <w:proofErr w:type="spellEnd"/>
      <w:r w:rsidRPr="00372592">
        <w:rPr>
          <w:szCs w:val="20"/>
          <w:lang w:val="en-US"/>
        </w:rPr>
        <w:t xml:space="preserve"> (</w:t>
      </w:r>
      <w:proofErr w:type="spellStart"/>
      <w:r w:rsidRPr="00372592">
        <w:rPr>
          <w:szCs w:val="20"/>
          <w:lang w:val="en-US"/>
        </w:rPr>
        <w:t>E.Helmanis</w:t>
      </w:r>
      <w:proofErr w:type="spellEnd"/>
      <w:r w:rsidRPr="00372592">
        <w:rPr>
          <w:szCs w:val="20"/>
          <w:lang w:val="en-US"/>
        </w:rPr>
        <w:t xml:space="preserve">, </w:t>
      </w:r>
      <w:proofErr w:type="spellStart"/>
      <w:r w:rsidRPr="00372592">
        <w:rPr>
          <w:szCs w:val="20"/>
          <w:lang w:val="en-US"/>
        </w:rPr>
        <w:t>G.Sīviņš</w:t>
      </w:r>
      <w:proofErr w:type="spellEnd"/>
      <w:r w:rsidRPr="00372592">
        <w:rPr>
          <w:szCs w:val="20"/>
          <w:lang w:val="en-US"/>
        </w:rPr>
        <w:t xml:space="preserve">, S. </w:t>
      </w:r>
      <w:proofErr w:type="spellStart"/>
      <w:r w:rsidRPr="00372592">
        <w:rPr>
          <w:szCs w:val="20"/>
          <w:lang w:val="en-US"/>
        </w:rPr>
        <w:t>Kirhnere</w:t>
      </w:r>
      <w:proofErr w:type="spellEnd"/>
      <w:r w:rsidRPr="00372592">
        <w:rPr>
          <w:szCs w:val="20"/>
          <w:lang w:val="en-US"/>
        </w:rPr>
        <w:t xml:space="preserve">, </w:t>
      </w:r>
      <w:proofErr w:type="spellStart"/>
      <w:r w:rsidRPr="00372592">
        <w:rPr>
          <w:szCs w:val="20"/>
          <w:lang w:val="en-US"/>
        </w:rPr>
        <w:t>M.Siliņš</w:t>
      </w:r>
      <w:proofErr w:type="spellEnd"/>
      <w:r w:rsidRPr="00372592">
        <w:rPr>
          <w:szCs w:val="20"/>
          <w:lang w:val="en-US"/>
        </w:rPr>
        <w:t xml:space="preserve">, </w:t>
      </w:r>
      <w:proofErr w:type="spellStart"/>
      <w:r w:rsidRPr="00372592">
        <w:rPr>
          <w:szCs w:val="20"/>
          <w:lang w:val="en-US"/>
        </w:rPr>
        <w:t>Dz.Žindiga</w:t>
      </w:r>
      <w:proofErr w:type="spellEnd"/>
      <w:r>
        <w:rPr>
          <w:szCs w:val="20"/>
          <w:lang w:val="en-US"/>
        </w:rPr>
        <w:t xml:space="preserve">, </w:t>
      </w:r>
      <w:proofErr w:type="spellStart"/>
      <w:r>
        <w:rPr>
          <w:szCs w:val="20"/>
          <w:lang w:val="en-US"/>
        </w:rPr>
        <w:t>Dz.Mozule</w:t>
      </w:r>
      <w:proofErr w:type="spellEnd"/>
      <w:r w:rsidRPr="00372592">
        <w:rPr>
          <w:szCs w:val="20"/>
          <w:lang w:val="en-US"/>
        </w:rPr>
        <w:t xml:space="preserve">, </w:t>
      </w:r>
      <w:proofErr w:type="spellStart"/>
      <w:r w:rsidRPr="00372592">
        <w:rPr>
          <w:szCs w:val="20"/>
          <w:lang w:val="en-US"/>
        </w:rPr>
        <w:t>A.Mangulis</w:t>
      </w:r>
      <w:proofErr w:type="spellEnd"/>
      <w:r w:rsidRPr="00372592">
        <w:rPr>
          <w:szCs w:val="20"/>
          <w:lang w:val="en-US"/>
        </w:rPr>
        <w:t xml:space="preserve">, </w:t>
      </w:r>
      <w:proofErr w:type="spellStart"/>
      <w:r w:rsidRPr="00372592">
        <w:rPr>
          <w:szCs w:val="20"/>
          <w:lang w:val="en-US"/>
        </w:rPr>
        <w:t>J.Laptevs</w:t>
      </w:r>
      <w:proofErr w:type="spellEnd"/>
      <w:r>
        <w:rPr>
          <w:szCs w:val="20"/>
          <w:lang w:val="en-US"/>
        </w:rPr>
        <w:t xml:space="preserve">, </w:t>
      </w:r>
      <w:proofErr w:type="spellStart"/>
      <w:r>
        <w:rPr>
          <w:szCs w:val="20"/>
          <w:lang w:val="en-US"/>
        </w:rPr>
        <w:t>M.Leja</w:t>
      </w:r>
      <w:proofErr w:type="spellEnd"/>
      <w:r>
        <w:rPr>
          <w:szCs w:val="20"/>
          <w:lang w:val="en-US"/>
        </w:rPr>
        <w:t xml:space="preserve">, </w:t>
      </w:r>
      <w:proofErr w:type="spellStart"/>
      <w:r>
        <w:rPr>
          <w:szCs w:val="20"/>
          <w:lang w:val="en-US"/>
        </w:rPr>
        <w:t>J.Iklāvs</w:t>
      </w:r>
      <w:proofErr w:type="spellEnd"/>
      <w:r>
        <w:rPr>
          <w:szCs w:val="20"/>
          <w:lang w:val="en-US"/>
        </w:rPr>
        <w:t xml:space="preserve">, </w:t>
      </w:r>
      <w:proofErr w:type="spellStart"/>
      <w:r>
        <w:rPr>
          <w:szCs w:val="20"/>
          <w:lang w:val="en-US"/>
        </w:rPr>
        <w:t>J.Latišs</w:t>
      </w:r>
      <w:proofErr w:type="spellEnd"/>
      <w:r>
        <w:rPr>
          <w:szCs w:val="20"/>
          <w:lang w:val="en-US"/>
        </w:rPr>
        <w:t xml:space="preserve">, </w:t>
      </w:r>
      <w:proofErr w:type="spellStart"/>
      <w:r>
        <w:rPr>
          <w:szCs w:val="20"/>
          <w:lang w:val="en-US"/>
        </w:rPr>
        <w:t>E.Bartkevičs</w:t>
      </w:r>
      <w:proofErr w:type="spellEnd"/>
      <w:r>
        <w:rPr>
          <w:szCs w:val="20"/>
          <w:lang w:val="en-US"/>
        </w:rPr>
        <w:t>.</w:t>
      </w:r>
      <w:r w:rsidRPr="00372592">
        <w:rPr>
          <w:szCs w:val="20"/>
          <w:lang w:val="en-US"/>
        </w:rPr>
        <w:t xml:space="preserve"> </w:t>
      </w:r>
      <w:proofErr w:type="spellStart"/>
      <w:r w:rsidRPr="00372592">
        <w:rPr>
          <w:szCs w:val="20"/>
          <w:lang w:val="en-US"/>
        </w:rPr>
        <w:t>J.Laizāns</w:t>
      </w:r>
      <w:proofErr w:type="spellEnd"/>
      <w:r w:rsidRPr="00372592">
        <w:rPr>
          <w:szCs w:val="20"/>
          <w:lang w:val="en-US"/>
        </w:rPr>
        <w:t xml:space="preserve">, </w:t>
      </w:r>
      <w:proofErr w:type="spellStart"/>
      <w:r w:rsidRPr="00372592">
        <w:rPr>
          <w:szCs w:val="20"/>
          <w:lang w:val="en-US"/>
        </w:rPr>
        <w:t>A.Purviņa</w:t>
      </w:r>
      <w:proofErr w:type="spellEnd"/>
      <w:r>
        <w:rPr>
          <w:szCs w:val="20"/>
          <w:lang w:val="en-US"/>
        </w:rPr>
        <w:t xml:space="preserve">, </w:t>
      </w:r>
      <w:proofErr w:type="spellStart"/>
      <w:r>
        <w:rPr>
          <w:szCs w:val="20"/>
          <w:lang w:val="en-US"/>
        </w:rPr>
        <w:t>E.Strazdiņa</w:t>
      </w:r>
      <w:proofErr w:type="spellEnd"/>
      <w:r w:rsidRPr="00372592">
        <w:rPr>
          <w:szCs w:val="20"/>
          <w:lang w:val="en-US"/>
        </w:rPr>
        <w:t xml:space="preserve">), </w:t>
      </w:r>
      <w:r w:rsidRPr="00372592">
        <w:rPr>
          <w:b/>
          <w:szCs w:val="20"/>
          <w:lang w:val="en-US"/>
        </w:rPr>
        <w:t xml:space="preserve">PRET – </w:t>
      </w:r>
      <w:proofErr w:type="spellStart"/>
      <w:r w:rsidRPr="00372592">
        <w:rPr>
          <w:szCs w:val="20"/>
          <w:lang w:val="en-US"/>
        </w:rPr>
        <w:t>nav</w:t>
      </w:r>
      <w:proofErr w:type="spellEnd"/>
      <w:r w:rsidRPr="00372592">
        <w:rPr>
          <w:szCs w:val="20"/>
          <w:lang w:val="en-US"/>
        </w:rPr>
        <w:t xml:space="preserve">, </w:t>
      </w:r>
      <w:r w:rsidRPr="00372592">
        <w:rPr>
          <w:b/>
          <w:szCs w:val="20"/>
          <w:lang w:val="en-US"/>
        </w:rPr>
        <w:t xml:space="preserve">ATTURAS – </w:t>
      </w:r>
      <w:proofErr w:type="spellStart"/>
      <w:r w:rsidRPr="00372592">
        <w:rPr>
          <w:szCs w:val="20"/>
          <w:lang w:val="en-US"/>
        </w:rPr>
        <w:t>nav</w:t>
      </w:r>
      <w:proofErr w:type="spellEnd"/>
      <w:r w:rsidRPr="00372592">
        <w:rPr>
          <w:szCs w:val="20"/>
          <w:lang w:val="en-US"/>
        </w:rPr>
        <w:t>,</w:t>
      </w:r>
    </w:p>
    <w:p w:rsidR="0055486B" w:rsidRPr="00372592" w:rsidRDefault="0055486B" w:rsidP="0055486B">
      <w:pPr>
        <w:ind w:firstLine="375"/>
        <w:jc w:val="center"/>
        <w:rPr>
          <w:b/>
          <w:szCs w:val="20"/>
          <w:lang w:val="en-US"/>
        </w:rPr>
      </w:pPr>
      <w:proofErr w:type="gramStart"/>
      <w:r w:rsidRPr="00372592">
        <w:rPr>
          <w:szCs w:val="20"/>
          <w:lang w:val="en-US"/>
        </w:rPr>
        <w:t>Ogres</w:t>
      </w:r>
      <w:proofErr w:type="gramEnd"/>
      <w:r w:rsidRPr="00372592">
        <w:rPr>
          <w:szCs w:val="20"/>
          <w:lang w:val="en-US"/>
        </w:rPr>
        <w:t xml:space="preserve"> novada </w:t>
      </w:r>
      <w:proofErr w:type="spellStart"/>
      <w:r w:rsidRPr="00372592">
        <w:rPr>
          <w:szCs w:val="20"/>
          <w:lang w:val="en-US"/>
        </w:rPr>
        <w:t>pašvaldības</w:t>
      </w:r>
      <w:proofErr w:type="spellEnd"/>
      <w:r w:rsidRPr="00372592">
        <w:rPr>
          <w:szCs w:val="20"/>
          <w:lang w:val="en-US"/>
        </w:rPr>
        <w:t xml:space="preserve"> dome</w:t>
      </w:r>
      <w:r w:rsidRPr="00372592">
        <w:rPr>
          <w:b/>
          <w:szCs w:val="20"/>
          <w:lang w:val="en-US"/>
        </w:rPr>
        <w:t xml:space="preserve"> NOLEMJ:</w:t>
      </w:r>
    </w:p>
    <w:p w:rsidR="0055486B" w:rsidRPr="00126FA9" w:rsidRDefault="0055486B" w:rsidP="0055486B">
      <w:pPr>
        <w:pStyle w:val="naisf"/>
        <w:spacing w:before="0" w:after="120"/>
        <w:ind w:firstLine="720"/>
        <w:jc w:val="center"/>
      </w:pPr>
      <w:r w:rsidRPr="00126FA9">
        <w:rPr>
          <w:b/>
        </w:rPr>
        <w:t xml:space="preserve"> </w:t>
      </w:r>
      <w:r w:rsidRPr="00126FA9">
        <w:rPr>
          <w:b/>
          <w:bCs/>
        </w:rPr>
        <w:t xml:space="preserve"> </w:t>
      </w:r>
    </w:p>
    <w:p w:rsidR="0055486B" w:rsidRPr="00126FA9" w:rsidRDefault="0055486B" w:rsidP="0055486B">
      <w:pPr>
        <w:pStyle w:val="BodyTextIndent2"/>
        <w:numPr>
          <w:ilvl w:val="0"/>
          <w:numId w:val="1"/>
        </w:numPr>
        <w:tabs>
          <w:tab w:val="clear" w:pos="720"/>
        </w:tabs>
        <w:ind w:left="284" w:hanging="284"/>
      </w:pPr>
      <w:r w:rsidRPr="00126FA9">
        <w:rPr>
          <w:bCs/>
          <w:iCs/>
          <w:lang w:val="lv-LV"/>
        </w:rPr>
        <w:lastRenderedPageBreak/>
        <w:t xml:space="preserve">Suntažu internātpamatskolu – rehabilitācijas centru pārdēvēt par Suntažu pamatskolu – rehabilitācijas centru. </w:t>
      </w:r>
    </w:p>
    <w:p w:rsidR="0055486B" w:rsidRPr="00126FA9" w:rsidRDefault="0055486B" w:rsidP="0055486B">
      <w:pPr>
        <w:pStyle w:val="BodyTextIndent2"/>
        <w:numPr>
          <w:ilvl w:val="0"/>
          <w:numId w:val="1"/>
        </w:numPr>
        <w:tabs>
          <w:tab w:val="clear" w:pos="720"/>
        </w:tabs>
        <w:ind w:left="284" w:hanging="284"/>
      </w:pPr>
      <w:r w:rsidRPr="00126FA9">
        <w:rPr>
          <w:bCs/>
          <w:iCs/>
          <w:lang w:val="lv-LV"/>
        </w:rPr>
        <w:t xml:space="preserve">Apstiprināt Suntažu pamatskolas – rehabilitācijas centra </w:t>
      </w:r>
      <w:r w:rsidRPr="00F94777">
        <w:rPr>
          <w:rStyle w:val="Hyperlink"/>
          <w:bCs/>
          <w:iCs/>
          <w:color w:val="000000" w:themeColor="text1"/>
          <w:u w:val="none"/>
          <w:lang w:val="lv-LV"/>
        </w:rPr>
        <w:t>nolikumu</w:t>
      </w:r>
      <w:r w:rsidRPr="00126FA9">
        <w:rPr>
          <w:bCs/>
          <w:iCs/>
          <w:lang w:val="lv-LV"/>
        </w:rPr>
        <w:t xml:space="preserve"> </w:t>
      </w:r>
      <w:r w:rsidRPr="00126FA9">
        <w:rPr>
          <w:bCs/>
          <w:iCs/>
        </w:rPr>
        <w:t>(</w:t>
      </w:r>
      <w:hyperlink r:id="rId8" w:history="1">
        <w:r w:rsidRPr="008D5A03">
          <w:rPr>
            <w:rStyle w:val="Hyperlink"/>
            <w:bCs/>
            <w:iCs/>
          </w:rPr>
          <w:t>pielikum</w:t>
        </w:r>
        <w:r w:rsidRPr="008D5A03">
          <w:rPr>
            <w:rStyle w:val="Hyperlink"/>
            <w:bCs/>
            <w:iCs/>
            <w:lang w:val="lv-LV"/>
          </w:rPr>
          <w:t>ā uz 8 lapām</w:t>
        </w:r>
      </w:hyperlink>
      <w:bookmarkStart w:id="0" w:name="_GoBack"/>
      <w:bookmarkEnd w:id="0"/>
      <w:r w:rsidRPr="00126FA9">
        <w:rPr>
          <w:bCs/>
          <w:color w:val="000000"/>
          <w:szCs w:val="24"/>
        </w:rPr>
        <w:t>)</w:t>
      </w:r>
      <w:r w:rsidRPr="00126FA9">
        <w:rPr>
          <w:bCs/>
          <w:iCs/>
        </w:rPr>
        <w:t>.</w:t>
      </w:r>
    </w:p>
    <w:p w:rsidR="0055486B" w:rsidRPr="00126FA9" w:rsidRDefault="0055486B" w:rsidP="0055486B">
      <w:pPr>
        <w:numPr>
          <w:ilvl w:val="0"/>
          <w:numId w:val="1"/>
        </w:numPr>
        <w:tabs>
          <w:tab w:val="clear" w:pos="720"/>
        </w:tabs>
        <w:ind w:left="284" w:hanging="284"/>
        <w:jc w:val="both"/>
      </w:pPr>
      <w:r w:rsidRPr="00126FA9">
        <w:t xml:space="preserve">Ogres novada pašvaldības centrālās administrācijas “Ogres novada pašvaldība” Izglītības, kultūras un sporta pārvaldes vadītājai Sandra </w:t>
      </w:r>
      <w:proofErr w:type="spellStart"/>
      <w:r w:rsidRPr="00126FA9">
        <w:t>Gruntei</w:t>
      </w:r>
      <w:proofErr w:type="spellEnd"/>
      <w:r w:rsidRPr="00126FA9">
        <w:t xml:space="preserve"> desmit darba dienu laikā pēc šī lēmuma parakstīšanas nodrošināt lēmuma iesniegšanu Izglītības kvalitātes valsts dienestā izmaiņu veikšanai Valsts izglītības informācijas sistēmā Izglītības iestāžu reģistrā.</w:t>
      </w:r>
    </w:p>
    <w:p w:rsidR="0055486B" w:rsidRPr="00126FA9" w:rsidRDefault="0055486B" w:rsidP="0055486B">
      <w:pPr>
        <w:numPr>
          <w:ilvl w:val="0"/>
          <w:numId w:val="1"/>
        </w:numPr>
        <w:tabs>
          <w:tab w:val="clear" w:pos="720"/>
        </w:tabs>
        <w:ind w:left="284" w:hanging="284"/>
        <w:jc w:val="both"/>
      </w:pPr>
      <w:r w:rsidRPr="00126FA9">
        <w:t>Kontroli par lēmuma izpildi uzdot pašvaldības izpilddirektoram.</w:t>
      </w:r>
    </w:p>
    <w:p w:rsidR="0055486B" w:rsidRPr="00126FA9" w:rsidRDefault="0055486B" w:rsidP="0055486B">
      <w:pPr>
        <w:pStyle w:val="BodyTextIndent2"/>
        <w:ind w:left="218"/>
        <w:jc w:val="right"/>
      </w:pPr>
      <w:r w:rsidRPr="00126FA9">
        <w:t xml:space="preserve"> </w:t>
      </w:r>
    </w:p>
    <w:p w:rsidR="0055486B" w:rsidRPr="00126FA9" w:rsidRDefault="0055486B" w:rsidP="0055486B">
      <w:pPr>
        <w:pStyle w:val="BodyTextIndent2"/>
        <w:ind w:left="218"/>
        <w:jc w:val="right"/>
      </w:pPr>
    </w:p>
    <w:p w:rsidR="0055486B" w:rsidRPr="00126FA9" w:rsidRDefault="0055486B" w:rsidP="0055486B">
      <w:pPr>
        <w:pStyle w:val="BodyTextIndent2"/>
        <w:ind w:left="218"/>
        <w:jc w:val="right"/>
      </w:pPr>
      <w:r w:rsidRPr="00126FA9">
        <w:t>(Sēdes vadītāja,</w:t>
      </w:r>
    </w:p>
    <w:p w:rsidR="0055486B" w:rsidRPr="00126FA9" w:rsidRDefault="0055486B" w:rsidP="0055486B">
      <w:pPr>
        <w:pStyle w:val="BodyTextIndent2"/>
        <w:ind w:left="218"/>
        <w:jc w:val="right"/>
      </w:pPr>
      <w:r w:rsidRPr="00126FA9">
        <w:t xml:space="preserve">domes priekšsēdētāja </w:t>
      </w:r>
      <w:proofErr w:type="spellStart"/>
      <w:r w:rsidRPr="00126FA9">
        <w:rPr>
          <w:lang w:val="lv-LV"/>
        </w:rPr>
        <w:t>E.Helmaņa</w:t>
      </w:r>
      <w:proofErr w:type="spellEnd"/>
      <w:r w:rsidRPr="00126FA9">
        <w:t xml:space="preserve"> paraksts)</w:t>
      </w:r>
    </w:p>
    <w:p w:rsidR="00BD3EFA" w:rsidRDefault="00BD3EFA"/>
    <w:sectPr w:rsidR="00BD3EFA" w:rsidSect="00EF0247">
      <w:footerReference w:type="default" r:id="rId9"/>
      <w:pgSz w:w="11906" w:h="16838"/>
      <w:pgMar w:top="1134" w:right="1134"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EFA" w:rsidRDefault="00630776">
      <w:r>
        <w:separator/>
      </w:r>
    </w:p>
  </w:endnote>
  <w:endnote w:type="continuationSeparator" w:id="0">
    <w:p w:rsidR="00960EFA" w:rsidRDefault="0063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459467"/>
      <w:docPartObj>
        <w:docPartGallery w:val="Page Numbers (Bottom of Page)"/>
        <w:docPartUnique/>
      </w:docPartObj>
    </w:sdtPr>
    <w:sdtEndPr/>
    <w:sdtContent>
      <w:p w:rsidR="00622FAE" w:rsidRDefault="0055486B">
        <w:pPr>
          <w:pStyle w:val="Footer"/>
          <w:jc w:val="center"/>
        </w:pPr>
        <w:r>
          <w:fldChar w:fldCharType="begin"/>
        </w:r>
        <w:r>
          <w:instrText>PAGE   \* MERGEFORMAT</w:instrText>
        </w:r>
        <w:r>
          <w:fldChar w:fldCharType="separate"/>
        </w:r>
        <w:r w:rsidR="008D5A03">
          <w:rPr>
            <w:noProof/>
          </w:rPr>
          <w:t>2</w:t>
        </w:r>
        <w:r>
          <w:fldChar w:fldCharType="end"/>
        </w:r>
      </w:p>
    </w:sdtContent>
  </w:sdt>
  <w:p w:rsidR="00622FAE" w:rsidRDefault="008D5A03" w:rsidP="00D34179">
    <w:pPr>
      <w:pStyle w:val="Footer"/>
      <w:tabs>
        <w:tab w:val="clear" w:pos="8306"/>
        <w:tab w:val="left"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EFA" w:rsidRDefault="00630776">
      <w:r>
        <w:separator/>
      </w:r>
    </w:p>
  </w:footnote>
  <w:footnote w:type="continuationSeparator" w:id="0">
    <w:p w:rsidR="00960EFA" w:rsidRDefault="00630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195C4FE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6B"/>
    <w:rsid w:val="0055486B"/>
    <w:rsid w:val="00630776"/>
    <w:rsid w:val="008D5A03"/>
    <w:rsid w:val="00960EFA"/>
    <w:rsid w:val="00BD3EFA"/>
    <w:rsid w:val="00F947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4AD5C-2C73-479B-886A-E7611CBE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86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5486B"/>
    <w:pPr>
      <w:keepNext/>
      <w:ind w:left="-142"/>
      <w:jc w:val="center"/>
      <w:outlineLvl w:val="0"/>
    </w:pPr>
    <w:rPr>
      <w:b/>
      <w:szCs w:val="20"/>
      <w:u w:val="single"/>
      <w:lang w:val="x-none" w:eastAsia="en-US"/>
    </w:rPr>
  </w:style>
  <w:style w:type="paragraph" w:styleId="Heading2">
    <w:name w:val="heading 2"/>
    <w:basedOn w:val="Normal"/>
    <w:next w:val="Normal"/>
    <w:link w:val="Heading2Char"/>
    <w:qFormat/>
    <w:rsid w:val="0055486B"/>
    <w:pPr>
      <w:keepNext/>
      <w:jc w:val="center"/>
      <w:outlineLvl w:val="1"/>
    </w:pPr>
    <w:rPr>
      <w:b/>
      <w:bCs/>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86B"/>
    <w:rPr>
      <w:rFonts w:ascii="Times New Roman" w:eastAsia="Times New Roman" w:hAnsi="Times New Roman" w:cs="Times New Roman"/>
      <w:b/>
      <w:sz w:val="24"/>
      <w:szCs w:val="20"/>
      <w:u w:val="single"/>
      <w:lang w:val="x-none"/>
    </w:rPr>
  </w:style>
  <w:style w:type="character" w:customStyle="1" w:styleId="Heading2Char">
    <w:name w:val="Heading 2 Char"/>
    <w:basedOn w:val="DefaultParagraphFont"/>
    <w:link w:val="Heading2"/>
    <w:rsid w:val="0055486B"/>
    <w:rPr>
      <w:rFonts w:ascii="Times New Roman" w:eastAsia="Times New Roman" w:hAnsi="Times New Roman" w:cs="Times New Roman"/>
      <w:b/>
      <w:bCs/>
      <w:sz w:val="24"/>
      <w:szCs w:val="20"/>
      <w:lang w:val="x-none"/>
    </w:rPr>
  </w:style>
  <w:style w:type="paragraph" w:styleId="BodyTextIndent2">
    <w:name w:val="Body Text Indent 2"/>
    <w:basedOn w:val="Normal"/>
    <w:link w:val="BodyTextIndent2Char"/>
    <w:rsid w:val="0055486B"/>
    <w:pPr>
      <w:ind w:left="-142"/>
      <w:jc w:val="both"/>
    </w:pPr>
    <w:rPr>
      <w:szCs w:val="20"/>
      <w:lang w:val="x-none" w:eastAsia="en-US"/>
    </w:rPr>
  </w:style>
  <w:style w:type="character" w:customStyle="1" w:styleId="BodyTextIndent2Char">
    <w:name w:val="Body Text Indent 2 Char"/>
    <w:basedOn w:val="DefaultParagraphFont"/>
    <w:link w:val="BodyTextIndent2"/>
    <w:rsid w:val="0055486B"/>
    <w:rPr>
      <w:rFonts w:ascii="Times New Roman" w:eastAsia="Times New Roman" w:hAnsi="Times New Roman" w:cs="Times New Roman"/>
      <w:sz w:val="24"/>
      <w:szCs w:val="20"/>
      <w:lang w:val="x-none"/>
    </w:rPr>
  </w:style>
  <w:style w:type="character" w:styleId="Hyperlink">
    <w:name w:val="Hyperlink"/>
    <w:rsid w:val="0055486B"/>
    <w:rPr>
      <w:color w:val="0000FF"/>
      <w:u w:val="single"/>
    </w:rPr>
  </w:style>
  <w:style w:type="paragraph" w:styleId="Footer">
    <w:name w:val="footer"/>
    <w:basedOn w:val="Normal"/>
    <w:link w:val="FooterChar"/>
    <w:uiPriority w:val="99"/>
    <w:unhideWhenUsed/>
    <w:rsid w:val="0055486B"/>
    <w:pPr>
      <w:tabs>
        <w:tab w:val="center" w:pos="4153"/>
        <w:tab w:val="right" w:pos="8306"/>
      </w:tabs>
    </w:pPr>
  </w:style>
  <w:style w:type="character" w:customStyle="1" w:styleId="FooterChar">
    <w:name w:val="Footer Char"/>
    <w:basedOn w:val="DefaultParagraphFont"/>
    <w:link w:val="Footer"/>
    <w:uiPriority w:val="99"/>
    <w:rsid w:val="0055486B"/>
    <w:rPr>
      <w:rFonts w:ascii="Times New Roman" w:eastAsia="Times New Roman" w:hAnsi="Times New Roman" w:cs="Times New Roman"/>
      <w:sz w:val="24"/>
      <w:szCs w:val="24"/>
      <w:lang w:eastAsia="lv-LV"/>
    </w:rPr>
  </w:style>
  <w:style w:type="paragraph" w:customStyle="1" w:styleId="naisf">
    <w:name w:val="naisf"/>
    <w:basedOn w:val="Normal"/>
    <w:rsid w:val="0055486B"/>
    <w:pPr>
      <w:spacing w:before="75" w:after="75"/>
      <w:ind w:firstLine="37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20_junijs/pielikumi/piel_par_24_nolikums.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2527</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2019-07-04T08:26:00Z</dcterms:created>
  <dcterms:modified xsi:type="dcterms:W3CDTF">2019-07-04T08:26:00Z</dcterms:modified>
</cp:coreProperties>
</file>