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0E" w:rsidRDefault="00E0640E" w:rsidP="00E0640E">
      <w:pPr>
        <w:ind w:left="4254"/>
        <w:rPr>
          <w:rFonts w:cs="Times New Roman"/>
          <w:b/>
        </w:rPr>
      </w:pPr>
      <w:r>
        <w:rPr>
          <w:rFonts w:cs="Times New Roman"/>
          <w:b/>
        </w:rPr>
        <w:t>2.§</w:t>
      </w:r>
    </w:p>
    <w:p w:rsidR="00E0640E" w:rsidRDefault="00E0640E" w:rsidP="00E0640E">
      <w:pPr>
        <w:jc w:val="center"/>
      </w:pPr>
      <w:r>
        <w:rPr>
          <w:b/>
          <w:bCs/>
          <w:u w:val="single"/>
        </w:rPr>
        <w:t xml:space="preserve">Par telpu nomas maksas un ēdināšanas maksu </w:t>
      </w:r>
      <w:r>
        <w:rPr>
          <w:rFonts w:cs="Times New Roman"/>
          <w:b/>
          <w:bCs/>
          <w:u w:val="single"/>
        </w:rPr>
        <w:t xml:space="preserve"> Suntažu internātpamatskolā – rehabilitācijas centrā vasaras nometņu organizēšanai</w:t>
      </w:r>
    </w:p>
    <w:p w:rsidR="00E0640E" w:rsidRPr="00620D40" w:rsidRDefault="00E0640E" w:rsidP="00E0640E">
      <w:pPr>
        <w:spacing w:line="276" w:lineRule="auto"/>
        <w:jc w:val="center"/>
        <w:rPr>
          <w:rFonts w:cs="Times New Roman"/>
          <w:iCs w:val="0"/>
          <w:color w:val="auto"/>
        </w:rPr>
      </w:pPr>
      <w:r w:rsidRPr="00620D40">
        <w:t>(</w:t>
      </w:r>
      <w:proofErr w:type="spellStart"/>
      <w:r w:rsidRPr="00620D40">
        <w:rPr>
          <w:rFonts w:cs="Times New Roman"/>
          <w:iCs w:val="0"/>
          <w:color w:val="auto"/>
        </w:rPr>
        <w:t>D.Bārbale</w:t>
      </w:r>
      <w:proofErr w:type="spellEnd"/>
      <w:r w:rsidRPr="00620D40">
        <w:rPr>
          <w:rFonts w:cs="Times New Roman"/>
          <w:iCs w:val="0"/>
          <w:color w:val="auto"/>
        </w:rPr>
        <w:t>)</w:t>
      </w:r>
    </w:p>
    <w:p w:rsidR="00E0640E" w:rsidRDefault="00E0640E" w:rsidP="00E0640E">
      <w:pPr>
        <w:spacing w:line="276" w:lineRule="auto"/>
        <w:jc w:val="center"/>
      </w:pPr>
    </w:p>
    <w:p w:rsidR="00E0640E" w:rsidRDefault="00E0640E" w:rsidP="00E0640E">
      <w:pPr>
        <w:spacing w:line="20" w:lineRule="atLeast"/>
        <w:ind w:firstLine="809"/>
        <w:jc w:val="both"/>
        <w:rPr>
          <w:rFonts w:cs="Times New Roman"/>
        </w:rPr>
      </w:pPr>
      <w:r>
        <w:rPr>
          <w:rFonts w:cs="Times New Roman"/>
        </w:rPr>
        <w:t xml:space="preserve">Izskatot </w:t>
      </w:r>
      <w:r w:rsidRPr="00CB3984">
        <w:rPr>
          <w:rFonts w:cs="Times New Roman"/>
        </w:rPr>
        <w:t>Suntažu pagasta pārvaldes 2015.</w:t>
      </w:r>
      <w:r>
        <w:rPr>
          <w:rFonts w:cs="Times New Roman"/>
        </w:rPr>
        <w:t> </w:t>
      </w:r>
      <w:r w:rsidRPr="00CB3984">
        <w:rPr>
          <w:rFonts w:cs="Times New Roman"/>
        </w:rPr>
        <w:t>gada 03.</w:t>
      </w:r>
      <w:r>
        <w:rPr>
          <w:rFonts w:cs="Times New Roman"/>
        </w:rPr>
        <w:t> </w:t>
      </w:r>
      <w:r w:rsidRPr="00CB3984">
        <w:rPr>
          <w:rFonts w:cs="Times New Roman"/>
        </w:rPr>
        <w:t>jūlija iesniegumu “Par telpu nomas maksu Suntažu internātpamatskolā -rehabilitācijas centrā”</w:t>
      </w:r>
      <w:r>
        <w:rPr>
          <w:rFonts w:cs="Times New Roman"/>
        </w:rPr>
        <w:t xml:space="preserve"> (</w:t>
      </w:r>
      <w:r w:rsidRPr="003C4C28">
        <w:rPr>
          <w:rFonts w:cs="Times New Roman"/>
        </w:rPr>
        <w:t>reģistrē</w:t>
      </w:r>
      <w:r w:rsidRPr="003C4C28">
        <w:rPr>
          <w:rFonts w:cs="Times New Roman"/>
        </w:rPr>
        <w:t>t</w:t>
      </w:r>
      <w:r w:rsidRPr="003C4C28">
        <w:rPr>
          <w:rFonts w:cs="Times New Roman"/>
        </w:rPr>
        <w:t>s Ogre</w:t>
      </w:r>
      <w:r w:rsidRPr="003C4C28">
        <w:rPr>
          <w:rFonts w:cs="Times New Roman"/>
        </w:rPr>
        <w:t>s</w:t>
      </w:r>
      <w:r w:rsidRPr="003C4C28">
        <w:rPr>
          <w:rFonts w:cs="Times New Roman"/>
        </w:rPr>
        <w:t xml:space="preserve"> novada pašvaldībā ar Nr. 1</w:t>
      </w:r>
      <w:r w:rsidRPr="003C4C28">
        <w:rPr>
          <w:rFonts w:cs="Times New Roman"/>
        </w:rPr>
        <w:noBreakHyphen/>
        <w:t>10.3/555</w:t>
      </w:r>
      <w:r>
        <w:rPr>
          <w:rFonts w:cs="Times New Roman"/>
        </w:rPr>
        <w:t xml:space="preserve">), noklausoties Suntažu internātpamatskolas – rehabilitācijas centra </w:t>
      </w:r>
      <w:r w:rsidRPr="00CB3984">
        <w:rPr>
          <w:rFonts w:cs="Times New Roman"/>
        </w:rPr>
        <w:t>direktores G</w:t>
      </w:r>
      <w:r>
        <w:rPr>
          <w:rFonts w:cs="Times New Roman"/>
        </w:rPr>
        <w:t xml:space="preserve">intas </w:t>
      </w:r>
      <w:proofErr w:type="spellStart"/>
      <w:r>
        <w:rPr>
          <w:rFonts w:cs="Times New Roman"/>
        </w:rPr>
        <w:t>Rūtenbergas</w:t>
      </w:r>
      <w:proofErr w:type="spellEnd"/>
      <w:r>
        <w:rPr>
          <w:rFonts w:cs="Times New Roman"/>
        </w:rPr>
        <w:t xml:space="preserve"> ziņojumu par </w:t>
      </w:r>
      <w:r w:rsidRPr="00CB3984">
        <w:rPr>
          <w:rFonts w:cs="Times New Roman"/>
        </w:rPr>
        <w:t xml:space="preserve">vasaras nometņu rīkošanu </w:t>
      </w:r>
      <w:r>
        <w:t xml:space="preserve">Suntažu internātpamatskolas-rehabilitācijas centrā </w:t>
      </w:r>
      <w:r w:rsidRPr="00CB3984">
        <w:rPr>
          <w:rFonts w:cs="Times New Roman"/>
        </w:rPr>
        <w:t>2015.</w:t>
      </w:r>
      <w:r>
        <w:rPr>
          <w:rFonts w:cs="Times New Roman"/>
        </w:rPr>
        <w:t> </w:t>
      </w:r>
      <w:r w:rsidRPr="00CB3984">
        <w:rPr>
          <w:rFonts w:cs="Times New Roman"/>
        </w:rPr>
        <w:t>gadā</w:t>
      </w:r>
      <w:r>
        <w:rPr>
          <w:rFonts w:cs="Times New Roman"/>
        </w:rPr>
        <w:t>, saskaņā ar Ogres novada pašvaldības 2012.</w:t>
      </w:r>
      <w:r>
        <w:t> </w:t>
      </w:r>
      <w:r>
        <w:rPr>
          <w:rFonts w:cs="Times New Roman"/>
        </w:rPr>
        <w:t xml:space="preserve">gada 11. septembrī apstiprināto kārtību “Kārtība,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 un Ogres novada pašvaldības Tarifu komisijas 2015. gada 7. jūlijā pieņemto lēmumu (Tarifu komisijas 2015. gada 7. jūlija </w:t>
      </w:r>
      <w:r w:rsidRPr="003C4C28">
        <w:rPr>
          <w:rFonts w:cs="Times New Roman"/>
        </w:rPr>
        <w:t>protok</w:t>
      </w:r>
      <w:r w:rsidRPr="003C4C28">
        <w:rPr>
          <w:rFonts w:cs="Times New Roman"/>
        </w:rPr>
        <w:t>o</w:t>
      </w:r>
      <w:r w:rsidRPr="003C4C28">
        <w:rPr>
          <w:rFonts w:cs="Times New Roman"/>
        </w:rPr>
        <w:t>l</w:t>
      </w:r>
      <w:r w:rsidRPr="003C4C28">
        <w:rPr>
          <w:rFonts w:cs="Times New Roman"/>
        </w:rPr>
        <w:t>s</w:t>
      </w:r>
      <w:r w:rsidRPr="003C4C28">
        <w:rPr>
          <w:rFonts w:cs="Times New Roman"/>
        </w:rPr>
        <w:t xml:space="preserve"> Nr. 35</w:t>
      </w:r>
      <w:r>
        <w:rPr>
          <w:rFonts w:cs="Times New Roman"/>
        </w:rPr>
        <w:t>), pamatojoties uz likuma “Par pašvaldībām” 21. panta pirmās daļas 14. punkta b. apakšpunktu,</w:t>
      </w:r>
    </w:p>
    <w:p w:rsidR="00E0640E" w:rsidRDefault="00E0640E" w:rsidP="00E0640E">
      <w:pPr>
        <w:spacing w:line="20" w:lineRule="atLeast"/>
        <w:ind w:firstLine="809"/>
        <w:jc w:val="both"/>
      </w:pPr>
    </w:p>
    <w:p w:rsidR="00E0640E" w:rsidRDefault="00E0640E" w:rsidP="00E0640E">
      <w:pPr>
        <w:spacing w:line="20" w:lineRule="atLeast"/>
        <w:jc w:val="center"/>
        <w:rPr>
          <w:rFonts w:cs="Times New Roman"/>
        </w:rPr>
      </w:pPr>
      <w:r>
        <w:rPr>
          <w:rFonts w:cs="Times New Roman"/>
        </w:rPr>
        <w:t xml:space="preserve">              </w:t>
      </w:r>
      <w:r>
        <w:rPr>
          <w:rFonts w:cs="Times New Roman"/>
          <w:b/>
          <w:bCs/>
        </w:rPr>
        <w:t xml:space="preserve"> </w:t>
      </w:r>
      <w:r>
        <w:rPr>
          <w:b/>
          <w:bCs/>
        </w:rPr>
        <w:t>balsojot:</w:t>
      </w:r>
      <w:r>
        <w:rPr>
          <w:rFonts w:cs="Times New Roman"/>
          <w:b/>
          <w:bCs/>
        </w:rPr>
        <w:t xml:space="preserve"> </w:t>
      </w:r>
      <w:r>
        <w:rPr>
          <w:b/>
          <w:bCs/>
        </w:rPr>
        <w:t>PAR</w:t>
      </w:r>
      <w:r>
        <w:rPr>
          <w:rFonts w:cs="Times New Roman"/>
          <w:b/>
          <w:bCs/>
        </w:rPr>
        <w:t xml:space="preserve"> </w:t>
      </w:r>
      <w:r>
        <w:t>15 balsis (</w:t>
      </w:r>
      <w:proofErr w:type="spellStart"/>
      <w:r>
        <w:t>A.Mangulis</w:t>
      </w:r>
      <w:proofErr w:type="spellEnd"/>
      <w:r>
        <w:t xml:space="preserve"> ,</w:t>
      </w:r>
      <w:proofErr w:type="spellStart"/>
      <w:r>
        <w:t>R.Javoišs</w:t>
      </w:r>
      <w:proofErr w:type="spellEnd"/>
      <w:r>
        <w:t xml:space="preserve">, </w:t>
      </w:r>
      <w:proofErr w:type="spellStart"/>
      <w:r>
        <w:t>V.Pūķe</w:t>
      </w:r>
      <w:proofErr w:type="spellEnd"/>
      <w:r>
        <w:t xml:space="preserve">, </w:t>
      </w:r>
      <w:proofErr w:type="spellStart"/>
      <w:r>
        <w:t>J.Laizāns</w:t>
      </w:r>
      <w:proofErr w:type="spellEnd"/>
      <w:r>
        <w:t xml:space="preserve">, </w:t>
      </w:r>
      <w:proofErr w:type="spellStart"/>
      <w:r>
        <w:t>L.Strelkova</w:t>
      </w:r>
      <w:proofErr w:type="spellEnd"/>
      <w:r>
        <w:t xml:space="preserve">, </w:t>
      </w:r>
      <w:proofErr w:type="spellStart"/>
      <w:r>
        <w:t>S.Kirhnere</w:t>
      </w:r>
      <w:proofErr w:type="spellEnd"/>
      <w:r>
        <w:t xml:space="preserve">, </w:t>
      </w:r>
      <w:proofErr w:type="spellStart"/>
      <w:r>
        <w:t>V.Gaile</w:t>
      </w:r>
      <w:proofErr w:type="spellEnd"/>
      <w:r>
        <w:t xml:space="preserve">, </w:t>
      </w:r>
      <w:proofErr w:type="spellStart"/>
      <w:r>
        <w:t>Dz.Mozule</w:t>
      </w:r>
      <w:proofErr w:type="spellEnd"/>
      <w:r>
        <w:t xml:space="preserve">, </w:t>
      </w:r>
      <w:proofErr w:type="spellStart"/>
      <w:r>
        <w:t>M.Siliņš</w:t>
      </w:r>
      <w:proofErr w:type="spellEnd"/>
      <w:r>
        <w:t xml:space="preserve">, </w:t>
      </w:r>
      <w:proofErr w:type="spellStart"/>
      <w:r>
        <w:t>I.Vecziediņa</w:t>
      </w:r>
      <w:proofErr w:type="spellEnd"/>
      <w:r>
        <w:t xml:space="preserve">, </w:t>
      </w:r>
      <w:proofErr w:type="spellStart"/>
      <w:r>
        <w:t>D.Širovs</w:t>
      </w:r>
      <w:proofErr w:type="spellEnd"/>
      <w:r>
        <w:t xml:space="preserve">, </w:t>
      </w:r>
      <w:proofErr w:type="spellStart"/>
      <w:r>
        <w:t>E.Helmanis</w:t>
      </w:r>
      <w:proofErr w:type="spellEnd"/>
      <w:r>
        <w:t xml:space="preserve">, </w:t>
      </w:r>
      <w:proofErr w:type="spellStart"/>
      <w:r>
        <w:t>I.Tamane</w:t>
      </w:r>
      <w:proofErr w:type="spellEnd"/>
      <w:r>
        <w:t xml:space="preserve">, </w:t>
      </w:r>
      <w:proofErr w:type="spellStart"/>
      <w:r>
        <w:t>M.Legzdiņš</w:t>
      </w:r>
      <w:proofErr w:type="spellEnd"/>
      <w:r>
        <w:t xml:space="preserve">, </w:t>
      </w:r>
      <w:proofErr w:type="spellStart"/>
      <w:r>
        <w:t>E.Dzelzītis</w:t>
      </w:r>
      <w:proofErr w:type="spellEnd"/>
      <w:r>
        <w:t>)</w:t>
      </w:r>
      <w:r>
        <w:rPr>
          <w:b/>
          <w:bCs/>
        </w:rPr>
        <w:t>,</w:t>
      </w:r>
      <w:r>
        <w:rPr>
          <w:rFonts w:cs="Times New Roman"/>
          <w:b/>
          <w:bCs/>
        </w:rPr>
        <w:t xml:space="preserve"> </w:t>
      </w:r>
      <w:r>
        <w:rPr>
          <w:b/>
          <w:bCs/>
        </w:rPr>
        <w:t xml:space="preserve">PRET - </w:t>
      </w:r>
      <w:r w:rsidRPr="003C4C28">
        <w:rPr>
          <w:bCs/>
        </w:rPr>
        <w:t>nav,</w:t>
      </w:r>
      <w:r>
        <w:rPr>
          <w:rFonts w:cs="Times New Roman"/>
          <w:b/>
          <w:bCs/>
        </w:rPr>
        <w:t xml:space="preserve">  </w:t>
      </w:r>
      <w:r>
        <w:rPr>
          <w:b/>
          <w:bCs/>
        </w:rPr>
        <w:t>ATTURAS</w:t>
      </w:r>
      <w:r>
        <w:rPr>
          <w:rFonts w:cs="Times New Roman"/>
        </w:rPr>
        <w:t xml:space="preserve"> </w:t>
      </w:r>
      <w:r>
        <w:t>– nav,</w:t>
      </w:r>
    </w:p>
    <w:p w:rsidR="00E0640E" w:rsidRDefault="00E0640E" w:rsidP="00E0640E">
      <w:pPr>
        <w:spacing w:line="20" w:lineRule="atLeast"/>
        <w:jc w:val="center"/>
      </w:pPr>
      <w:r>
        <w:rPr>
          <w:rFonts w:cs="Times New Roman"/>
        </w:rPr>
        <w:t xml:space="preserve">        </w:t>
      </w:r>
      <w:r>
        <w:t>Ogres</w:t>
      </w:r>
      <w:r>
        <w:rPr>
          <w:rFonts w:cs="Times New Roman"/>
        </w:rPr>
        <w:t xml:space="preserve"> </w:t>
      </w:r>
      <w:r>
        <w:t>novada pašvaldības dome</w:t>
      </w:r>
      <w:r>
        <w:rPr>
          <w:rFonts w:cs="Times New Roman"/>
          <w:b/>
          <w:bCs/>
        </w:rPr>
        <w:t xml:space="preserve"> </w:t>
      </w:r>
      <w:r>
        <w:rPr>
          <w:b/>
          <w:bCs/>
        </w:rPr>
        <w:t>NOLEMJ</w:t>
      </w:r>
      <w:r>
        <w:t>:</w:t>
      </w:r>
      <w:r>
        <w:rPr>
          <w:rFonts w:cs="Times New Roman"/>
        </w:rPr>
        <w:t xml:space="preserve"> </w:t>
      </w:r>
    </w:p>
    <w:p w:rsidR="00E0640E" w:rsidRDefault="00E0640E" w:rsidP="00E0640E">
      <w:pPr>
        <w:spacing w:line="20" w:lineRule="atLeast"/>
        <w:jc w:val="center"/>
      </w:pPr>
    </w:p>
    <w:p w:rsidR="00E0640E" w:rsidRDefault="00E0640E" w:rsidP="00E0640E">
      <w:pPr>
        <w:widowControl w:val="0"/>
        <w:numPr>
          <w:ilvl w:val="0"/>
          <w:numId w:val="3"/>
        </w:numPr>
        <w:tabs>
          <w:tab w:val="clear" w:pos="1713"/>
          <w:tab w:val="num" w:pos="720"/>
        </w:tabs>
        <w:suppressAutoHyphens/>
        <w:spacing w:after="240" w:line="20" w:lineRule="atLeast"/>
        <w:jc w:val="both"/>
      </w:pPr>
      <w:r w:rsidRPr="003271AC">
        <w:rPr>
          <w:b/>
        </w:rPr>
        <w:t>Apstiprināt</w:t>
      </w:r>
      <w:r>
        <w:t xml:space="preserve"> Suntažu internātpamatskolas-rehabilitācijas centra telpu nomas un ēdināšanas maksu vasaras nometņu organizēšanai 2015.gadā šādā apmērā:</w:t>
      </w:r>
    </w:p>
    <w:p w:rsidR="00E0640E" w:rsidRDefault="00E0640E" w:rsidP="00E0640E">
      <w:pPr>
        <w:widowControl w:val="0"/>
        <w:numPr>
          <w:ilvl w:val="1"/>
          <w:numId w:val="4"/>
        </w:numPr>
        <w:suppressAutoHyphens/>
        <w:spacing w:after="240" w:line="20" w:lineRule="atLeast"/>
        <w:jc w:val="both"/>
      </w:pPr>
      <w:r>
        <w:t xml:space="preserve">telpu noma un internāta gultas vietas nomas maksa dienā – EUR 0,33/m2 (nulle </w:t>
      </w:r>
      <w:proofErr w:type="spellStart"/>
      <w:r>
        <w:t>euro</w:t>
      </w:r>
      <w:proofErr w:type="spellEnd"/>
      <w:r>
        <w:t xml:space="preserve"> un 33 centi par 1 (vienu) kvadrātmetru), neieskaitot pievienotās vērtības nodokli (turpmāk – PVN);</w:t>
      </w:r>
    </w:p>
    <w:p w:rsidR="00E0640E" w:rsidRDefault="00E0640E" w:rsidP="00E0640E">
      <w:pPr>
        <w:widowControl w:val="0"/>
        <w:numPr>
          <w:ilvl w:val="0"/>
          <w:numId w:val="4"/>
        </w:numPr>
        <w:suppressAutoHyphens/>
        <w:spacing w:line="20" w:lineRule="atLeast"/>
        <w:jc w:val="both"/>
      </w:pPr>
      <w:r>
        <w:t>ēdināšanas izmaksas par vienu personu dienā atkarībā no izvēlētā ēdienkartes piedāvājuma:</w:t>
      </w:r>
    </w:p>
    <w:p w:rsidR="00E0640E" w:rsidRDefault="00E0640E" w:rsidP="00E0640E">
      <w:pPr>
        <w:widowControl w:val="0"/>
        <w:suppressAutoHyphens/>
        <w:spacing w:line="20" w:lineRule="atLeast"/>
        <w:jc w:val="both"/>
      </w:pPr>
      <w:r>
        <w:t xml:space="preserve">1.2.1.    EUR 2,62 (divi </w:t>
      </w:r>
      <w:proofErr w:type="spellStart"/>
      <w:r>
        <w:t>euro</w:t>
      </w:r>
      <w:proofErr w:type="spellEnd"/>
      <w:r>
        <w:t xml:space="preserve"> un 62 centi) bez PVN;</w:t>
      </w:r>
    </w:p>
    <w:p w:rsidR="00E0640E" w:rsidRDefault="00E0640E" w:rsidP="00E0640E">
      <w:pPr>
        <w:widowControl w:val="0"/>
        <w:suppressAutoHyphens/>
        <w:spacing w:line="20" w:lineRule="atLeast"/>
        <w:jc w:val="both"/>
      </w:pPr>
      <w:r>
        <w:t xml:space="preserve">1.2.2.    EUR 2,89 (divi </w:t>
      </w:r>
      <w:proofErr w:type="spellStart"/>
      <w:r>
        <w:t>euro</w:t>
      </w:r>
      <w:proofErr w:type="spellEnd"/>
      <w:r>
        <w:t xml:space="preserve"> un 89 centi) bez PVN;</w:t>
      </w:r>
    </w:p>
    <w:p w:rsidR="00E0640E" w:rsidRDefault="00E0640E" w:rsidP="00E0640E">
      <w:pPr>
        <w:widowControl w:val="0"/>
        <w:suppressAutoHyphens/>
        <w:spacing w:line="20" w:lineRule="atLeast"/>
        <w:jc w:val="both"/>
      </w:pPr>
      <w:r>
        <w:t xml:space="preserve">1.2.3.    EUR 3,70 (trīs </w:t>
      </w:r>
      <w:proofErr w:type="spellStart"/>
      <w:r>
        <w:t>euro</w:t>
      </w:r>
      <w:proofErr w:type="spellEnd"/>
      <w:r>
        <w:t xml:space="preserve"> un 70 centi) bez PVN;</w:t>
      </w:r>
    </w:p>
    <w:p w:rsidR="00E0640E" w:rsidRDefault="00E0640E" w:rsidP="00E0640E">
      <w:pPr>
        <w:widowControl w:val="0"/>
        <w:suppressAutoHyphens/>
        <w:spacing w:line="20" w:lineRule="atLeast"/>
        <w:jc w:val="both"/>
      </w:pPr>
      <w:r>
        <w:t xml:space="preserve">1.2.4.    EUR 3,95 (trīs </w:t>
      </w:r>
      <w:proofErr w:type="spellStart"/>
      <w:r>
        <w:t>euro</w:t>
      </w:r>
      <w:proofErr w:type="spellEnd"/>
      <w:r>
        <w:t xml:space="preserve"> un 95 centi) bez PVN;</w:t>
      </w:r>
    </w:p>
    <w:p w:rsidR="00E0640E" w:rsidRDefault="00E0640E" w:rsidP="00E0640E">
      <w:pPr>
        <w:widowControl w:val="0"/>
        <w:suppressAutoHyphens/>
        <w:spacing w:line="20" w:lineRule="atLeast"/>
        <w:jc w:val="both"/>
      </w:pPr>
      <w:r>
        <w:t xml:space="preserve">1.2.5.    EUR 4,46 (četri </w:t>
      </w:r>
      <w:proofErr w:type="spellStart"/>
      <w:r>
        <w:t>euro</w:t>
      </w:r>
      <w:proofErr w:type="spellEnd"/>
      <w:r>
        <w:t xml:space="preserve"> 46 centi) bez PVN;</w:t>
      </w:r>
    </w:p>
    <w:p w:rsidR="00E0640E" w:rsidRDefault="00E0640E" w:rsidP="00E0640E">
      <w:pPr>
        <w:widowControl w:val="0"/>
        <w:suppressAutoHyphens/>
        <w:spacing w:after="240" w:line="20" w:lineRule="atLeast"/>
        <w:jc w:val="both"/>
      </w:pPr>
      <w:r>
        <w:t xml:space="preserve">1.2.6.    EUR 5,31 (pieci </w:t>
      </w:r>
      <w:proofErr w:type="spellStart"/>
      <w:r>
        <w:t>euro</w:t>
      </w:r>
      <w:proofErr w:type="spellEnd"/>
      <w:r>
        <w:t xml:space="preserve"> un 31 centi) bez PVN;</w:t>
      </w:r>
    </w:p>
    <w:p w:rsidR="00E0640E" w:rsidRDefault="00E0640E" w:rsidP="00E0640E">
      <w:pPr>
        <w:widowControl w:val="0"/>
        <w:suppressAutoHyphens/>
        <w:spacing w:after="240" w:line="20" w:lineRule="atLeast"/>
        <w:jc w:val="both"/>
      </w:pPr>
      <w:r>
        <w:t>1.3.     papildus šī lēmuma 1.2.punktā norādītajām izmaksām par telpu un internāta gultas vietas nomu un ēdināšanas izmaksām tiek aprēķināts PVN saskaņā ar Latvijas Republikā normatīvajos aktos noteikto likmi.</w:t>
      </w:r>
    </w:p>
    <w:p w:rsidR="00E0640E" w:rsidRDefault="00E0640E" w:rsidP="00E0640E">
      <w:pPr>
        <w:widowControl w:val="0"/>
        <w:numPr>
          <w:ilvl w:val="0"/>
          <w:numId w:val="5"/>
        </w:numPr>
        <w:suppressAutoHyphens/>
        <w:spacing w:after="240" w:line="20" w:lineRule="atLeast"/>
        <w:jc w:val="both"/>
      </w:pPr>
      <w:r>
        <w:t xml:space="preserve">Kontroli par lēmuma izpildi uzdot Suntažu pagasta pārvaldes vadītāja pienākumu izpildītājam </w:t>
      </w:r>
      <w:r w:rsidRPr="00CD380D">
        <w:rPr>
          <w:b/>
        </w:rPr>
        <w:t xml:space="preserve">Jānim </w:t>
      </w:r>
      <w:proofErr w:type="spellStart"/>
      <w:r w:rsidRPr="00CD380D">
        <w:rPr>
          <w:b/>
        </w:rPr>
        <w:t>Palepam</w:t>
      </w:r>
      <w:proofErr w:type="spellEnd"/>
      <w:r>
        <w:rPr>
          <w:b/>
        </w:rPr>
        <w:t>.</w:t>
      </w:r>
    </w:p>
    <w:p w:rsidR="00DA2014" w:rsidRDefault="00DA2014">
      <w:bookmarkStart w:id="0" w:name="_GoBack"/>
      <w:bookmarkEnd w:id="0"/>
    </w:p>
    <w:sectPr w:rsidR="00DA20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3"/>
    <w:lvl w:ilvl="0">
      <w:start w:val="1"/>
      <w:numFmt w:val="decimal"/>
      <w:lvlText w:val="%1."/>
      <w:lvlJc w:val="left"/>
      <w:pPr>
        <w:tabs>
          <w:tab w:val="num" w:pos="1713"/>
        </w:tabs>
      </w:pPr>
      <w:rPr>
        <w:rFonts w:cs="Times New Roman"/>
      </w:rPr>
    </w:lvl>
  </w:abstractNum>
  <w:abstractNum w:abstractNumId="1" w15:restartNumberingAfterBreak="0">
    <w:nsid w:val="1BF94928"/>
    <w:multiLevelType w:val="multilevel"/>
    <w:tmpl w:val="5A12D264"/>
    <w:lvl w:ilvl="0">
      <w:start w:val="1"/>
      <w:numFmt w:val="none"/>
      <w:lvlText w:val="1.2."/>
      <w:lvlJc w:val="left"/>
      <w:pPr>
        <w:ind w:left="360" w:hanging="360"/>
      </w:pPr>
      <w:rPr>
        <w:rFonts w:hint="default"/>
      </w:rPr>
    </w:lvl>
    <w:lvl w:ilvl="1">
      <w:start w:val="1"/>
      <w:numFmt w:val="none"/>
      <w:lvlText w:val="1.1."/>
      <w:lvlJc w:val="left"/>
      <w:pPr>
        <w:ind w:left="360" w:hanging="360"/>
      </w:pPr>
      <w:rPr>
        <w:rFonts w:hint="default"/>
      </w:rPr>
    </w:lvl>
    <w:lvl w:ilvl="2">
      <w:start w:val="1"/>
      <w:numFmt w:val="none"/>
      <w:lvlText w:val="1.2.2."/>
      <w:lvlJc w:val="left"/>
      <w:pPr>
        <w:ind w:left="171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AEF5CBE"/>
    <w:multiLevelType w:val="hybridMultilevel"/>
    <w:tmpl w:val="4606B468"/>
    <w:lvl w:ilvl="0" w:tplc="1506FC14">
      <w:start w:val="2"/>
      <w:numFmt w:val="decimal"/>
      <w:lvlText w:val="%1."/>
      <w:lvlJc w:val="left"/>
      <w:pPr>
        <w:ind w:left="360" w:hanging="360"/>
      </w:pPr>
      <w:rPr>
        <w:rFonts w:hint="default"/>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 w15:restartNumberingAfterBreak="0">
    <w:nsid w:val="33F20A2F"/>
    <w:multiLevelType w:val="multilevel"/>
    <w:tmpl w:val="6C8C9458"/>
    <w:lvl w:ilvl="0">
      <w:start w:val="1"/>
      <w:numFmt w:val="decimal"/>
      <w:lvlText w:val="%1."/>
      <w:lvlJc w:val="left"/>
      <w:pPr>
        <w:ind w:left="495" w:hanging="495"/>
      </w:pPr>
      <w:rPr>
        <w:rFonts w:hint="default"/>
      </w:rPr>
    </w:lvl>
    <w:lvl w:ilvl="1">
      <w:start w:val="1"/>
      <w:numFmt w:val="decimal"/>
      <w:isLgl/>
      <w:lvlText w:val="%1.%2."/>
      <w:lvlJc w:val="left"/>
      <w:pPr>
        <w:ind w:left="920"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E4378CD"/>
    <w:multiLevelType w:val="hybridMultilevel"/>
    <w:tmpl w:val="68AAC5D6"/>
    <w:lvl w:ilvl="0" w:tplc="4F26B8D0">
      <w:start w:val="2"/>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FF"/>
    <w:rsid w:val="000151FF"/>
    <w:rsid w:val="00DA2014"/>
    <w:rsid w:val="00E06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A5A67-E5C6-4647-801B-2C836DD4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FF"/>
    <w:pPr>
      <w:spacing w:after="0" w:line="240" w:lineRule="auto"/>
    </w:pPr>
    <w:rPr>
      <w:rFonts w:ascii="Times New Roman" w:eastAsia="Times New Roman" w:hAnsi="Times New Roman" w:cs="Tahoma"/>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0151FF"/>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0151FF"/>
    <w:rPr>
      <w:rFonts w:ascii="Arial Unicode MS" w:eastAsia="Times New Roman" w:hAnsi="Arial Unicode MS" w:cs="Times New Roman"/>
      <w:sz w:val="24"/>
      <w:szCs w:val="20"/>
      <w:lang w:val="en-GB"/>
    </w:rPr>
  </w:style>
  <w:style w:type="paragraph" w:styleId="ListParagraph">
    <w:name w:val="List Paragraph"/>
    <w:basedOn w:val="Normal"/>
    <w:uiPriority w:val="99"/>
    <w:qFormat/>
    <w:rsid w:val="000151FF"/>
    <w:pPr>
      <w:ind w:left="720"/>
      <w:contextualSpacing/>
    </w:pPr>
    <w:rPr>
      <w:rFonts w:ascii="RimTimes" w:hAnsi="RimTimes" w:cs="Times New Roman"/>
      <w:iCs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1559</Words>
  <Characters>890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Ausjuka</dc:creator>
  <cp:keywords/>
  <dc:description/>
  <cp:lastModifiedBy>Liga Ausjuka</cp:lastModifiedBy>
  <cp:revision>2</cp:revision>
  <dcterms:created xsi:type="dcterms:W3CDTF">2015-08-05T07:21:00Z</dcterms:created>
  <dcterms:modified xsi:type="dcterms:W3CDTF">2015-08-05T07:21:00Z</dcterms:modified>
</cp:coreProperties>
</file>