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3A" w:rsidRDefault="0084593A" w:rsidP="0084593A">
      <w:pPr>
        <w:ind w:left="-142"/>
        <w:jc w:val="center"/>
        <w:rPr>
          <w:rFonts w:cs="Times New Roman"/>
          <w:b/>
          <w:bCs/>
        </w:rPr>
      </w:pPr>
      <w:r w:rsidRPr="00221C0A">
        <w:rPr>
          <w:rFonts w:cs="Times New Roman"/>
          <w:b/>
          <w:bCs/>
        </w:rPr>
        <w:t xml:space="preserve">  3.§</w:t>
      </w:r>
    </w:p>
    <w:p w:rsidR="0084593A" w:rsidRPr="00221C0A" w:rsidRDefault="0084593A" w:rsidP="0084593A">
      <w:pPr>
        <w:ind w:left="-142"/>
        <w:jc w:val="center"/>
        <w:rPr>
          <w:rFonts w:cs="Times New Roman"/>
          <w:b/>
          <w:bCs/>
        </w:rPr>
      </w:pPr>
    </w:p>
    <w:p w:rsidR="0084593A" w:rsidRPr="00221C0A" w:rsidRDefault="0084593A" w:rsidP="0084593A">
      <w:pPr>
        <w:pStyle w:val="Pamatteksts"/>
        <w:tabs>
          <w:tab w:val="left" w:pos="0"/>
        </w:tabs>
        <w:jc w:val="center"/>
        <w:rPr>
          <w:b/>
          <w:bCs/>
          <w:sz w:val="24"/>
          <w:u w:val="single"/>
        </w:rPr>
      </w:pPr>
      <w:r w:rsidRPr="00221C0A">
        <w:rPr>
          <w:b/>
          <w:bCs/>
          <w:sz w:val="24"/>
          <w:u w:val="single"/>
        </w:rPr>
        <w:t>Par detālplānojuma izstrādes uzsākšanu</w:t>
      </w:r>
    </w:p>
    <w:p w:rsidR="0084593A" w:rsidRPr="00221C0A" w:rsidRDefault="0084593A" w:rsidP="0084593A">
      <w:pPr>
        <w:jc w:val="center"/>
        <w:rPr>
          <w:rFonts w:cs="Times New Roman"/>
          <w:b/>
          <w:szCs w:val="24"/>
          <w:u w:val="single"/>
        </w:rPr>
      </w:pPr>
      <w:r w:rsidRPr="00221C0A">
        <w:rPr>
          <w:rFonts w:cs="Times New Roman"/>
          <w:b/>
          <w:szCs w:val="24"/>
          <w:u w:val="single"/>
        </w:rPr>
        <w:t>nekustamajam īpašumam „</w:t>
      </w:r>
      <w:proofErr w:type="spellStart"/>
      <w:r w:rsidRPr="00221C0A">
        <w:rPr>
          <w:rFonts w:cs="Times New Roman"/>
          <w:b/>
          <w:szCs w:val="24"/>
          <w:u w:val="single"/>
        </w:rPr>
        <w:t>Vecmuižnieki</w:t>
      </w:r>
      <w:proofErr w:type="spellEnd"/>
      <w:r w:rsidRPr="00221C0A">
        <w:rPr>
          <w:rFonts w:cs="Times New Roman"/>
          <w:b/>
          <w:szCs w:val="24"/>
          <w:u w:val="single"/>
        </w:rPr>
        <w:t xml:space="preserve"> 2” Ogres novada Taurupes pagastā</w:t>
      </w:r>
    </w:p>
    <w:p w:rsidR="0084593A" w:rsidRDefault="0084593A" w:rsidP="0084593A">
      <w:pPr>
        <w:shd w:val="clear" w:color="auto" w:fill="FFFFFF"/>
        <w:ind w:left="-510" w:firstLine="720"/>
        <w:jc w:val="center"/>
        <w:rPr>
          <w:rFonts w:cs="Times New Roman"/>
        </w:rPr>
      </w:pPr>
      <w:r>
        <w:rPr>
          <w:rFonts w:cs="Times New Roman"/>
        </w:rPr>
        <w:t>(A. Dementjevs)</w:t>
      </w:r>
    </w:p>
    <w:p w:rsidR="0084593A" w:rsidRPr="00221C0A" w:rsidRDefault="0084593A" w:rsidP="0084593A">
      <w:pPr>
        <w:shd w:val="clear" w:color="auto" w:fill="FFFFFF"/>
        <w:ind w:firstLine="720"/>
        <w:jc w:val="center"/>
        <w:rPr>
          <w:rFonts w:cs="Times New Roman"/>
        </w:rPr>
      </w:pPr>
    </w:p>
    <w:p w:rsidR="0084593A" w:rsidRPr="00221C0A" w:rsidRDefault="0084593A" w:rsidP="0084593A">
      <w:pPr>
        <w:shd w:val="clear" w:color="auto" w:fill="FFFFFF"/>
        <w:ind w:firstLine="720"/>
        <w:jc w:val="both"/>
        <w:rPr>
          <w:rFonts w:cs="Times New Roman"/>
        </w:rPr>
      </w:pPr>
      <w:r w:rsidRPr="00221C0A">
        <w:rPr>
          <w:rFonts w:cs="Times New Roman"/>
        </w:rPr>
        <w:t>Iepazīstoties ar nekustamā īpašuma „</w:t>
      </w:r>
      <w:proofErr w:type="spellStart"/>
      <w:r w:rsidRPr="00221C0A">
        <w:rPr>
          <w:rFonts w:cs="Times New Roman"/>
        </w:rPr>
        <w:t>Vecmuižnieki</w:t>
      </w:r>
      <w:proofErr w:type="spellEnd"/>
      <w:r w:rsidRPr="00221C0A">
        <w:rPr>
          <w:rFonts w:cs="Times New Roman"/>
        </w:rPr>
        <w:t xml:space="preserve"> 2” Ogres novada Taurupes</w:t>
      </w:r>
      <w:r w:rsidRPr="00221C0A">
        <w:rPr>
          <w:rFonts w:cs="Times New Roman"/>
          <w:b/>
          <w:u w:val="single"/>
        </w:rPr>
        <w:t xml:space="preserve"> </w:t>
      </w:r>
      <w:r w:rsidRPr="00221C0A">
        <w:rPr>
          <w:rFonts w:cs="Times New Roman"/>
        </w:rPr>
        <w:t>pagastā īpašnieka SIA „</w:t>
      </w:r>
      <w:proofErr w:type="spellStart"/>
      <w:r w:rsidRPr="00221C0A">
        <w:rPr>
          <w:rFonts w:cs="Times New Roman"/>
        </w:rPr>
        <w:t>Aurava</w:t>
      </w:r>
      <w:proofErr w:type="spellEnd"/>
      <w:r w:rsidRPr="00221C0A">
        <w:rPr>
          <w:rFonts w:cs="Times New Roman"/>
        </w:rPr>
        <w:t xml:space="preserve">” pilnvarotās personas Vara </w:t>
      </w:r>
      <w:proofErr w:type="spellStart"/>
      <w:r w:rsidRPr="00221C0A">
        <w:rPr>
          <w:rFonts w:cs="Times New Roman"/>
        </w:rPr>
        <w:t>Ķūrēna</w:t>
      </w:r>
      <w:proofErr w:type="spellEnd"/>
      <w:r w:rsidRPr="00221C0A">
        <w:rPr>
          <w:rFonts w:cs="Times New Roman"/>
        </w:rPr>
        <w:t xml:space="preserve"> 2015. gada 13. aprīļa iesniegumu (</w:t>
      </w:r>
      <w:proofErr w:type="spellStart"/>
      <w:r w:rsidRPr="00221C0A">
        <w:rPr>
          <w:rFonts w:cs="Times New Roman"/>
        </w:rPr>
        <w:t>Reģ</w:t>
      </w:r>
      <w:proofErr w:type="spellEnd"/>
      <w:r w:rsidRPr="00221C0A">
        <w:rPr>
          <w:rFonts w:cs="Times New Roman"/>
        </w:rPr>
        <w:t>. Nr. 1-11.1/470) un tam pievienotajiem dokumentiem, detālplānojuma izstrādes darba uzdevumu un līguma projektu par detālplānojuma izstrādi, kā arī, pamatojoties uz likuma „</w:t>
      </w:r>
      <w:r w:rsidRPr="00221C0A">
        <w:rPr>
          <w:rFonts w:cs="Times New Roman"/>
          <w:iCs w:val="0"/>
        </w:rPr>
        <w:t>Par pašvaldībām”</w:t>
      </w:r>
      <w:r w:rsidRPr="00221C0A">
        <w:rPr>
          <w:rFonts w:cs="Times New Roman"/>
        </w:rPr>
        <w:t xml:space="preserve"> 15. panta pirmās daļas</w:t>
      </w:r>
      <w:r>
        <w:rPr>
          <w:rFonts w:cs="Times New Roman"/>
        </w:rPr>
        <w:t xml:space="preserve"> 13. un 14. punktiem, Ministru k</w:t>
      </w:r>
      <w:r w:rsidRPr="00221C0A">
        <w:rPr>
          <w:rFonts w:cs="Times New Roman"/>
        </w:rPr>
        <w:t>abineta 14.10.2014. noteikumu Nr. 628 “Noteikumi par pašvaldību teritorijas attīstības plānošanas dokumentiem</w:t>
      </w:r>
      <w:r w:rsidRPr="00221C0A">
        <w:rPr>
          <w:rFonts w:cs="Times New Roman"/>
          <w:iCs w:val="0"/>
        </w:rPr>
        <w:t xml:space="preserve">” </w:t>
      </w:r>
      <w:r w:rsidRPr="00221C0A">
        <w:rPr>
          <w:rFonts w:cs="Times New Roman"/>
        </w:rPr>
        <w:t>98.,</w:t>
      </w:r>
      <w:r w:rsidRPr="00221C0A">
        <w:rPr>
          <w:rFonts w:cs="Times New Roman"/>
          <w:color w:val="0000FF"/>
        </w:rPr>
        <w:t xml:space="preserve"> </w:t>
      </w:r>
      <w:r w:rsidRPr="00221C0A">
        <w:rPr>
          <w:rFonts w:cs="Times New Roman"/>
        </w:rPr>
        <w:t>99., 102. punktiem un</w:t>
      </w:r>
      <w:r w:rsidRPr="00221C0A">
        <w:rPr>
          <w:rFonts w:cs="Times New Roman"/>
          <w:color w:val="0000FF"/>
        </w:rPr>
        <w:t xml:space="preserve"> </w:t>
      </w:r>
      <w:r w:rsidRPr="00221C0A">
        <w:rPr>
          <w:rFonts w:cs="Times New Roman"/>
        </w:rPr>
        <w:t xml:space="preserve">40.1. apakšpunktu, 21.06.2012. Ogres novada pašvaldības saistošo noteikumu Nr.16/2012 </w:t>
      </w:r>
      <w:r w:rsidRPr="00221C0A">
        <w:rPr>
          <w:rFonts w:cs="Times New Roman"/>
          <w:iCs w:val="0"/>
        </w:rPr>
        <w:t xml:space="preserve">“Ogres novada teritorijas izmantošanas un apbūves noteikumi” </w:t>
      </w:r>
      <w:r w:rsidRPr="00221C0A">
        <w:rPr>
          <w:rFonts w:cs="Times New Roman"/>
        </w:rPr>
        <w:t>1., 139., 140., 141.,</w:t>
      </w:r>
      <w:r w:rsidRPr="00221C0A">
        <w:rPr>
          <w:rFonts w:cs="Times New Roman"/>
          <w:color w:val="FF0000"/>
        </w:rPr>
        <w:t xml:space="preserve"> </w:t>
      </w:r>
      <w:r w:rsidRPr="00221C0A">
        <w:rPr>
          <w:rFonts w:cs="Times New Roman"/>
        </w:rPr>
        <w:t>149., 150., 151., 152., 153, 154. punktiem, 226.1.A4, 227.1.I apakšpunktiem, 16.09.2010. Ogres novada pašvaldības saistošo noteikumu Nr. 36/2010 „Par topogrāfiskās informācijas aprites kārtību Ogres novadā” 7. punktu,</w:t>
      </w:r>
    </w:p>
    <w:p w:rsidR="0084593A" w:rsidRPr="00221C0A" w:rsidRDefault="0084593A" w:rsidP="0084593A">
      <w:pPr>
        <w:pStyle w:val="Pamatteksts"/>
        <w:ind w:right="17"/>
        <w:rPr>
          <w:b/>
          <w:bCs/>
          <w:sz w:val="16"/>
        </w:rPr>
      </w:pPr>
    </w:p>
    <w:p w:rsidR="0084593A" w:rsidRPr="00221C0A" w:rsidRDefault="0084593A" w:rsidP="0084593A">
      <w:pPr>
        <w:pStyle w:val="naisf"/>
        <w:spacing w:before="0" w:beforeAutospacing="0" w:after="0" w:afterAutospacing="0"/>
        <w:ind w:firstLine="720"/>
        <w:jc w:val="center"/>
        <w:rPr>
          <w:rFonts w:ascii="Times New Roman" w:hAnsi="Times New Roman"/>
          <w:lang w:val="lv-LV"/>
        </w:rPr>
      </w:pPr>
      <w:r w:rsidRPr="00221C0A">
        <w:rPr>
          <w:rFonts w:ascii="Times New Roman" w:hAnsi="Times New Roman"/>
          <w:b/>
          <w:lang w:val="lv-LV"/>
        </w:rPr>
        <w:t>balsojot: PAR –</w:t>
      </w:r>
      <w:r w:rsidRPr="00221C0A">
        <w:rPr>
          <w:rFonts w:ascii="Times New Roman" w:hAnsi="Times New Roman"/>
          <w:lang w:val="lv-LV"/>
        </w:rPr>
        <w:t xml:space="preserve"> </w:t>
      </w:r>
      <w:r w:rsidRPr="00221C0A">
        <w:rPr>
          <w:rFonts w:ascii="Times New Roman" w:hAnsi="Times New Roman"/>
        </w:rPr>
        <w:t xml:space="preserve">15 </w:t>
      </w:r>
      <w:proofErr w:type="spellStart"/>
      <w:r w:rsidRPr="00221C0A">
        <w:rPr>
          <w:rFonts w:ascii="Times New Roman" w:hAnsi="Times New Roman"/>
        </w:rPr>
        <w:t>balsis</w:t>
      </w:r>
      <w:proofErr w:type="spellEnd"/>
      <w:r w:rsidRPr="00221C0A">
        <w:rPr>
          <w:rFonts w:ascii="Times New Roman" w:hAnsi="Times New Roman"/>
          <w:b/>
        </w:rPr>
        <w:t xml:space="preserve"> </w:t>
      </w:r>
      <w:r w:rsidRPr="00221C0A">
        <w:rPr>
          <w:rFonts w:ascii="Times New Roman" w:hAnsi="Times New Roman"/>
        </w:rPr>
        <w:t>(</w:t>
      </w:r>
      <w:proofErr w:type="spellStart"/>
      <w:r w:rsidRPr="00221C0A">
        <w:rPr>
          <w:rFonts w:ascii="Times New Roman" w:hAnsi="Times New Roman"/>
        </w:rPr>
        <w:t>A.Mangulis</w:t>
      </w:r>
      <w:proofErr w:type="spellEnd"/>
      <w:r w:rsidRPr="00221C0A">
        <w:rPr>
          <w:rFonts w:ascii="Times New Roman" w:hAnsi="Times New Roman"/>
        </w:rPr>
        <w:t>,</w:t>
      </w:r>
      <w:r w:rsidRPr="00221C0A">
        <w:rPr>
          <w:rFonts w:ascii="Times New Roman" w:hAnsi="Times New Roman"/>
          <w:b/>
        </w:rPr>
        <w:t xml:space="preserve"> </w:t>
      </w:r>
      <w:proofErr w:type="spellStart"/>
      <w:r w:rsidRPr="00221C0A">
        <w:rPr>
          <w:rFonts w:ascii="Times New Roman" w:hAnsi="Times New Roman"/>
          <w:bCs/>
        </w:rPr>
        <w:t>E.Bartkevičs</w:t>
      </w:r>
      <w:proofErr w:type="spellEnd"/>
      <w:r w:rsidRPr="00221C0A">
        <w:rPr>
          <w:rFonts w:ascii="Times New Roman" w:hAnsi="Times New Roman"/>
          <w:bCs/>
        </w:rPr>
        <w:t xml:space="preserve">, </w:t>
      </w:r>
      <w:proofErr w:type="spellStart"/>
      <w:r w:rsidRPr="00221C0A">
        <w:rPr>
          <w:rFonts w:ascii="Times New Roman" w:hAnsi="Times New Roman"/>
          <w:bCs/>
        </w:rPr>
        <w:t>V.Gaile</w:t>
      </w:r>
      <w:proofErr w:type="spellEnd"/>
      <w:r w:rsidRPr="00221C0A">
        <w:rPr>
          <w:rFonts w:ascii="Times New Roman" w:hAnsi="Times New Roman"/>
          <w:bCs/>
        </w:rPr>
        <w:t xml:space="preserve">, </w:t>
      </w:r>
      <w:proofErr w:type="spellStart"/>
      <w:r w:rsidRPr="00221C0A">
        <w:rPr>
          <w:rFonts w:ascii="Times New Roman" w:hAnsi="Times New Roman"/>
          <w:bCs/>
        </w:rPr>
        <w:t>S.Kirhnere</w:t>
      </w:r>
      <w:proofErr w:type="spellEnd"/>
      <w:r w:rsidRPr="00221C0A">
        <w:rPr>
          <w:rFonts w:ascii="Times New Roman" w:hAnsi="Times New Roman"/>
          <w:bCs/>
        </w:rPr>
        <w:t xml:space="preserve">, </w:t>
      </w:r>
      <w:proofErr w:type="spellStart"/>
      <w:r w:rsidRPr="00221C0A">
        <w:rPr>
          <w:rFonts w:ascii="Times New Roman" w:hAnsi="Times New Roman"/>
          <w:bCs/>
        </w:rPr>
        <w:t>J.Laizāns</w:t>
      </w:r>
      <w:proofErr w:type="spellEnd"/>
      <w:r w:rsidRPr="00221C0A">
        <w:rPr>
          <w:rFonts w:ascii="Times New Roman" w:hAnsi="Times New Roman"/>
          <w:bCs/>
        </w:rPr>
        <w:t xml:space="preserve">, </w:t>
      </w:r>
      <w:proofErr w:type="spellStart"/>
      <w:r w:rsidRPr="00221C0A">
        <w:rPr>
          <w:rFonts w:ascii="Times New Roman" w:hAnsi="Times New Roman"/>
          <w:bCs/>
        </w:rPr>
        <w:t>M.Legzdiņš</w:t>
      </w:r>
      <w:proofErr w:type="spellEnd"/>
      <w:r w:rsidRPr="00221C0A">
        <w:rPr>
          <w:rFonts w:ascii="Times New Roman" w:hAnsi="Times New Roman"/>
          <w:bCs/>
        </w:rPr>
        <w:t xml:space="preserve">, </w:t>
      </w:r>
      <w:proofErr w:type="spellStart"/>
      <w:r w:rsidRPr="00221C0A">
        <w:rPr>
          <w:rFonts w:ascii="Times New Roman" w:hAnsi="Times New Roman"/>
          <w:bCs/>
        </w:rPr>
        <w:t>Dz.Mozule</w:t>
      </w:r>
      <w:proofErr w:type="spellEnd"/>
      <w:r w:rsidRPr="00221C0A">
        <w:rPr>
          <w:rFonts w:ascii="Times New Roman" w:hAnsi="Times New Roman"/>
          <w:bCs/>
        </w:rPr>
        <w:t xml:space="preserve">, </w:t>
      </w:r>
      <w:proofErr w:type="spellStart"/>
      <w:r w:rsidRPr="00221C0A">
        <w:rPr>
          <w:rFonts w:ascii="Times New Roman" w:hAnsi="Times New Roman"/>
          <w:bCs/>
        </w:rPr>
        <w:t>L.Strelkova</w:t>
      </w:r>
      <w:proofErr w:type="spellEnd"/>
      <w:r w:rsidRPr="00221C0A">
        <w:rPr>
          <w:rFonts w:ascii="Times New Roman" w:hAnsi="Times New Roman"/>
          <w:bCs/>
        </w:rPr>
        <w:t xml:space="preserve">, </w:t>
      </w:r>
      <w:proofErr w:type="spellStart"/>
      <w:r w:rsidRPr="00221C0A">
        <w:rPr>
          <w:rFonts w:ascii="Times New Roman" w:hAnsi="Times New Roman"/>
          <w:bCs/>
        </w:rPr>
        <w:t>I.Tamane</w:t>
      </w:r>
      <w:proofErr w:type="spellEnd"/>
      <w:r w:rsidRPr="00221C0A">
        <w:rPr>
          <w:rFonts w:ascii="Times New Roman" w:hAnsi="Times New Roman"/>
          <w:bCs/>
        </w:rPr>
        <w:t>,</w:t>
      </w:r>
      <w:r w:rsidRPr="00221C0A">
        <w:rPr>
          <w:rFonts w:ascii="Times New Roman" w:hAnsi="Times New Roman"/>
        </w:rPr>
        <w:t xml:space="preserve"> </w:t>
      </w:r>
      <w:proofErr w:type="spellStart"/>
      <w:r w:rsidRPr="00221C0A">
        <w:rPr>
          <w:rFonts w:ascii="Times New Roman" w:hAnsi="Times New Roman"/>
        </w:rPr>
        <w:t>V.Pūķe</w:t>
      </w:r>
      <w:proofErr w:type="spellEnd"/>
      <w:r w:rsidRPr="00221C0A">
        <w:rPr>
          <w:rFonts w:ascii="Times New Roman" w:hAnsi="Times New Roman"/>
        </w:rPr>
        <w:t xml:space="preserve">, </w:t>
      </w:r>
      <w:proofErr w:type="spellStart"/>
      <w:r w:rsidRPr="00221C0A">
        <w:rPr>
          <w:rFonts w:ascii="Times New Roman" w:hAnsi="Times New Roman"/>
        </w:rPr>
        <w:t>D.Širovs</w:t>
      </w:r>
      <w:proofErr w:type="spellEnd"/>
      <w:r w:rsidRPr="00221C0A">
        <w:rPr>
          <w:rFonts w:ascii="Times New Roman" w:hAnsi="Times New Roman"/>
        </w:rPr>
        <w:t xml:space="preserve">, </w:t>
      </w:r>
      <w:proofErr w:type="spellStart"/>
      <w:r w:rsidRPr="00221C0A">
        <w:rPr>
          <w:rFonts w:ascii="Times New Roman" w:hAnsi="Times New Roman"/>
        </w:rPr>
        <w:t>E.Helmanis</w:t>
      </w:r>
      <w:proofErr w:type="spellEnd"/>
      <w:r w:rsidRPr="00221C0A">
        <w:rPr>
          <w:rFonts w:ascii="Times New Roman" w:hAnsi="Times New Roman"/>
        </w:rPr>
        <w:t xml:space="preserve">, </w:t>
      </w:r>
      <w:proofErr w:type="spellStart"/>
      <w:r w:rsidRPr="00221C0A">
        <w:rPr>
          <w:rFonts w:ascii="Times New Roman" w:hAnsi="Times New Roman"/>
        </w:rPr>
        <w:t>M.Siliņš</w:t>
      </w:r>
      <w:proofErr w:type="spellEnd"/>
      <w:r w:rsidRPr="00221C0A">
        <w:rPr>
          <w:rFonts w:ascii="Times New Roman" w:hAnsi="Times New Roman"/>
        </w:rPr>
        <w:t xml:space="preserve">, </w:t>
      </w:r>
      <w:proofErr w:type="spellStart"/>
      <w:r w:rsidRPr="00221C0A">
        <w:rPr>
          <w:rFonts w:ascii="Times New Roman" w:hAnsi="Times New Roman"/>
        </w:rPr>
        <w:t>I.Vecziediņa</w:t>
      </w:r>
      <w:proofErr w:type="spellEnd"/>
      <w:r w:rsidRPr="00221C0A">
        <w:rPr>
          <w:rFonts w:ascii="Times New Roman" w:hAnsi="Times New Roman"/>
        </w:rPr>
        <w:t xml:space="preserve">, </w:t>
      </w:r>
      <w:proofErr w:type="spellStart"/>
      <w:r w:rsidRPr="00221C0A">
        <w:rPr>
          <w:rFonts w:ascii="Times New Roman" w:hAnsi="Times New Roman"/>
        </w:rPr>
        <w:t>E.Dzelzītis</w:t>
      </w:r>
      <w:proofErr w:type="spellEnd"/>
      <w:r w:rsidRPr="00221C0A">
        <w:rPr>
          <w:rFonts w:ascii="Times New Roman" w:hAnsi="Times New Roman"/>
        </w:rPr>
        <w:t>)</w:t>
      </w:r>
      <w:r w:rsidRPr="00221C0A">
        <w:rPr>
          <w:rFonts w:ascii="Times New Roman" w:hAnsi="Times New Roman"/>
          <w:lang w:val="lv-LV"/>
        </w:rPr>
        <w:t xml:space="preserve">, </w:t>
      </w:r>
      <w:r w:rsidRPr="00221C0A">
        <w:rPr>
          <w:rFonts w:ascii="Times New Roman" w:hAnsi="Times New Roman"/>
          <w:b/>
          <w:lang w:val="lv-LV"/>
        </w:rPr>
        <w:t>PRET –</w:t>
      </w:r>
      <w:r w:rsidRPr="00221C0A">
        <w:rPr>
          <w:rFonts w:ascii="Times New Roman" w:hAnsi="Times New Roman"/>
          <w:lang w:val="lv-LV"/>
        </w:rPr>
        <w:t xml:space="preserve"> nav, </w:t>
      </w:r>
      <w:r w:rsidRPr="00221C0A">
        <w:rPr>
          <w:rFonts w:ascii="Times New Roman" w:hAnsi="Times New Roman"/>
          <w:b/>
          <w:lang w:val="lv-LV"/>
        </w:rPr>
        <w:t xml:space="preserve">ATTURAS – </w:t>
      </w:r>
      <w:r w:rsidRPr="00221C0A">
        <w:rPr>
          <w:rFonts w:ascii="Times New Roman" w:hAnsi="Times New Roman"/>
          <w:lang w:val="lv-LV"/>
        </w:rPr>
        <w:t>nav,</w:t>
      </w:r>
    </w:p>
    <w:p w:rsidR="0084593A" w:rsidRPr="00221C0A" w:rsidRDefault="0084593A" w:rsidP="0084593A">
      <w:pPr>
        <w:pStyle w:val="naisf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lang w:val="lv-LV"/>
        </w:rPr>
      </w:pPr>
      <w:r w:rsidRPr="00221C0A">
        <w:rPr>
          <w:rFonts w:ascii="Times New Roman" w:hAnsi="Times New Roman"/>
          <w:lang w:val="lv-LV"/>
        </w:rPr>
        <w:t>Ogres novada pašvaldības dome</w:t>
      </w:r>
      <w:r w:rsidRPr="00221C0A">
        <w:rPr>
          <w:rFonts w:ascii="Times New Roman" w:hAnsi="Times New Roman"/>
          <w:b/>
          <w:lang w:val="lv-LV"/>
        </w:rPr>
        <w:t xml:space="preserve"> NOLEMJ:</w:t>
      </w:r>
    </w:p>
    <w:p w:rsidR="0084593A" w:rsidRPr="00221C0A" w:rsidRDefault="0084593A" w:rsidP="0084593A">
      <w:pPr>
        <w:rPr>
          <w:rFonts w:cs="Times New Roman"/>
          <w:sz w:val="16"/>
        </w:rPr>
      </w:pPr>
    </w:p>
    <w:p w:rsidR="0084593A" w:rsidRPr="00221C0A" w:rsidRDefault="0084593A" w:rsidP="0084593A">
      <w:pPr>
        <w:pStyle w:val="Pamattekstsaratkpi"/>
        <w:numPr>
          <w:ilvl w:val="0"/>
          <w:numId w:val="1"/>
        </w:numPr>
        <w:tabs>
          <w:tab w:val="clear" w:pos="360"/>
          <w:tab w:val="num" w:pos="720"/>
        </w:tabs>
        <w:ind w:left="757"/>
      </w:pPr>
      <w:r w:rsidRPr="00221C0A">
        <w:t>Uzsākt detālplānojuma izstrādi nekustamajam īpašumam „</w:t>
      </w:r>
      <w:proofErr w:type="spellStart"/>
      <w:r w:rsidRPr="00221C0A">
        <w:t>Vecmuižnieki</w:t>
      </w:r>
      <w:proofErr w:type="spellEnd"/>
      <w:r w:rsidRPr="00221C0A">
        <w:t xml:space="preserve"> 2” Taurupes pag., Ogres nov.</w:t>
      </w:r>
    </w:p>
    <w:p w:rsidR="0084593A" w:rsidRPr="00221C0A" w:rsidRDefault="0084593A" w:rsidP="0084593A">
      <w:pPr>
        <w:pStyle w:val="Pamattekstsaratkpi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221C0A">
        <w:t xml:space="preserve">Apstiprināt detālplānojuma izstrādes darba uzdevumu saskaņā ar </w:t>
      </w:r>
      <w:hyperlink r:id="rId5" w:history="1">
        <w:r w:rsidRPr="004E44F2">
          <w:rPr>
            <w:rStyle w:val="Hipersaite"/>
          </w:rPr>
          <w:t>pielikumu Nr. 1</w:t>
        </w:r>
      </w:hyperlink>
      <w:r w:rsidRPr="00221C0A">
        <w:t>.</w:t>
      </w:r>
    </w:p>
    <w:p w:rsidR="0084593A" w:rsidRPr="00221C0A" w:rsidRDefault="0084593A" w:rsidP="0084593A">
      <w:pPr>
        <w:pStyle w:val="Pamattekstsaratkpi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221C0A">
        <w:t xml:space="preserve">Par detālplānojuma izstrādes vadītāju apstiprināt Ogres novada pašvaldības Madlienas pagasta pārvaldes Madlienas būvvaldes vadītāju I. </w:t>
      </w:r>
      <w:proofErr w:type="spellStart"/>
      <w:r w:rsidRPr="00221C0A">
        <w:t>Reiteri</w:t>
      </w:r>
      <w:proofErr w:type="spellEnd"/>
      <w:r w:rsidRPr="00221C0A">
        <w:t>.</w:t>
      </w:r>
    </w:p>
    <w:p w:rsidR="0084593A" w:rsidRPr="00221C0A" w:rsidRDefault="0084593A" w:rsidP="0084593A">
      <w:pPr>
        <w:pStyle w:val="Pamattekstsaratkpi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221C0A">
        <w:t>Viena (1) mēneša laikā pēc šī lēmuma pieņemšanas noslēgt līgumu starp Ogres novada pašvaldību un SIA „</w:t>
      </w:r>
      <w:proofErr w:type="spellStart"/>
      <w:r w:rsidRPr="00221C0A">
        <w:t>Aurava</w:t>
      </w:r>
      <w:proofErr w:type="spellEnd"/>
      <w:r w:rsidRPr="00221C0A">
        <w:t>” par detālplānojuma izstrādi un finansēšanu par SIA „</w:t>
      </w:r>
      <w:proofErr w:type="spellStart"/>
      <w:r w:rsidRPr="00221C0A">
        <w:t>Aurava</w:t>
      </w:r>
      <w:proofErr w:type="spellEnd"/>
      <w:r w:rsidRPr="00221C0A">
        <w:t>” līdzekļiem saskaņā ar līguma projektu (</w:t>
      </w:r>
      <w:hyperlink r:id="rId6" w:history="1">
        <w:r w:rsidRPr="004E44F2">
          <w:rPr>
            <w:rStyle w:val="Hipersaite"/>
          </w:rPr>
          <w:t>pielikums Nr. 2</w:t>
        </w:r>
      </w:hyperlink>
      <w:bookmarkStart w:id="0" w:name="_GoBack"/>
      <w:bookmarkEnd w:id="0"/>
      <w:r w:rsidRPr="00221C0A">
        <w:t>).</w:t>
      </w:r>
    </w:p>
    <w:p w:rsidR="0084593A" w:rsidRPr="00221C0A" w:rsidRDefault="0084593A" w:rsidP="0084593A">
      <w:pPr>
        <w:pStyle w:val="Pamattekstsaratkpi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221C0A">
        <w:t>Piešķirt izvēlētajam detālplānojuma izstrādātājam piekļuves tiesības Teritorijas attīstības plānošanas informācijas sistēmai.</w:t>
      </w:r>
    </w:p>
    <w:p w:rsidR="0084593A" w:rsidRPr="00221C0A" w:rsidRDefault="0084593A" w:rsidP="0084593A">
      <w:pPr>
        <w:pStyle w:val="Pamattekstsaratkpi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221C0A">
        <w:rPr>
          <w:b/>
        </w:rPr>
        <w:t>Kontroli</w:t>
      </w:r>
      <w:r w:rsidRPr="00221C0A">
        <w:t xml:space="preserve"> par lēmuma izpildi uzdot pašvaldības izpilddirektora otrajam vietniekam A. Dementjevam.</w:t>
      </w:r>
    </w:p>
    <w:p w:rsidR="005A5825" w:rsidRDefault="005A5825"/>
    <w:sectPr w:rsidR="005A5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F5F38"/>
    <w:multiLevelType w:val="hybridMultilevel"/>
    <w:tmpl w:val="58ECC05C"/>
    <w:name w:val="WW8Num4323222222233322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3A"/>
    <w:rsid w:val="004E44F2"/>
    <w:rsid w:val="005A5825"/>
    <w:rsid w:val="008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0A7F5B-9172-4F32-A2C6-4FCBAFB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593A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4593A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84593A"/>
    <w:rPr>
      <w:rFonts w:ascii="Times New Roman" w:eastAsia="Times New Roman" w:hAnsi="Times New Roman" w:cs="Times New Roman"/>
      <w:sz w:val="28"/>
      <w:szCs w:val="24"/>
    </w:rPr>
  </w:style>
  <w:style w:type="paragraph" w:styleId="Pamattekstsaratkpi">
    <w:name w:val="Body Text Indent"/>
    <w:basedOn w:val="Parasts"/>
    <w:link w:val="PamattekstsaratkpiRakstz"/>
    <w:rsid w:val="0084593A"/>
    <w:pPr>
      <w:ind w:firstLine="218"/>
      <w:jc w:val="both"/>
    </w:pPr>
    <w:rPr>
      <w:rFonts w:cs="Times New Roman"/>
      <w:iCs w:val="0"/>
      <w:color w:val="auto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4593A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84593A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84593A"/>
    <w:rPr>
      <w:rFonts w:ascii="Arial Unicode MS" w:eastAsia="Times New Roman" w:hAnsi="Arial Unicode MS" w:cs="Times New Roman"/>
      <w:sz w:val="24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4E4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5/18_junijs/piel/piel_2_par_3.doc" TargetMode="Externa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18_junijs/piel/piel_1_par_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2015-07-01T06:41:00Z</dcterms:created>
  <dcterms:modified xsi:type="dcterms:W3CDTF">2015-07-01T06:41:00Z</dcterms:modified>
</cp:coreProperties>
</file>