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C8" w:rsidRDefault="007413C8" w:rsidP="007413C8">
      <w:pPr>
        <w:jc w:val="center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 xml:space="preserve">42.§ </w:t>
      </w:r>
    </w:p>
    <w:p w:rsidR="007413C8" w:rsidRPr="002C6EC1" w:rsidRDefault="007413C8" w:rsidP="007413C8">
      <w:pPr>
        <w:jc w:val="center"/>
        <w:rPr>
          <w:rFonts w:cs="Times New Roman"/>
          <w:b/>
          <w:szCs w:val="24"/>
        </w:rPr>
      </w:pPr>
    </w:p>
    <w:p w:rsidR="007413C8" w:rsidRPr="002C6EC1" w:rsidRDefault="007413C8" w:rsidP="007413C8">
      <w:pPr>
        <w:pStyle w:val="Virsraksts1"/>
        <w:jc w:val="center"/>
        <w:rPr>
          <w:rFonts w:ascii="Times New Roman" w:hAnsi="Times New Roman"/>
          <w:b/>
          <w:szCs w:val="24"/>
          <w:u w:val="single"/>
          <w:lang w:val="lv-LV"/>
        </w:rPr>
      </w:pPr>
      <w:r w:rsidRPr="002C6EC1">
        <w:rPr>
          <w:rFonts w:ascii="Times New Roman" w:hAnsi="Times New Roman"/>
          <w:b/>
          <w:szCs w:val="24"/>
          <w:u w:val="single"/>
          <w:lang w:val="lv-LV"/>
        </w:rPr>
        <w:t>Par izmaiņām Ogres novada pagastu bāriņtiesas sastāvā</w:t>
      </w:r>
    </w:p>
    <w:p w:rsidR="007413C8" w:rsidRPr="00F149FD" w:rsidRDefault="007413C8" w:rsidP="007413C8">
      <w:pPr>
        <w:jc w:val="center"/>
      </w:pPr>
      <w:r>
        <w:t>(</w:t>
      </w:r>
      <w:proofErr w:type="spellStart"/>
      <w:r>
        <w:t>A.Ozoliņa</w:t>
      </w:r>
      <w:proofErr w:type="spellEnd"/>
      <w:r>
        <w:t>)</w:t>
      </w:r>
    </w:p>
    <w:p w:rsidR="007413C8" w:rsidRPr="002C6EC1" w:rsidRDefault="007413C8" w:rsidP="007413C8">
      <w:pPr>
        <w:rPr>
          <w:rFonts w:cs="Times New Roman"/>
          <w:b/>
          <w:szCs w:val="24"/>
        </w:rPr>
      </w:pPr>
    </w:p>
    <w:p w:rsidR="007413C8" w:rsidRPr="002C6EC1" w:rsidRDefault="007413C8" w:rsidP="007413C8">
      <w:pPr>
        <w:pStyle w:val="Pamattekstaatkpe2"/>
        <w:ind w:left="0" w:firstLine="720"/>
        <w:jc w:val="both"/>
        <w:rPr>
          <w:szCs w:val="24"/>
        </w:rPr>
      </w:pPr>
      <w:r w:rsidRPr="002C6EC1">
        <w:rPr>
          <w:szCs w:val="24"/>
        </w:rPr>
        <w:t xml:space="preserve">Izskatot Ogres novada pagastu bāriņtiesas locekles Santas </w:t>
      </w:r>
      <w:proofErr w:type="spellStart"/>
      <w:r w:rsidRPr="002C6EC1">
        <w:rPr>
          <w:szCs w:val="24"/>
        </w:rPr>
        <w:t>Vectirānes</w:t>
      </w:r>
      <w:proofErr w:type="spellEnd"/>
      <w:r w:rsidRPr="002C6EC1">
        <w:rPr>
          <w:szCs w:val="24"/>
        </w:rPr>
        <w:t xml:space="preserve"> 2015.</w:t>
      </w:r>
      <w:r>
        <w:rPr>
          <w:szCs w:val="24"/>
        </w:rPr>
        <w:t xml:space="preserve"> </w:t>
      </w:r>
      <w:r w:rsidRPr="002C6EC1">
        <w:rPr>
          <w:szCs w:val="24"/>
        </w:rPr>
        <w:t>gada 17.</w:t>
      </w:r>
      <w:r>
        <w:rPr>
          <w:szCs w:val="24"/>
        </w:rPr>
        <w:t xml:space="preserve"> </w:t>
      </w:r>
      <w:r w:rsidRPr="002C6EC1">
        <w:rPr>
          <w:szCs w:val="24"/>
        </w:rPr>
        <w:t xml:space="preserve">februāra iesniegumu (reģistrēts pašvaldībā Nr.1-11.1/230) un Ilzes </w:t>
      </w:r>
      <w:proofErr w:type="spellStart"/>
      <w:r w:rsidRPr="002C6EC1">
        <w:rPr>
          <w:szCs w:val="24"/>
        </w:rPr>
        <w:t>Bonderes</w:t>
      </w:r>
      <w:proofErr w:type="spellEnd"/>
      <w:r w:rsidRPr="002C6EC1">
        <w:rPr>
          <w:szCs w:val="24"/>
        </w:rPr>
        <w:t xml:space="preserve"> 2015.</w:t>
      </w:r>
      <w:r>
        <w:rPr>
          <w:szCs w:val="24"/>
        </w:rPr>
        <w:t xml:space="preserve"> </w:t>
      </w:r>
      <w:r w:rsidRPr="002C6EC1">
        <w:rPr>
          <w:szCs w:val="24"/>
        </w:rPr>
        <w:t>gada 25.</w:t>
      </w:r>
      <w:r>
        <w:rPr>
          <w:szCs w:val="24"/>
        </w:rPr>
        <w:t xml:space="preserve"> </w:t>
      </w:r>
      <w:r w:rsidRPr="002C6EC1">
        <w:rPr>
          <w:szCs w:val="24"/>
        </w:rPr>
        <w:t>februāra iesniegumu (reģistrēts pašvaldībā Nr.1-10.3/174), pamatojoties uz Bāriņtiesu likuma 12.</w:t>
      </w:r>
      <w:r>
        <w:rPr>
          <w:szCs w:val="24"/>
        </w:rPr>
        <w:t xml:space="preserve"> </w:t>
      </w:r>
      <w:r w:rsidRPr="002C6EC1">
        <w:rPr>
          <w:szCs w:val="24"/>
        </w:rPr>
        <w:t>panta pirmās daļas 1.</w:t>
      </w:r>
      <w:r>
        <w:rPr>
          <w:szCs w:val="24"/>
        </w:rPr>
        <w:t xml:space="preserve"> </w:t>
      </w:r>
      <w:r w:rsidRPr="002C6EC1">
        <w:rPr>
          <w:szCs w:val="24"/>
        </w:rPr>
        <w:t>punktu un 10.pantu, 2006.</w:t>
      </w:r>
      <w:r>
        <w:rPr>
          <w:szCs w:val="24"/>
        </w:rPr>
        <w:t xml:space="preserve"> </w:t>
      </w:r>
      <w:r w:rsidRPr="002C6EC1">
        <w:rPr>
          <w:szCs w:val="24"/>
        </w:rPr>
        <w:t>gada 19.</w:t>
      </w:r>
      <w:r>
        <w:rPr>
          <w:szCs w:val="24"/>
        </w:rPr>
        <w:t xml:space="preserve"> </w:t>
      </w:r>
      <w:r w:rsidRPr="002C6EC1">
        <w:rPr>
          <w:szCs w:val="24"/>
        </w:rPr>
        <w:t>decembra Ministru kabineta noteikumiem Nr.1037 “Bāriņtiesas darbības noteikumi”, 2014.</w:t>
      </w:r>
      <w:r>
        <w:rPr>
          <w:szCs w:val="24"/>
        </w:rPr>
        <w:t xml:space="preserve"> </w:t>
      </w:r>
      <w:r w:rsidRPr="002C6EC1">
        <w:rPr>
          <w:szCs w:val="24"/>
        </w:rPr>
        <w:t>gada 18.</w:t>
      </w:r>
      <w:r>
        <w:rPr>
          <w:szCs w:val="24"/>
        </w:rPr>
        <w:t xml:space="preserve"> </w:t>
      </w:r>
      <w:r w:rsidRPr="002C6EC1">
        <w:rPr>
          <w:szCs w:val="24"/>
        </w:rPr>
        <w:t>decembra Ogres novada pašvaldības saistošo noteikumu Nr.36/2014 „Ogres novada pašvaldības nolikums” (protokols Nr.29; 1.§) 1.</w:t>
      </w:r>
      <w:r>
        <w:rPr>
          <w:szCs w:val="24"/>
        </w:rPr>
        <w:t xml:space="preserve"> </w:t>
      </w:r>
      <w:r w:rsidRPr="002C6EC1">
        <w:rPr>
          <w:szCs w:val="24"/>
        </w:rPr>
        <w:t>pielikuma otrās daļas 31.1.punktu, saskaņā ar 2014.</w:t>
      </w:r>
      <w:r>
        <w:rPr>
          <w:szCs w:val="24"/>
        </w:rPr>
        <w:t xml:space="preserve"> </w:t>
      </w:r>
      <w:r w:rsidRPr="002C6EC1">
        <w:rPr>
          <w:szCs w:val="24"/>
        </w:rPr>
        <w:t>gada 16.</w:t>
      </w:r>
      <w:r>
        <w:rPr>
          <w:szCs w:val="24"/>
        </w:rPr>
        <w:t xml:space="preserve"> </w:t>
      </w:r>
      <w:r w:rsidRPr="002C6EC1">
        <w:rPr>
          <w:szCs w:val="24"/>
        </w:rPr>
        <w:t>oktobra Ogres novada domes lēmumu (protokols Nr.23; 26.§) „Par Ogres novada pagastu bāriņtiesu” un 2014.gada 18.decembra Ogres novada domes lēmumu (protokols Nr.29; 53.§) „Par Ogres novada pagastu bāriņtiesu”,</w:t>
      </w:r>
    </w:p>
    <w:p w:rsidR="007413C8" w:rsidRPr="002C6EC1" w:rsidRDefault="007413C8" w:rsidP="007413C8">
      <w:pPr>
        <w:pStyle w:val="naisf"/>
        <w:spacing w:before="0" w:beforeAutospacing="0" w:after="0" w:afterAutospacing="0"/>
        <w:jc w:val="center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balsojot: PAR – </w:t>
      </w:r>
      <w:r w:rsidRPr="002C6EC1">
        <w:rPr>
          <w:rFonts w:ascii="Times New Roman" w:hAnsi="Times New Roman"/>
          <w:bCs/>
          <w:szCs w:val="24"/>
          <w:lang w:val="lv-LV"/>
        </w:rPr>
        <w:t>15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A.Ceplītis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</w:t>
      </w:r>
      <w:r w:rsidRPr="002C6EC1">
        <w:rPr>
          <w:rFonts w:ascii="Times New Roman" w:hAnsi="Times New Roman"/>
          <w:szCs w:val="24"/>
          <w:lang w:val="lv-LV"/>
        </w:rPr>
        <w:t xml:space="preserve">, </w:t>
      </w:r>
      <w:r w:rsidRPr="002C6EC1">
        <w:rPr>
          <w:rFonts w:ascii="Times New Roman" w:hAnsi="Times New Roman"/>
          <w:b/>
          <w:szCs w:val="24"/>
          <w:lang w:val="lv-LV"/>
        </w:rPr>
        <w:t xml:space="preserve">PRET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  <w:r w:rsidRPr="002C6EC1">
        <w:rPr>
          <w:rFonts w:ascii="Times New Roman" w:hAnsi="Times New Roman"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szCs w:val="24"/>
          <w:lang w:val="lv-LV"/>
        </w:rPr>
        <w:t xml:space="preserve">ATTURAS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</w:p>
    <w:p w:rsidR="007413C8" w:rsidRPr="002C6EC1" w:rsidRDefault="007413C8" w:rsidP="007413C8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>Ogres novada dome</w:t>
      </w:r>
      <w:r w:rsidRPr="002C6EC1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7413C8" w:rsidRPr="002C6EC1" w:rsidRDefault="007413C8" w:rsidP="007413C8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</w:p>
    <w:p w:rsidR="007413C8" w:rsidRPr="002C6EC1" w:rsidRDefault="007413C8" w:rsidP="007413C8">
      <w:pPr>
        <w:pStyle w:val="Pamattekstaatkpe2"/>
        <w:numPr>
          <w:ilvl w:val="0"/>
          <w:numId w:val="1"/>
        </w:numPr>
        <w:tabs>
          <w:tab w:val="num" w:pos="851"/>
        </w:tabs>
        <w:jc w:val="both"/>
        <w:rPr>
          <w:szCs w:val="24"/>
        </w:rPr>
      </w:pPr>
      <w:r w:rsidRPr="002C6EC1">
        <w:rPr>
          <w:b/>
          <w:szCs w:val="24"/>
        </w:rPr>
        <w:t xml:space="preserve">Santu </w:t>
      </w:r>
      <w:proofErr w:type="spellStart"/>
      <w:r w:rsidRPr="002C6EC1">
        <w:rPr>
          <w:b/>
          <w:szCs w:val="24"/>
        </w:rPr>
        <w:t>Vectirāni</w:t>
      </w:r>
      <w:proofErr w:type="spellEnd"/>
      <w:r w:rsidRPr="002C6EC1">
        <w:rPr>
          <w:bCs/>
          <w:szCs w:val="24"/>
        </w:rPr>
        <w:t xml:space="preserve"> ar </w:t>
      </w:r>
      <w:r w:rsidRPr="002C6EC1">
        <w:rPr>
          <w:b/>
          <w:szCs w:val="24"/>
        </w:rPr>
        <w:t>2015.</w:t>
      </w:r>
      <w:r>
        <w:rPr>
          <w:b/>
          <w:szCs w:val="24"/>
        </w:rPr>
        <w:t xml:space="preserve"> </w:t>
      </w:r>
      <w:r w:rsidRPr="002C6EC1">
        <w:rPr>
          <w:b/>
          <w:szCs w:val="24"/>
        </w:rPr>
        <w:t>gada 19.</w:t>
      </w:r>
      <w:r>
        <w:rPr>
          <w:b/>
          <w:szCs w:val="24"/>
        </w:rPr>
        <w:t xml:space="preserve"> </w:t>
      </w:r>
      <w:r w:rsidRPr="002C6EC1">
        <w:rPr>
          <w:b/>
          <w:szCs w:val="24"/>
        </w:rPr>
        <w:t>martu</w:t>
      </w:r>
      <w:r w:rsidRPr="002C6EC1">
        <w:rPr>
          <w:szCs w:val="24"/>
        </w:rPr>
        <w:t xml:space="preserve"> </w:t>
      </w:r>
      <w:r w:rsidRPr="002C6EC1">
        <w:rPr>
          <w:b/>
          <w:szCs w:val="24"/>
        </w:rPr>
        <w:t xml:space="preserve">atbrīvot </w:t>
      </w:r>
      <w:r w:rsidRPr="002C6EC1">
        <w:rPr>
          <w:szCs w:val="24"/>
        </w:rPr>
        <w:t>no Ogres novada pagastu bāriņtiesas locekļa amata.</w:t>
      </w:r>
    </w:p>
    <w:p w:rsidR="007413C8" w:rsidRPr="002C6EC1" w:rsidRDefault="007413C8" w:rsidP="007413C8">
      <w:pPr>
        <w:pStyle w:val="Pamattekstaatkpe2"/>
        <w:numPr>
          <w:ilvl w:val="0"/>
          <w:numId w:val="1"/>
        </w:numPr>
        <w:tabs>
          <w:tab w:val="num" w:pos="851"/>
        </w:tabs>
        <w:jc w:val="both"/>
        <w:rPr>
          <w:szCs w:val="24"/>
        </w:rPr>
      </w:pPr>
      <w:r w:rsidRPr="002C6EC1">
        <w:rPr>
          <w:szCs w:val="24"/>
        </w:rPr>
        <w:t xml:space="preserve">Ar </w:t>
      </w:r>
      <w:r w:rsidRPr="002C6EC1">
        <w:rPr>
          <w:b/>
          <w:szCs w:val="24"/>
        </w:rPr>
        <w:t>2015.</w:t>
      </w:r>
      <w:r>
        <w:rPr>
          <w:b/>
          <w:szCs w:val="24"/>
        </w:rPr>
        <w:t xml:space="preserve"> </w:t>
      </w:r>
      <w:r w:rsidRPr="002C6EC1">
        <w:rPr>
          <w:b/>
          <w:szCs w:val="24"/>
        </w:rPr>
        <w:t>gada 20.</w:t>
      </w:r>
      <w:r>
        <w:rPr>
          <w:b/>
          <w:szCs w:val="24"/>
        </w:rPr>
        <w:t xml:space="preserve"> </w:t>
      </w:r>
      <w:r w:rsidRPr="002C6EC1">
        <w:rPr>
          <w:b/>
          <w:szCs w:val="24"/>
        </w:rPr>
        <w:t>martu</w:t>
      </w:r>
      <w:r w:rsidRPr="002C6EC1">
        <w:rPr>
          <w:szCs w:val="24"/>
        </w:rPr>
        <w:t xml:space="preserve"> Ogres novada pagastu bāriņtiesas sastāvā par bāriņtiesas locekli uz Bāriņtiesas pilnvaru laiku (līdz 2019.</w:t>
      </w:r>
      <w:r>
        <w:rPr>
          <w:szCs w:val="24"/>
        </w:rPr>
        <w:t xml:space="preserve"> </w:t>
      </w:r>
      <w:bookmarkStart w:id="0" w:name="_GoBack"/>
      <w:bookmarkEnd w:id="0"/>
      <w:r w:rsidRPr="002C6EC1">
        <w:rPr>
          <w:szCs w:val="24"/>
        </w:rPr>
        <w:t>gada 31.</w:t>
      </w:r>
      <w:r>
        <w:rPr>
          <w:szCs w:val="24"/>
        </w:rPr>
        <w:t xml:space="preserve"> </w:t>
      </w:r>
      <w:r w:rsidRPr="002C6EC1">
        <w:rPr>
          <w:szCs w:val="24"/>
        </w:rPr>
        <w:t xml:space="preserve">oktobrim) ievēlēt </w:t>
      </w:r>
      <w:r w:rsidRPr="002C6EC1">
        <w:rPr>
          <w:b/>
          <w:szCs w:val="24"/>
        </w:rPr>
        <w:t xml:space="preserve">Ilzi </w:t>
      </w:r>
      <w:proofErr w:type="spellStart"/>
      <w:r w:rsidRPr="002C6EC1">
        <w:rPr>
          <w:b/>
          <w:szCs w:val="24"/>
        </w:rPr>
        <w:t>Bonderi</w:t>
      </w:r>
      <w:proofErr w:type="spellEnd"/>
      <w:r w:rsidRPr="002C6EC1">
        <w:rPr>
          <w:b/>
          <w:szCs w:val="24"/>
        </w:rPr>
        <w:t xml:space="preserve">. </w:t>
      </w:r>
      <w:r w:rsidRPr="002C6EC1">
        <w:rPr>
          <w:szCs w:val="24"/>
        </w:rPr>
        <w:t>D</w:t>
      </w:r>
      <w:r w:rsidRPr="002C6EC1">
        <w:rPr>
          <w:bCs/>
          <w:iCs/>
          <w:szCs w:val="24"/>
        </w:rPr>
        <w:t xml:space="preserve">arbs tiek apmaksāts saskaņā ar “Valsts un pašvaldību institūciju amatpersonu un darbinieku atlīdzības likumu” (45 amata saime, II līmenis, 9. mēnešalgu grupa, amatalgas likme 350 - 994), </w:t>
      </w:r>
      <w:r w:rsidRPr="002C6EC1">
        <w:rPr>
          <w:szCs w:val="24"/>
        </w:rPr>
        <w:t>pēc faktiski nostrādāto stundu skaita mēnesī, bet ne vairāk kā 40 (četrdesmit) stundas mēnesī,</w:t>
      </w:r>
      <w:r w:rsidRPr="002C6EC1">
        <w:rPr>
          <w:bCs/>
          <w:iCs/>
          <w:szCs w:val="24"/>
        </w:rPr>
        <w:t xml:space="preserve"> nosakot  stundas tarifa likmi </w:t>
      </w:r>
      <w:proofErr w:type="spellStart"/>
      <w:r w:rsidRPr="002C6EC1">
        <w:rPr>
          <w:bCs/>
          <w:i/>
          <w:iCs/>
          <w:szCs w:val="24"/>
        </w:rPr>
        <w:t>euro</w:t>
      </w:r>
      <w:proofErr w:type="spellEnd"/>
      <w:r w:rsidRPr="002C6EC1">
        <w:rPr>
          <w:bCs/>
          <w:iCs/>
          <w:szCs w:val="24"/>
        </w:rPr>
        <w:t xml:space="preserve"> </w:t>
      </w:r>
      <w:r w:rsidRPr="002C6EC1">
        <w:rPr>
          <w:b/>
          <w:iCs/>
          <w:szCs w:val="24"/>
        </w:rPr>
        <w:t>5,51</w:t>
      </w:r>
      <w:r w:rsidRPr="002C6EC1">
        <w:rPr>
          <w:bCs/>
          <w:iCs/>
          <w:szCs w:val="24"/>
        </w:rPr>
        <w:t>.</w:t>
      </w:r>
    </w:p>
    <w:p w:rsidR="007413C8" w:rsidRPr="002C6EC1" w:rsidRDefault="007413C8" w:rsidP="007413C8">
      <w:pPr>
        <w:pStyle w:val="Pamattekstaatkpe2"/>
        <w:numPr>
          <w:ilvl w:val="0"/>
          <w:numId w:val="1"/>
        </w:numPr>
        <w:jc w:val="both"/>
        <w:rPr>
          <w:szCs w:val="24"/>
        </w:rPr>
      </w:pPr>
      <w:r w:rsidRPr="002C6EC1">
        <w:rPr>
          <w:bCs/>
          <w:szCs w:val="24"/>
        </w:rPr>
        <w:t xml:space="preserve">Kontroli par lēmuma izpildi uzdot pašvaldības izpilddirektoram. </w:t>
      </w:r>
    </w:p>
    <w:p w:rsidR="007413C8" w:rsidRPr="002C6EC1" w:rsidRDefault="007413C8" w:rsidP="007413C8">
      <w:pPr>
        <w:rPr>
          <w:rFonts w:cs="Times New Roman"/>
          <w:szCs w:val="24"/>
        </w:rPr>
      </w:pP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0C9"/>
    <w:multiLevelType w:val="hybridMultilevel"/>
    <w:tmpl w:val="50B2527A"/>
    <w:lvl w:ilvl="0" w:tplc="38928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C8"/>
    <w:rsid w:val="007413C8"/>
    <w:rsid w:val="009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99D747-2432-4330-918F-E74AB7E7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13C8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413C8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7413C8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7413C8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7413C8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7413C8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7413C8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2015-04-08T16:17:00Z</dcterms:created>
  <dcterms:modified xsi:type="dcterms:W3CDTF">2015-04-08T16:18:00Z</dcterms:modified>
</cp:coreProperties>
</file>