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77A" w:rsidRDefault="006C077A" w:rsidP="006C077A">
      <w:pPr>
        <w:jc w:val="center"/>
        <w:rPr>
          <w:rFonts w:cs="Times New Roman"/>
          <w:b/>
        </w:rPr>
      </w:pPr>
      <w:r w:rsidRPr="005A6BF7">
        <w:rPr>
          <w:rFonts w:cs="Times New Roman"/>
          <w:b/>
        </w:rPr>
        <w:t xml:space="preserve">33.§ </w:t>
      </w:r>
    </w:p>
    <w:p w:rsidR="006C077A" w:rsidRPr="005A6BF7" w:rsidRDefault="006C077A" w:rsidP="006C077A">
      <w:pPr>
        <w:jc w:val="center"/>
        <w:rPr>
          <w:rFonts w:cs="Times New Roman"/>
          <w:b/>
        </w:rPr>
      </w:pPr>
    </w:p>
    <w:p w:rsidR="006C077A" w:rsidRPr="005A6BF7" w:rsidRDefault="006C077A" w:rsidP="006C077A">
      <w:pPr>
        <w:pStyle w:val="Virsraksts1"/>
        <w:jc w:val="center"/>
        <w:rPr>
          <w:rFonts w:ascii="Times New Roman" w:hAnsi="Times New Roman"/>
          <w:b/>
          <w:sz w:val="24"/>
          <w:u w:val="single"/>
          <w:lang w:val="lv-LV"/>
        </w:rPr>
      </w:pPr>
      <w:r w:rsidRPr="005A6BF7">
        <w:rPr>
          <w:rFonts w:ascii="Times New Roman" w:hAnsi="Times New Roman"/>
          <w:b/>
          <w:sz w:val="24"/>
          <w:u w:val="single"/>
          <w:lang w:val="lv-LV"/>
        </w:rPr>
        <w:t>Par Kārļa Kažociņa Madlienas mūzikas un mākslas skolas mūzikas instrumentu nomas maksas pakalpojuma cenrāža apstiprināšanu</w:t>
      </w:r>
    </w:p>
    <w:p w:rsidR="006C077A" w:rsidRPr="005A6BF7" w:rsidRDefault="006C077A" w:rsidP="006C077A">
      <w:pPr>
        <w:jc w:val="center"/>
        <w:rPr>
          <w:rFonts w:cs="Times New Roman"/>
          <w:szCs w:val="24"/>
        </w:rPr>
      </w:pPr>
      <w:r w:rsidRPr="005A6BF7">
        <w:rPr>
          <w:rFonts w:cs="Times New Roman"/>
          <w:szCs w:val="24"/>
        </w:rPr>
        <w:t>(</w:t>
      </w:r>
      <w:proofErr w:type="spellStart"/>
      <w:r w:rsidRPr="005A6BF7">
        <w:rPr>
          <w:rFonts w:cs="Times New Roman"/>
          <w:szCs w:val="24"/>
        </w:rPr>
        <w:t>R.Grāvīte</w:t>
      </w:r>
      <w:proofErr w:type="spellEnd"/>
      <w:r w:rsidRPr="005A6BF7">
        <w:rPr>
          <w:rFonts w:cs="Times New Roman"/>
          <w:szCs w:val="24"/>
        </w:rPr>
        <w:t>)</w:t>
      </w:r>
    </w:p>
    <w:p w:rsidR="006C077A" w:rsidRPr="005A6BF7" w:rsidRDefault="006C077A" w:rsidP="006C077A">
      <w:pPr>
        <w:jc w:val="center"/>
        <w:rPr>
          <w:rFonts w:cs="Times New Roman"/>
          <w:szCs w:val="24"/>
        </w:rPr>
      </w:pPr>
    </w:p>
    <w:p w:rsidR="006C077A" w:rsidRPr="005A6BF7" w:rsidRDefault="006C077A" w:rsidP="006C077A">
      <w:pPr>
        <w:ind w:firstLine="240"/>
        <w:jc w:val="both"/>
        <w:rPr>
          <w:rFonts w:cs="Times New Roman"/>
          <w:szCs w:val="24"/>
        </w:rPr>
      </w:pPr>
      <w:r w:rsidRPr="005A6BF7">
        <w:rPr>
          <w:rFonts w:cs="Times New Roman"/>
          <w:szCs w:val="24"/>
        </w:rPr>
        <w:tab/>
        <w:t xml:space="preserve">Izskatot Kārļa Kažociņa Madlienas mūzikas un mākslas skolas direktores </w:t>
      </w:r>
      <w:proofErr w:type="spellStart"/>
      <w:r w:rsidRPr="005A6BF7">
        <w:rPr>
          <w:rFonts w:cs="Times New Roman"/>
          <w:szCs w:val="24"/>
        </w:rPr>
        <w:t>V.Ervaldes</w:t>
      </w:r>
      <w:proofErr w:type="spellEnd"/>
      <w:r w:rsidRPr="005A6BF7">
        <w:rPr>
          <w:rFonts w:cs="Times New Roman"/>
          <w:szCs w:val="24"/>
        </w:rPr>
        <w:t xml:space="preserve"> iesniegtos mūzikas instrumentu nomas maksas pakalpojumu izcenojumus un mūzikas instrumentu nomas maksas pakalpojumu cenrādi, konstatēts, ka izcenojumi un cenrādis atbilst LR normatīvajiem aktiem.</w:t>
      </w:r>
    </w:p>
    <w:p w:rsidR="006C077A" w:rsidRPr="005A6BF7" w:rsidRDefault="006C077A" w:rsidP="006C077A">
      <w:pPr>
        <w:pStyle w:val="Pamatteksts2"/>
        <w:ind w:firstLine="357"/>
      </w:pPr>
      <w:r w:rsidRPr="005A6BF7">
        <w:tab/>
        <w:t>Pamatojoties uz likumu  „Par pašvaldībām” 21.panta 14.punkta a, b apakšpunktiem, ar Ogres novada pašvaldības izpilddirektora 11.09.2012. rīkojumu Nr.140-S apstiprināto Ogres novada pašvaldības „Kārtību, kādā Ogres novada pašvaldības iestādes plāno un uzskaita ieņēmumus no maksas pakalpojumiem un ar šo pakalpojumu sniegšanu sa</w:t>
      </w:r>
      <w:r w:rsidR="00457D8F">
        <w:t>i</w:t>
      </w:r>
      <w:r w:rsidRPr="005A6BF7">
        <w:t xml:space="preserve">stītos izdevumus, kā arī izstrādā, aktualizē un iesniedz izskatīšanai domē maksas pakalpojumu izcenojumu aprēķinus” 17., 18.1., 18.2. punktiem, 18.07.2013. Ogres novada domes sēdē, protokola Nr.11, 43.§, apstiprinātā Kārļa Kažociņa Madlienas mūzikas un mākslas Skolas Nolikuma 5.4.2., 5.4.4., 8.2., 9.2.3.2., 10.1., 10.2. punktiem, Valsts pārvaldes iekārtas likuma 72.panta 1.daļas 2.punktu, </w:t>
      </w:r>
    </w:p>
    <w:p w:rsidR="006C077A" w:rsidRPr="005A6BF7" w:rsidRDefault="006C077A" w:rsidP="006C077A">
      <w:pPr>
        <w:pStyle w:val="naisf"/>
        <w:spacing w:before="0" w:beforeAutospacing="0" w:after="0" w:afterAutospacing="0"/>
        <w:jc w:val="center"/>
        <w:rPr>
          <w:rFonts w:ascii="Times New Roman" w:hAnsi="Times New Roman" w:cs="Times New Roman"/>
          <w:bCs/>
          <w:lang w:val="lv-LV"/>
        </w:rPr>
      </w:pPr>
      <w:r w:rsidRPr="005A6BF7">
        <w:rPr>
          <w:rFonts w:ascii="Times New Roman" w:hAnsi="Times New Roman" w:cs="Times New Roman"/>
          <w:b/>
          <w:lang w:val="lv-LV"/>
        </w:rPr>
        <w:t xml:space="preserve">balsojot: PAR – </w:t>
      </w:r>
      <w:r w:rsidRPr="005A6BF7">
        <w:rPr>
          <w:rFonts w:ascii="Times New Roman" w:hAnsi="Times New Roman" w:cs="Times New Roman"/>
          <w:bCs/>
          <w:lang w:val="lv-LV"/>
        </w:rPr>
        <w:t>15 balsis (</w:t>
      </w:r>
      <w:proofErr w:type="spellStart"/>
      <w:r w:rsidRPr="005A6BF7">
        <w:rPr>
          <w:rFonts w:ascii="Times New Roman" w:hAnsi="Times New Roman" w:cs="Times New Roman"/>
          <w:bCs/>
          <w:lang w:val="lv-LV"/>
        </w:rPr>
        <w:t>E.Bartkevičs</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A.Ceplītis</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V.Gaile</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R.Javoišs</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S.Kirhnere</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J.Laizāns</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M.Legzdiņš</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A.Mangulis</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Dz.Mozule</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V.Pūķe</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M.Siliņš</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L.Strelkova</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D.Širovs</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I.Tamane</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I.Vecziediņa</w:t>
      </w:r>
      <w:proofErr w:type="spellEnd"/>
      <w:r w:rsidRPr="005A6BF7">
        <w:rPr>
          <w:rFonts w:ascii="Times New Roman" w:hAnsi="Times New Roman" w:cs="Times New Roman"/>
          <w:bCs/>
          <w:lang w:val="lv-LV"/>
        </w:rPr>
        <w:t>)</w:t>
      </w:r>
      <w:r w:rsidRPr="005A6BF7">
        <w:rPr>
          <w:rFonts w:ascii="Times New Roman" w:hAnsi="Times New Roman" w:cs="Times New Roman"/>
          <w:lang w:val="lv-LV"/>
        </w:rPr>
        <w:t xml:space="preserve">, </w:t>
      </w:r>
      <w:r w:rsidRPr="005A6BF7">
        <w:rPr>
          <w:rFonts w:ascii="Times New Roman" w:hAnsi="Times New Roman" w:cs="Times New Roman"/>
          <w:b/>
          <w:lang w:val="lv-LV"/>
        </w:rPr>
        <w:t xml:space="preserve">PRET </w:t>
      </w:r>
      <w:r w:rsidRPr="005A6BF7">
        <w:rPr>
          <w:rFonts w:ascii="Times New Roman" w:hAnsi="Times New Roman" w:cs="Times New Roman"/>
          <w:bCs/>
          <w:lang w:val="lv-LV"/>
        </w:rPr>
        <w:t>– nav,</w:t>
      </w:r>
      <w:r w:rsidRPr="005A6BF7">
        <w:rPr>
          <w:rFonts w:ascii="Times New Roman" w:hAnsi="Times New Roman" w:cs="Times New Roman"/>
          <w:lang w:val="lv-LV"/>
        </w:rPr>
        <w:t xml:space="preserve"> </w:t>
      </w:r>
      <w:r w:rsidRPr="005A6BF7">
        <w:rPr>
          <w:rFonts w:ascii="Times New Roman" w:hAnsi="Times New Roman" w:cs="Times New Roman"/>
          <w:b/>
          <w:lang w:val="lv-LV"/>
        </w:rPr>
        <w:t xml:space="preserve">ATTURAS </w:t>
      </w:r>
      <w:r w:rsidRPr="005A6BF7">
        <w:rPr>
          <w:rFonts w:ascii="Times New Roman" w:hAnsi="Times New Roman" w:cs="Times New Roman"/>
          <w:bCs/>
          <w:lang w:val="lv-LV"/>
        </w:rPr>
        <w:t>– nav,</w:t>
      </w:r>
    </w:p>
    <w:p w:rsidR="006C077A" w:rsidRPr="005A6BF7" w:rsidRDefault="006C077A" w:rsidP="006C077A">
      <w:pPr>
        <w:pStyle w:val="naisf"/>
        <w:spacing w:before="0" w:beforeAutospacing="0" w:after="0" w:afterAutospacing="0"/>
        <w:jc w:val="center"/>
        <w:rPr>
          <w:rFonts w:ascii="Times New Roman" w:hAnsi="Times New Roman" w:cs="Times New Roman"/>
          <w:b/>
          <w:lang w:val="lv-LV"/>
        </w:rPr>
      </w:pPr>
      <w:r w:rsidRPr="005A6BF7">
        <w:rPr>
          <w:rFonts w:ascii="Times New Roman" w:hAnsi="Times New Roman" w:cs="Times New Roman"/>
          <w:lang w:val="lv-LV"/>
        </w:rPr>
        <w:t>Ogres novada dome</w:t>
      </w:r>
      <w:r w:rsidRPr="005A6BF7">
        <w:rPr>
          <w:rFonts w:ascii="Times New Roman" w:hAnsi="Times New Roman" w:cs="Times New Roman"/>
          <w:b/>
          <w:lang w:val="lv-LV"/>
        </w:rPr>
        <w:t xml:space="preserve">  NOLEMJ:</w:t>
      </w:r>
    </w:p>
    <w:p w:rsidR="006C077A" w:rsidRPr="005A6BF7" w:rsidRDefault="006C077A" w:rsidP="006C077A">
      <w:pPr>
        <w:pStyle w:val="naisf"/>
        <w:numPr>
          <w:ilvl w:val="0"/>
          <w:numId w:val="1"/>
        </w:numPr>
        <w:spacing w:before="0" w:beforeAutospacing="0" w:after="0" w:afterAutospacing="0"/>
        <w:jc w:val="both"/>
        <w:rPr>
          <w:rFonts w:ascii="Times New Roman" w:hAnsi="Times New Roman" w:cs="Times New Roman"/>
          <w:bCs/>
          <w:lang w:val="lv-LV"/>
        </w:rPr>
      </w:pPr>
      <w:r w:rsidRPr="005A6BF7">
        <w:rPr>
          <w:rFonts w:ascii="Times New Roman" w:hAnsi="Times New Roman" w:cs="Times New Roman"/>
          <w:bCs/>
          <w:lang w:val="lv-LV"/>
        </w:rPr>
        <w:t>Ar 01.02.2014. apstiprināt Kārļa Kažociņa Madlienas mūzikas un mākslas skolas mūzikas instrumentu nomas maksas pakalpojuma cenrādi (</w:t>
      </w:r>
      <w:hyperlink r:id="rId5" w:history="1">
        <w:r w:rsidRPr="004A10F1">
          <w:rPr>
            <w:rStyle w:val="Hipersaite"/>
            <w:rFonts w:ascii="Times New Roman" w:hAnsi="Times New Roman" w:cs="Times New Roman"/>
            <w:bCs/>
            <w:lang w:val="lv-LV"/>
          </w:rPr>
          <w:t>1. pielikums</w:t>
        </w:r>
      </w:hyperlink>
      <w:bookmarkStart w:id="0" w:name="_GoBack"/>
      <w:bookmarkEnd w:id="0"/>
      <w:r w:rsidRPr="005A6BF7">
        <w:rPr>
          <w:rFonts w:ascii="Times New Roman" w:hAnsi="Times New Roman" w:cs="Times New Roman"/>
          <w:bCs/>
          <w:lang w:val="lv-LV"/>
        </w:rPr>
        <w:t>).</w:t>
      </w:r>
    </w:p>
    <w:p w:rsidR="006C077A" w:rsidRPr="005A6BF7" w:rsidRDefault="006C077A" w:rsidP="006C077A">
      <w:pPr>
        <w:pStyle w:val="naisf"/>
        <w:numPr>
          <w:ilvl w:val="0"/>
          <w:numId w:val="1"/>
        </w:numPr>
        <w:spacing w:before="0" w:beforeAutospacing="0" w:after="0" w:afterAutospacing="0"/>
        <w:jc w:val="both"/>
        <w:rPr>
          <w:rFonts w:ascii="Times New Roman" w:hAnsi="Times New Roman" w:cs="Times New Roman"/>
          <w:bCs/>
          <w:lang w:val="lv-LV"/>
        </w:rPr>
      </w:pPr>
      <w:r w:rsidRPr="005A6BF7">
        <w:rPr>
          <w:rFonts w:ascii="Times New Roman" w:hAnsi="Times New Roman" w:cs="Times New Roman"/>
          <w:bCs/>
          <w:lang w:val="lv-LV"/>
        </w:rPr>
        <w:t xml:space="preserve">Uzdot lēmuma izpildi Kārļa Kažociņa Madlienas mūzikas un mākslas skolas direktorei Vitai </w:t>
      </w:r>
      <w:proofErr w:type="spellStart"/>
      <w:r w:rsidRPr="005A6BF7">
        <w:rPr>
          <w:rFonts w:ascii="Times New Roman" w:hAnsi="Times New Roman" w:cs="Times New Roman"/>
          <w:bCs/>
          <w:lang w:val="lv-LV"/>
        </w:rPr>
        <w:t>Ervaldei</w:t>
      </w:r>
      <w:proofErr w:type="spellEnd"/>
      <w:r w:rsidRPr="005A6BF7">
        <w:rPr>
          <w:rFonts w:ascii="Times New Roman" w:hAnsi="Times New Roman" w:cs="Times New Roman"/>
          <w:bCs/>
          <w:lang w:val="lv-LV"/>
        </w:rPr>
        <w:t>.</w:t>
      </w:r>
    </w:p>
    <w:p w:rsidR="006C077A" w:rsidRPr="005A6BF7" w:rsidRDefault="006C077A" w:rsidP="006C077A">
      <w:pPr>
        <w:numPr>
          <w:ilvl w:val="0"/>
          <w:numId w:val="1"/>
        </w:numPr>
        <w:jc w:val="both"/>
        <w:rPr>
          <w:rFonts w:cs="Times New Roman"/>
          <w:szCs w:val="24"/>
        </w:rPr>
      </w:pPr>
      <w:r w:rsidRPr="005A6BF7">
        <w:rPr>
          <w:rFonts w:cs="Times New Roman"/>
          <w:szCs w:val="24"/>
        </w:rPr>
        <w:t>Atzīt par spēku zaudējušu Ogres rajona Madlienas pagasta pašvaldības padomes 21.01.2009. sēdes protokola Nr. 1; 8.p.</w:t>
      </w:r>
    </w:p>
    <w:p w:rsidR="006C077A" w:rsidRPr="005A6BF7" w:rsidRDefault="006C077A" w:rsidP="006C077A">
      <w:pPr>
        <w:numPr>
          <w:ilvl w:val="0"/>
          <w:numId w:val="1"/>
        </w:numPr>
        <w:jc w:val="both"/>
        <w:rPr>
          <w:rFonts w:cs="Times New Roman"/>
          <w:szCs w:val="24"/>
        </w:rPr>
      </w:pPr>
      <w:r w:rsidRPr="005A6BF7">
        <w:rPr>
          <w:rFonts w:cs="Times New Roman"/>
          <w:szCs w:val="24"/>
        </w:rPr>
        <w:t xml:space="preserve">Kontroli par lēmuma izpildi uzdot Madlienas pagasta pārvaldes vadītājam Ojāram </w:t>
      </w:r>
      <w:proofErr w:type="spellStart"/>
      <w:r w:rsidRPr="005A6BF7">
        <w:rPr>
          <w:rFonts w:cs="Times New Roman"/>
          <w:szCs w:val="24"/>
        </w:rPr>
        <w:t>Atslēdziņam</w:t>
      </w:r>
      <w:proofErr w:type="spellEnd"/>
      <w:r w:rsidRPr="005A6BF7">
        <w:rPr>
          <w:rFonts w:cs="Times New Roman"/>
          <w:szCs w:val="24"/>
        </w:rPr>
        <w:t>.</w:t>
      </w:r>
    </w:p>
    <w:p w:rsidR="0041533B" w:rsidRDefault="0041533B"/>
    <w:sectPr w:rsidR="004153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EF" w:usb1="C0007841" w:usb2="00000009" w:usb3="00000000" w:csb0="000001F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E1002A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FB1D7A"/>
    <w:multiLevelType w:val="hybridMultilevel"/>
    <w:tmpl w:val="925070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77A"/>
    <w:rsid w:val="0041533B"/>
    <w:rsid w:val="00457D8F"/>
    <w:rsid w:val="004A10F1"/>
    <w:rsid w:val="006C07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2FC58-3123-4009-BE3D-759F277C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C077A"/>
    <w:pPr>
      <w:spacing w:after="0" w:line="240" w:lineRule="auto"/>
    </w:pPr>
    <w:rPr>
      <w:rFonts w:ascii="Times New Roman" w:eastAsia="Times New Roman" w:hAnsi="Times New Roman" w:cs="Tahoma"/>
      <w:iCs/>
      <w:color w:val="000000"/>
      <w:sz w:val="24"/>
      <w:szCs w:val="20"/>
    </w:rPr>
  </w:style>
  <w:style w:type="paragraph" w:styleId="Virsraksts1">
    <w:name w:val="heading 1"/>
    <w:aliases w:val="H1"/>
    <w:basedOn w:val="Parasts"/>
    <w:next w:val="Parasts"/>
    <w:link w:val="Virsraksts1Rakstz"/>
    <w:qFormat/>
    <w:rsid w:val="006C077A"/>
    <w:pPr>
      <w:autoSpaceDE w:val="0"/>
      <w:autoSpaceDN w:val="0"/>
      <w:adjustRightInd w:val="0"/>
      <w:outlineLvl w:val="0"/>
    </w:pPr>
    <w:rPr>
      <w:rFonts w:ascii="Arial" w:hAnsi="Arial" w:cs="Times New Roman"/>
      <w:iCs w:val="0"/>
      <w:color w:val="auto"/>
      <w:sz w:val="20"/>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6C077A"/>
    <w:rPr>
      <w:rFonts w:ascii="Arial" w:eastAsia="Times New Roman" w:hAnsi="Arial" w:cs="Times New Roman"/>
      <w:sz w:val="20"/>
      <w:szCs w:val="24"/>
      <w:lang w:val="en-US"/>
    </w:rPr>
  </w:style>
  <w:style w:type="paragraph" w:styleId="Pamatteksts2">
    <w:name w:val="Body Text 2"/>
    <w:basedOn w:val="Parasts"/>
    <w:link w:val="Pamatteksts2Rakstz"/>
    <w:rsid w:val="006C077A"/>
    <w:pPr>
      <w:jc w:val="both"/>
    </w:pPr>
    <w:rPr>
      <w:rFonts w:cs="Times New Roman"/>
      <w:iCs w:val="0"/>
      <w:color w:val="auto"/>
      <w:szCs w:val="24"/>
    </w:rPr>
  </w:style>
  <w:style w:type="character" w:customStyle="1" w:styleId="Pamatteksts2Rakstz">
    <w:name w:val="Pamatteksts 2 Rakstz."/>
    <w:basedOn w:val="Noklusjumarindkopasfonts"/>
    <w:link w:val="Pamatteksts2"/>
    <w:rsid w:val="006C077A"/>
    <w:rPr>
      <w:rFonts w:ascii="Times New Roman" w:eastAsia="Times New Roman" w:hAnsi="Times New Roman" w:cs="Times New Roman"/>
      <w:sz w:val="24"/>
      <w:szCs w:val="24"/>
    </w:rPr>
  </w:style>
  <w:style w:type="paragraph" w:customStyle="1" w:styleId="naisf">
    <w:name w:val="naisf"/>
    <w:basedOn w:val="Parasts"/>
    <w:link w:val="naisfChar"/>
    <w:rsid w:val="006C077A"/>
    <w:pPr>
      <w:spacing w:before="100" w:beforeAutospacing="1" w:after="100" w:afterAutospacing="1"/>
    </w:pPr>
    <w:rPr>
      <w:rFonts w:ascii="Arial Unicode MS" w:eastAsia="Arial Unicode MS" w:hAnsi="Arial Unicode MS" w:cs="Arial Unicode MS"/>
      <w:iCs w:val="0"/>
      <w:color w:val="auto"/>
      <w:szCs w:val="24"/>
      <w:lang w:val="en-GB"/>
    </w:rPr>
  </w:style>
  <w:style w:type="paragraph" w:customStyle="1" w:styleId="CharChar2CharCharCharChar">
    <w:name w:val="Char Char2 Char Char Char Char"/>
    <w:basedOn w:val="Parasts"/>
    <w:rsid w:val="006C077A"/>
    <w:pPr>
      <w:widowControl w:val="0"/>
      <w:adjustRightInd w:val="0"/>
      <w:spacing w:after="160" w:line="240" w:lineRule="exact"/>
      <w:jc w:val="both"/>
    </w:pPr>
    <w:rPr>
      <w:rFonts w:ascii="Tahoma" w:hAnsi="Tahoma" w:cs="Times New Roman"/>
      <w:iCs w:val="0"/>
      <w:color w:val="auto"/>
      <w:sz w:val="20"/>
      <w:lang w:val="en-US"/>
    </w:rPr>
  </w:style>
  <w:style w:type="character" w:customStyle="1" w:styleId="naisfChar">
    <w:name w:val="naisf Char"/>
    <w:link w:val="naisf"/>
    <w:locked/>
    <w:rsid w:val="006C077A"/>
    <w:rPr>
      <w:rFonts w:ascii="Arial Unicode MS" w:eastAsia="Arial Unicode MS" w:hAnsi="Arial Unicode MS" w:cs="Arial Unicode MS"/>
      <w:sz w:val="24"/>
      <w:szCs w:val="24"/>
      <w:lang w:val="en-GB"/>
    </w:rPr>
  </w:style>
  <w:style w:type="character" w:styleId="Hipersaite">
    <w:name w:val="Hyperlink"/>
    <w:basedOn w:val="Noklusjumarindkopasfonts"/>
    <w:uiPriority w:val="99"/>
    <w:unhideWhenUsed/>
    <w:rsid w:val="004A10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snovads.lv/lat/pasvaldiba/normativie_akti_un_attistibas_planosanas_dokumenti/lemumi/pielikumi_un_saites/in_site/tools/download.php?file=files/lemumi/2014/25_septembris/piel/piel_par_3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1319</Words>
  <Characters>753</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2014-10-02T14:39:00Z</dcterms:created>
  <dcterms:modified xsi:type="dcterms:W3CDTF">2014-10-02T14:39:00Z</dcterms:modified>
</cp:coreProperties>
</file>