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39" w:rsidRDefault="003A5839" w:rsidP="003A5839">
      <w:pPr>
        <w:jc w:val="center"/>
        <w:rPr>
          <w:b/>
        </w:rPr>
      </w:pPr>
      <w:r w:rsidRPr="00F11FF2">
        <w:rPr>
          <w:b/>
        </w:rPr>
        <w:t>34.§</w:t>
      </w:r>
    </w:p>
    <w:p w:rsidR="003A5839" w:rsidRPr="00F11FF2" w:rsidRDefault="003A5839" w:rsidP="003A5839">
      <w:pPr>
        <w:jc w:val="center"/>
        <w:rPr>
          <w:b/>
        </w:rPr>
      </w:pPr>
    </w:p>
    <w:p w:rsidR="003A5839" w:rsidRPr="000261A6" w:rsidRDefault="003A5839" w:rsidP="003A5839">
      <w:pPr>
        <w:pStyle w:val="Virsraksts1"/>
        <w:jc w:val="center"/>
        <w:rPr>
          <w:rFonts w:ascii="Times New Roman" w:hAnsi="Times New Roman"/>
          <w:b/>
          <w:sz w:val="24"/>
          <w:u w:val="single"/>
        </w:rPr>
      </w:pPr>
      <w:r w:rsidRPr="000261A6">
        <w:rPr>
          <w:rFonts w:ascii="Times New Roman" w:hAnsi="Times New Roman"/>
          <w:b/>
          <w:sz w:val="24"/>
          <w:u w:val="single"/>
        </w:rPr>
        <w:t xml:space="preserve">Par </w:t>
      </w:r>
      <w:proofErr w:type="spellStart"/>
      <w:r w:rsidRPr="000261A6">
        <w:rPr>
          <w:rFonts w:ascii="Times New Roman" w:hAnsi="Times New Roman"/>
          <w:b/>
          <w:sz w:val="24"/>
          <w:u w:val="single"/>
        </w:rPr>
        <w:t>Taurupes</w:t>
      </w:r>
      <w:proofErr w:type="spellEnd"/>
      <w:r w:rsidRPr="000261A6">
        <w:rPr>
          <w:rFonts w:ascii="Times New Roman" w:hAnsi="Times New Roman"/>
          <w:b/>
          <w:sz w:val="24"/>
          <w:u w:val="single"/>
        </w:rPr>
        <w:t xml:space="preserve"> </w:t>
      </w:r>
      <w:proofErr w:type="spellStart"/>
      <w:r w:rsidRPr="000261A6">
        <w:rPr>
          <w:rFonts w:ascii="Times New Roman" w:hAnsi="Times New Roman"/>
          <w:b/>
          <w:sz w:val="24"/>
          <w:u w:val="single"/>
        </w:rPr>
        <w:t>pamatskolas</w:t>
      </w:r>
      <w:proofErr w:type="spellEnd"/>
      <w:r w:rsidRPr="000261A6">
        <w:rPr>
          <w:rFonts w:ascii="Times New Roman" w:hAnsi="Times New Roman"/>
          <w:b/>
          <w:sz w:val="24"/>
          <w:u w:val="single"/>
        </w:rPr>
        <w:t xml:space="preserve"> </w:t>
      </w:r>
      <w:proofErr w:type="spellStart"/>
      <w:r w:rsidRPr="000261A6">
        <w:rPr>
          <w:rFonts w:ascii="Times New Roman" w:hAnsi="Times New Roman"/>
          <w:b/>
          <w:sz w:val="24"/>
          <w:u w:val="single"/>
        </w:rPr>
        <w:t>personāla</w:t>
      </w:r>
      <w:proofErr w:type="spellEnd"/>
      <w:r w:rsidRPr="000261A6">
        <w:rPr>
          <w:rFonts w:ascii="Times New Roman" w:hAnsi="Times New Roman"/>
          <w:b/>
          <w:sz w:val="24"/>
          <w:u w:val="single"/>
        </w:rPr>
        <w:t xml:space="preserve"> </w:t>
      </w:r>
      <w:proofErr w:type="spellStart"/>
      <w:r w:rsidRPr="000261A6">
        <w:rPr>
          <w:rFonts w:ascii="Times New Roman" w:hAnsi="Times New Roman"/>
          <w:b/>
          <w:sz w:val="24"/>
          <w:u w:val="single"/>
        </w:rPr>
        <w:t>amatu</w:t>
      </w:r>
      <w:proofErr w:type="spellEnd"/>
      <w:r w:rsidRPr="000261A6">
        <w:rPr>
          <w:rFonts w:ascii="Times New Roman" w:hAnsi="Times New Roman"/>
          <w:b/>
          <w:sz w:val="24"/>
          <w:u w:val="single"/>
        </w:rPr>
        <w:t xml:space="preserve"> </w:t>
      </w:r>
      <w:proofErr w:type="gramStart"/>
      <w:r w:rsidRPr="000261A6">
        <w:rPr>
          <w:rFonts w:ascii="Times New Roman" w:hAnsi="Times New Roman"/>
          <w:b/>
          <w:sz w:val="24"/>
          <w:u w:val="single"/>
        </w:rPr>
        <w:t>un</w:t>
      </w:r>
      <w:proofErr w:type="gramEnd"/>
      <w:r w:rsidRPr="000261A6">
        <w:rPr>
          <w:rFonts w:ascii="Times New Roman" w:hAnsi="Times New Roman"/>
          <w:b/>
          <w:sz w:val="24"/>
          <w:u w:val="single"/>
        </w:rPr>
        <w:t xml:space="preserve"> </w:t>
      </w:r>
      <w:proofErr w:type="spellStart"/>
      <w:r w:rsidRPr="000261A6">
        <w:rPr>
          <w:rFonts w:ascii="Times New Roman" w:hAnsi="Times New Roman"/>
          <w:b/>
          <w:sz w:val="24"/>
          <w:u w:val="single"/>
        </w:rPr>
        <w:t>amatalgu</w:t>
      </w:r>
      <w:proofErr w:type="spellEnd"/>
      <w:r w:rsidRPr="000261A6">
        <w:rPr>
          <w:rFonts w:ascii="Times New Roman" w:hAnsi="Times New Roman"/>
          <w:b/>
          <w:sz w:val="24"/>
          <w:u w:val="single"/>
        </w:rPr>
        <w:t xml:space="preserve"> </w:t>
      </w:r>
      <w:proofErr w:type="spellStart"/>
      <w:r w:rsidRPr="000261A6">
        <w:rPr>
          <w:rFonts w:ascii="Times New Roman" w:hAnsi="Times New Roman"/>
          <w:b/>
          <w:sz w:val="24"/>
          <w:u w:val="single"/>
        </w:rPr>
        <w:t>likmju</w:t>
      </w:r>
      <w:proofErr w:type="spellEnd"/>
      <w:r w:rsidRPr="000261A6">
        <w:rPr>
          <w:rFonts w:ascii="Times New Roman" w:hAnsi="Times New Roman"/>
          <w:b/>
          <w:sz w:val="24"/>
          <w:u w:val="single"/>
        </w:rPr>
        <w:t xml:space="preserve"> </w:t>
      </w:r>
      <w:proofErr w:type="spellStart"/>
      <w:r w:rsidRPr="000261A6">
        <w:rPr>
          <w:rFonts w:ascii="Times New Roman" w:hAnsi="Times New Roman"/>
          <w:b/>
          <w:sz w:val="24"/>
          <w:u w:val="single"/>
        </w:rPr>
        <w:t>saraksta</w:t>
      </w:r>
      <w:proofErr w:type="spellEnd"/>
      <w:r w:rsidRPr="000261A6">
        <w:rPr>
          <w:rFonts w:ascii="Times New Roman" w:hAnsi="Times New Roman"/>
          <w:b/>
          <w:sz w:val="24"/>
          <w:u w:val="single"/>
        </w:rPr>
        <w:t xml:space="preserve"> </w:t>
      </w:r>
      <w:proofErr w:type="spellStart"/>
      <w:r w:rsidRPr="000261A6">
        <w:rPr>
          <w:rFonts w:ascii="Times New Roman" w:hAnsi="Times New Roman"/>
          <w:b/>
          <w:sz w:val="24"/>
          <w:u w:val="single"/>
        </w:rPr>
        <w:t>apstiprināšanu</w:t>
      </w:r>
      <w:proofErr w:type="spellEnd"/>
    </w:p>
    <w:p w:rsidR="003A5839" w:rsidRDefault="003A5839" w:rsidP="003A5839">
      <w:pPr>
        <w:jc w:val="center"/>
      </w:pPr>
      <w:r>
        <w:t>(</w:t>
      </w:r>
      <w:proofErr w:type="spellStart"/>
      <w:r>
        <w:t>J.Stafeckis</w:t>
      </w:r>
      <w:proofErr w:type="spellEnd"/>
      <w:r>
        <w:t>)</w:t>
      </w:r>
    </w:p>
    <w:p w:rsidR="003A5839" w:rsidRPr="000261A6" w:rsidRDefault="003A5839" w:rsidP="003A5839">
      <w:pPr>
        <w:jc w:val="center"/>
        <w:rPr>
          <w:sz w:val="16"/>
          <w:szCs w:val="16"/>
        </w:rPr>
      </w:pPr>
    </w:p>
    <w:p w:rsidR="003A5839" w:rsidRPr="00F11FF2" w:rsidRDefault="003A5839" w:rsidP="003A5839">
      <w:pPr>
        <w:jc w:val="both"/>
        <w:rPr>
          <w:i/>
        </w:rPr>
      </w:pPr>
      <w:r w:rsidRPr="00F11FF2">
        <w:tab/>
        <w:t>Noklausoties Ogres novada pašvaldības Taurupes pagasta pārvaldes vadītāja Jāņa Stafecka informāciju, lai nodrošinātu Taurupes pamatskolas un tās filiāļu darbību atbilstoši Valsts pārvaldes iekārtas likumā noteiktajiem principiem un hierarhiskajai sistēmai, kā arī izglītības iestāžu vadītājiem nodrošinātu visu Izglītības likuma 30.</w:t>
      </w:r>
      <w:r w:rsidR="00DA6918">
        <w:t xml:space="preserve"> </w:t>
      </w:r>
      <w:r w:rsidRPr="00F11FF2">
        <w:t>pantā noteikto atbildības un pienākumu pilnvērtīga izpildījuma priekšnoteikumus, pamatojoties uz likuma „Par pašvaldībām” 21.</w:t>
      </w:r>
      <w:r>
        <w:t xml:space="preserve"> </w:t>
      </w:r>
      <w:r w:rsidRPr="00F11FF2">
        <w:t>panta pirmās daļas 13.</w:t>
      </w:r>
      <w:r>
        <w:t xml:space="preserve"> </w:t>
      </w:r>
      <w:r w:rsidRPr="00F11FF2">
        <w:t>punktu, Valsts un pašvaldību institūciju amatpersonu un darbinieku atlīdzības likuma 7.</w:t>
      </w:r>
      <w:r>
        <w:t xml:space="preserve"> </w:t>
      </w:r>
      <w:r w:rsidRPr="00F11FF2">
        <w:t>pantu, saskaņā ar Ministru kabineta 30.11.2010. noteikumiem Nr.1075 „Valsts un pašvaldību institūciju amatu katalogs”, Ministru kabineta 22.12.2009. noteikumiem Nr.1651 „Noteikumi par valsts tiešās pārvaldes iestāžu amatpersonu un darbinieku darba samaksu, kvalifikācijas pakāpēm un to noteikšanas kārtību”, Ministru kabineta 29.01.2013. noteikumiem Nr.</w:t>
      </w:r>
      <w:r w:rsidR="00DA6918">
        <w:t xml:space="preserve"> </w:t>
      </w:r>
      <w:r w:rsidRPr="00F11FF2">
        <w:t xml:space="preserve">66 „Noteikumi par valsts un pašvaldību institūciju amatpersonu un darbinieku darba samaksu un tās noteikšanas kārtību” (grozījumi ar Ministru kabineta noteikumiem Nr.1410), un Ogres novada pašvaldības 01.07.2009. saistošo noteikumu Nr.1/2009 „Ogres novada pašvaldības nolikums” (sēdes </w:t>
      </w:r>
      <w:smartTag w:uri="schemas-tilde-lv/tildestengine" w:element="veidnes">
        <w:smartTagPr>
          <w:attr w:name="id" w:val="-1"/>
          <w:attr w:name="baseform" w:val="protokols"/>
          <w:attr w:name="text" w:val="protokols"/>
        </w:smartTagPr>
        <w:r w:rsidRPr="00F11FF2">
          <w:t>protokols</w:t>
        </w:r>
      </w:smartTag>
      <w:r w:rsidRPr="00F11FF2">
        <w:t xml:space="preserve"> Nr.1; 2.§) 20.1.</w:t>
      </w:r>
      <w:r w:rsidR="00DA6918">
        <w:t xml:space="preserve"> </w:t>
      </w:r>
      <w:r w:rsidRPr="00F11FF2">
        <w:t xml:space="preserve">punktu: </w:t>
      </w:r>
    </w:p>
    <w:p w:rsidR="003A5839" w:rsidRPr="000261A6" w:rsidRDefault="003A5839" w:rsidP="003A5839">
      <w:pPr>
        <w:jc w:val="center"/>
        <w:rPr>
          <w:sz w:val="16"/>
          <w:szCs w:val="16"/>
        </w:rPr>
      </w:pPr>
    </w:p>
    <w:p w:rsidR="003A5839" w:rsidRPr="000261A6" w:rsidRDefault="003A5839" w:rsidP="003A5839">
      <w:pPr>
        <w:jc w:val="center"/>
        <w:rPr>
          <w:bCs/>
        </w:rPr>
      </w:pPr>
      <w:r w:rsidRPr="000261A6">
        <w:rPr>
          <w:b/>
        </w:rPr>
        <w:t xml:space="preserve">balsojot: PAR – </w:t>
      </w:r>
      <w:r w:rsidRPr="000261A6">
        <w:rPr>
          <w:bCs/>
        </w:rPr>
        <w:t>14 balsis (</w:t>
      </w:r>
      <w:proofErr w:type="spellStart"/>
      <w:r w:rsidRPr="000261A6">
        <w:rPr>
          <w:bCs/>
        </w:rPr>
        <w:t>E.Bartkevičs</w:t>
      </w:r>
      <w:proofErr w:type="spellEnd"/>
      <w:r w:rsidRPr="000261A6">
        <w:rPr>
          <w:bCs/>
        </w:rPr>
        <w:t xml:space="preserve">, </w:t>
      </w:r>
      <w:proofErr w:type="spellStart"/>
      <w:r w:rsidRPr="000261A6">
        <w:rPr>
          <w:bCs/>
        </w:rPr>
        <w:t>E.Dzelzītis</w:t>
      </w:r>
      <w:proofErr w:type="spellEnd"/>
      <w:r w:rsidRPr="000261A6">
        <w:rPr>
          <w:bCs/>
        </w:rPr>
        <w:t xml:space="preserve">, </w:t>
      </w:r>
      <w:proofErr w:type="spellStart"/>
      <w:r w:rsidRPr="000261A6">
        <w:rPr>
          <w:bCs/>
        </w:rPr>
        <w:t>V.Gaile</w:t>
      </w:r>
      <w:proofErr w:type="spellEnd"/>
      <w:r w:rsidRPr="000261A6">
        <w:rPr>
          <w:bCs/>
        </w:rPr>
        <w:t xml:space="preserve">, </w:t>
      </w:r>
      <w:proofErr w:type="spellStart"/>
      <w:r w:rsidRPr="000261A6">
        <w:rPr>
          <w:bCs/>
        </w:rPr>
        <w:t>E.Helmanis</w:t>
      </w:r>
      <w:proofErr w:type="spellEnd"/>
      <w:r w:rsidRPr="000261A6">
        <w:rPr>
          <w:bCs/>
        </w:rPr>
        <w:t xml:space="preserve">, </w:t>
      </w:r>
      <w:proofErr w:type="spellStart"/>
      <w:r w:rsidRPr="000261A6">
        <w:rPr>
          <w:bCs/>
        </w:rPr>
        <w:t>R.Javoišs</w:t>
      </w:r>
      <w:proofErr w:type="spellEnd"/>
      <w:r w:rsidRPr="000261A6">
        <w:rPr>
          <w:bCs/>
        </w:rPr>
        <w:t xml:space="preserve">, </w:t>
      </w:r>
      <w:proofErr w:type="spellStart"/>
      <w:r w:rsidRPr="000261A6">
        <w:rPr>
          <w:bCs/>
        </w:rPr>
        <w:t>S.Kirhnere</w:t>
      </w:r>
      <w:proofErr w:type="spellEnd"/>
      <w:r w:rsidRPr="000261A6">
        <w:rPr>
          <w:bCs/>
        </w:rPr>
        <w:t xml:space="preserve">, </w:t>
      </w:r>
      <w:proofErr w:type="spellStart"/>
      <w:r w:rsidRPr="000261A6">
        <w:rPr>
          <w:bCs/>
        </w:rPr>
        <w:t>J.Laizāns</w:t>
      </w:r>
      <w:proofErr w:type="spellEnd"/>
      <w:r w:rsidRPr="000261A6">
        <w:rPr>
          <w:bCs/>
        </w:rPr>
        <w:t xml:space="preserve">, </w:t>
      </w:r>
      <w:proofErr w:type="spellStart"/>
      <w:r w:rsidRPr="000261A6">
        <w:rPr>
          <w:bCs/>
        </w:rPr>
        <w:t>M.Legzdiņš</w:t>
      </w:r>
      <w:proofErr w:type="spellEnd"/>
      <w:r w:rsidRPr="000261A6">
        <w:rPr>
          <w:bCs/>
        </w:rPr>
        <w:t xml:space="preserve">, </w:t>
      </w:r>
      <w:proofErr w:type="spellStart"/>
      <w:r w:rsidRPr="000261A6">
        <w:rPr>
          <w:bCs/>
        </w:rPr>
        <w:t>Dz.Mozule</w:t>
      </w:r>
      <w:proofErr w:type="spellEnd"/>
      <w:r w:rsidRPr="000261A6">
        <w:rPr>
          <w:bCs/>
        </w:rPr>
        <w:t xml:space="preserve">, </w:t>
      </w:r>
      <w:proofErr w:type="spellStart"/>
      <w:r w:rsidRPr="000261A6">
        <w:rPr>
          <w:bCs/>
        </w:rPr>
        <w:t>V.Pūķe</w:t>
      </w:r>
      <w:proofErr w:type="spellEnd"/>
      <w:r w:rsidRPr="000261A6">
        <w:rPr>
          <w:bCs/>
        </w:rPr>
        <w:t xml:space="preserve">, </w:t>
      </w:r>
      <w:proofErr w:type="spellStart"/>
      <w:r w:rsidRPr="000261A6">
        <w:rPr>
          <w:bCs/>
        </w:rPr>
        <w:t>M.Siliņš</w:t>
      </w:r>
      <w:proofErr w:type="spellEnd"/>
      <w:r w:rsidRPr="000261A6">
        <w:rPr>
          <w:bCs/>
        </w:rPr>
        <w:t xml:space="preserve">, </w:t>
      </w:r>
      <w:proofErr w:type="spellStart"/>
      <w:r w:rsidRPr="000261A6">
        <w:rPr>
          <w:bCs/>
        </w:rPr>
        <w:t>L.Strelkova</w:t>
      </w:r>
      <w:proofErr w:type="spellEnd"/>
      <w:r w:rsidRPr="000261A6">
        <w:rPr>
          <w:bCs/>
        </w:rPr>
        <w:t xml:space="preserve">, </w:t>
      </w:r>
      <w:proofErr w:type="spellStart"/>
      <w:r w:rsidRPr="000261A6">
        <w:rPr>
          <w:bCs/>
        </w:rPr>
        <w:t>I.Tamane</w:t>
      </w:r>
      <w:proofErr w:type="spellEnd"/>
      <w:r w:rsidRPr="000261A6">
        <w:rPr>
          <w:bCs/>
        </w:rPr>
        <w:t xml:space="preserve">, </w:t>
      </w:r>
      <w:proofErr w:type="spellStart"/>
      <w:r w:rsidRPr="000261A6">
        <w:rPr>
          <w:bCs/>
        </w:rPr>
        <w:t>I.Vecziediņa</w:t>
      </w:r>
      <w:proofErr w:type="spellEnd"/>
      <w:r w:rsidRPr="000261A6">
        <w:rPr>
          <w:bCs/>
        </w:rPr>
        <w:t>)</w:t>
      </w:r>
      <w:r w:rsidRPr="000261A6">
        <w:t xml:space="preserve">, </w:t>
      </w:r>
      <w:r w:rsidRPr="000261A6">
        <w:rPr>
          <w:b/>
        </w:rPr>
        <w:t xml:space="preserve">PRET </w:t>
      </w:r>
      <w:r w:rsidRPr="000261A6">
        <w:rPr>
          <w:bCs/>
        </w:rPr>
        <w:t>– nav,</w:t>
      </w:r>
      <w:r w:rsidRPr="000261A6">
        <w:t xml:space="preserve"> </w:t>
      </w:r>
      <w:r w:rsidRPr="000261A6">
        <w:rPr>
          <w:b/>
        </w:rPr>
        <w:t xml:space="preserve">ATTURAS </w:t>
      </w:r>
      <w:r w:rsidRPr="000261A6">
        <w:rPr>
          <w:bCs/>
        </w:rPr>
        <w:t>– nav,</w:t>
      </w:r>
    </w:p>
    <w:p w:rsidR="003A5839" w:rsidRPr="000261A6" w:rsidRDefault="003A5839" w:rsidP="003A5839">
      <w:pPr>
        <w:jc w:val="center"/>
        <w:rPr>
          <w:b/>
        </w:rPr>
      </w:pPr>
      <w:r w:rsidRPr="000261A6">
        <w:t>Ogres novada dome</w:t>
      </w:r>
      <w:r w:rsidRPr="000261A6">
        <w:rPr>
          <w:b/>
        </w:rPr>
        <w:t xml:space="preserve">  NOLEMJ:</w:t>
      </w:r>
    </w:p>
    <w:p w:rsidR="003A5839" w:rsidRPr="000261A6" w:rsidRDefault="003A5839" w:rsidP="003A5839">
      <w:pPr>
        <w:numPr>
          <w:ilvl w:val="0"/>
          <w:numId w:val="1"/>
        </w:numPr>
        <w:spacing w:before="240"/>
        <w:jc w:val="both"/>
        <w:rPr>
          <w:szCs w:val="24"/>
        </w:rPr>
      </w:pPr>
      <w:r w:rsidRPr="00F11FF2">
        <w:rPr>
          <w:b/>
        </w:rPr>
        <w:t>Ar 2014.</w:t>
      </w:r>
      <w:r>
        <w:rPr>
          <w:b/>
        </w:rPr>
        <w:t xml:space="preserve"> </w:t>
      </w:r>
      <w:r w:rsidRPr="00F11FF2">
        <w:rPr>
          <w:b/>
        </w:rPr>
        <w:t>gada 1.</w:t>
      </w:r>
      <w:r>
        <w:rPr>
          <w:b/>
        </w:rPr>
        <w:t xml:space="preserve"> </w:t>
      </w:r>
      <w:r w:rsidRPr="00F11FF2">
        <w:rPr>
          <w:b/>
        </w:rPr>
        <w:t>janvāri</w:t>
      </w:r>
      <w:r w:rsidRPr="00F11FF2">
        <w:t xml:space="preserve"> apstiprināt </w:t>
      </w:r>
      <w:r w:rsidRPr="00F11FF2">
        <w:rPr>
          <w:b/>
        </w:rPr>
        <w:t xml:space="preserve">Taurupes pamatskolas </w:t>
      </w:r>
      <w:r w:rsidRPr="00F11FF2">
        <w:t>personāla amatu un amatalgu likmju sarakstu (</w:t>
      </w:r>
      <w:hyperlink r:id="rId5" w:history="1">
        <w:r w:rsidRPr="00A6429D">
          <w:rPr>
            <w:rStyle w:val="Hipersaite"/>
          </w:rPr>
          <w:t>pielikumā uz 1 lapas</w:t>
        </w:r>
      </w:hyperlink>
      <w:r w:rsidRPr="00F11FF2">
        <w:t>).</w:t>
      </w:r>
    </w:p>
    <w:p w:rsidR="003A5839" w:rsidRPr="000261A6" w:rsidRDefault="003A5839" w:rsidP="003A5839">
      <w:pPr>
        <w:numPr>
          <w:ilvl w:val="0"/>
          <w:numId w:val="1"/>
        </w:numPr>
        <w:spacing w:before="120" w:after="120"/>
        <w:jc w:val="both"/>
        <w:rPr>
          <w:szCs w:val="24"/>
        </w:rPr>
      </w:pPr>
      <w:r w:rsidRPr="00F11FF2">
        <w:rPr>
          <w:b/>
        </w:rPr>
        <w:t>Ar 2014.</w:t>
      </w:r>
      <w:r>
        <w:rPr>
          <w:b/>
        </w:rPr>
        <w:t xml:space="preserve"> </w:t>
      </w:r>
      <w:r w:rsidRPr="00F11FF2">
        <w:rPr>
          <w:b/>
        </w:rPr>
        <w:t>gada 1.</w:t>
      </w:r>
      <w:r>
        <w:rPr>
          <w:b/>
        </w:rPr>
        <w:t xml:space="preserve"> </w:t>
      </w:r>
      <w:r w:rsidRPr="00F11FF2">
        <w:rPr>
          <w:b/>
        </w:rPr>
        <w:t xml:space="preserve">janvāri </w:t>
      </w:r>
      <w:r w:rsidRPr="00F11FF2">
        <w:t>atzīt par spēku zaudējušu</w:t>
      </w:r>
      <w:r w:rsidRPr="00F11FF2">
        <w:rPr>
          <w:b/>
        </w:rPr>
        <w:t xml:space="preserve"> </w:t>
      </w:r>
      <w:r w:rsidRPr="00F11FF2">
        <w:t>Ogres novada domes 2011.</w:t>
      </w:r>
      <w:r w:rsidR="00DA6918">
        <w:t xml:space="preserve"> </w:t>
      </w:r>
      <w:r w:rsidRPr="00F11FF2">
        <w:t>gada 16.</w:t>
      </w:r>
      <w:r w:rsidR="00DA6918">
        <w:t xml:space="preserve"> </w:t>
      </w:r>
      <w:bookmarkStart w:id="0" w:name="_GoBack"/>
      <w:bookmarkEnd w:id="0"/>
      <w:r w:rsidRPr="00F11FF2">
        <w:t>jūnija sēdes lēmumu (</w:t>
      </w:r>
      <w:smartTag w:uri="schemas-tilde-lv/tildestengine" w:element="veidnes">
        <w:smartTagPr>
          <w:attr w:name="text" w:val="protokols"/>
          <w:attr w:name="baseform" w:val="protokols"/>
          <w:attr w:name="id" w:val="-1"/>
        </w:smartTagPr>
        <w:r w:rsidRPr="00F11FF2">
          <w:t>protokols</w:t>
        </w:r>
      </w:smartTag>
      <w:r w:rsidRPr="00F11FF2">
        <w:t xml:space="preserve"> Nr.9; 62.§) „Par Ogres novada pašvaldības Taurupes vidusskolas personāla amatu un amatalgu likmju saraksta apstiprināšanu”. </w:t>
      </w:r>
    </w:p>
    <w:p w:rsidR="003A5839" w:rsidRPr="00F11FF2" w:rsidRDefault="003A5839" w:rsidP="003A5839">
      <w:pPr>
        <w:numPr>
          <w:ilvl w:val="0"/>
          <w:numId w:val="1"/>
        </w:numPr>
        <w:spacing w:before="120" w:after="120"/>
        <w:jc w:val="both"/>
      </w:pPr>
      <w:r w:rsidRPr="00F11FF2">
        <w:t>Kontroli par lēmuma izpildi uzdot domes priekšsēdētājam Edvīnam Bartkevičam.</w:t>
      </w:r>
    </w:p>
    <w:p w:rsidR="000818F7" w:rsidRDefault="000818F7"/>
    <w:sectPr w:rsidR="000818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A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144F4E"/>
    <w:multiLevelType w:val="multilevel"/>
    <w:tmpl w:val="BD8883A0"/>
    <w:name w:val="WW8Num11222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39"/>
    <w:rsid w:val="000818F7"/>
    <w:rsid w:val="003A5839"/>
    <w:rsid w:val="00A6429D"/>
    <w:rsid w:val="00DA69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5848D15-BD5F-48F6-85E2-D2B2CF17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5839"/>
    <w:pPr>
      <w:spacing w:after="0" w:line="240" w:lineRule="auto"/>
    </w:pPr>
    <w:rPr>
      <w:rFonts w:eastAsia="Times New Roman" w:cs="Tahoma"/>
      <w:iCs/>
      <w:color w:val="000000"/>
      <w:sz w:val="24"/>
      <w:szCs w:val="20"/>
    </w:rPr>
  </w:style>
  <w:style w:type="paragraph" w:styleId="Virsraksts1">
    <w:name w:val="heading 1"/>
    <w:aliases w:val="H1"/>
    <w:basedOn w:val="Parasts"/>
    <w:next w:val="Parasts"/>
    <w:link w:val="Virsraksts1Rakstz"/>
    <w:qFormat/>
    <w:rsid w:val="003A5839"/>
    <w:pPr>
      <w:autoSpaceDE w:val="0"/>
      <w:autoSpaceDN w:val="0"/>
      <w:adjustRightInd w:val="0"/>
      <w:outlineLvl w:val="0"/>
    </w:pPr>
    <w:rPr>
      <w:rFonts w:ascii="Arial" w:hAnsi="Arial" w:cs="Times New Roman"/>
      <w:iCs w:val="0"/>
      <w:color w:val="auto"/>
      <w:sz w:val="20"/>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3A5839"/>
    <w:rPr>
      <w:rFonts w:ascii="Arial" w:eastAsia="Times New Roman" w:hAnsi="Arial"/>
      <w:sz w:val="20"/>
      <w:szCs w:val="24"/>
      <w:lang w:val="en-US"/>
    </w:rPr>
  </w:style>
  <w:style w:type="paragraph" w:customStyle="1" w:styleId="CharChar2CharCharCharCharCharChar">
    <w:name w:val="Char Char2 Char Char Char Char Char Char"/>
    <w:basedOn w:val="Parasts"/>
    <w:rsid w:val="003A5839"/>
    <w:pPr>
      <w:widowControl w:val="0"/>
      <w:adjustRightInd w:val="0"/>
      <w:spacing w:after="160" w:line="240" w:lineRule="exact"/>
      <w:jc w:val="both"/>
    </w:pPr>
    <w:rPr>
      <w:rFonts w:ascii="Tahoma" w:hAnsi="Tahoma" w:cs="Times New Roman"/>
      <w:iCs w:val="0"/>
      <w:color w:val="auto"/>
      <w:sz w:val="20"/>
      <w:lang w:val="en-US"/>
    </w:rPr>
  </w:style>
  <w:style w:type="character" w:styleId="Hipersaite">
    <w:name w:val="Hyperlink"/>
    <w:basedOn w:val="Noklusjumarindkopasfonts"/>
    <w:uiPriority w:val="99"/>
    <w:unhideWhenUsed/>
    <w:rsid w:val="00A642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gresnovads.lv/lat/pasvaldiba/normativie_akti_un_attistibas_planosanas_dokumenti/lemumi/pielikumi_un_saites/in_site/tools/download.php?file=files/lemumi/2013/decembris/pielikumi/piel_par_34.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1437</Words>
  <Characters>820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3</cp:revision>
  <dcterms:created xsi:type="dcterms:W3CDTF">2014-01-15T08:47:00Z</dcterms:created>
  <dcterms:modified xsi:type="dcterms:W3CDTF">2014-01-15T08:48:00Z</dcterms:modified>
</cp:coreProperties>
</file>