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41" w:rsidRDefault="00AA6F41" w:rsidP="00AA6F41">
      <w:pPr>
        <w:ind w:left="-142"/>
        <w:jc w:val="center"/>
        <w:rPr>
          <w:b/>
          <w:bCs/>
        </w:rPr>
      </w:pPr>
      <w:r>
        <w:rPr>
          <w:b/>
          <w:bCs/>
        </w:rPr>
        <w:t>57.§</w:t>
      </w:r>
    </w:p>
    <w:p w:rsidR="00AA6F41" w:rsidRDefault="00AA6F41" w:rsidP="00AA6F41">
      <w:pPr>
        <w:ind w:left="-142"/>
        <w:jc w:val="center"/>
        <w:rPr>
          <w:b/>
          <w:bCs/>
        </w:rPr>
      </w:pPr>
    </w:p>
    <w:p w:rsidR="00AA6F41" w:rsidRDefault="00AA6F41" w:rsidP="00AA6F41">
      <w:pPr>
        <w:pStyle w:val="Pamatteksts"/>
        <w:tabs>
          <w:tab w:val="left" w:pos="0"/>
        </w:tabs>
        <w:jc w:val="center"/>
        <w:rPr>
          <w:b/>
          <w:sz w:val="24"/>
          <w:u w:val="single"/>
        </w:rPr>
      </w:pPr>
      <w:r w:rsidRPr="00F1646D">
        <w:rPr>
          <w:b/>
          <w:bCs/>
          <w:sz w:val="24"/>
          <w:u w:val="single"/>
        </w:rPr>
        <w:t xml:space="preserve">Par detālplānojuma un administratīvā līguma par tā īstenošanu </w:t>
      </w:r>
      <w:r w:rsidRPr="00F1646D">
        <w:rPr>
          <w:b/>
          <w:sz w:val="24"/>
          <w:u w:val="single"/>
        </w:rPr>
        <w:t>apstiprināšanu nekustamajam īpašumam</w:t>
      </w:r>
      <w:r w:rsidRPr="00F1646D">
        <w:rPr>
          <w:sz w:val="24"/>
          <w:u w:val="single"/>
        </w:rPr>
        <w:t xml:space="preserve"> </w:t>
      </w:r>
      <w:r w:rsidRPr="00F1646D">
        <w:rPr>
          <w:b/>
          <w:sz w:val="24"/>
          <w:u w:val="single"/>
        </w:rPr>
        <w:t xml:space="preserve">Kalna prospektā 2A, Ogres pilsētā, Ogres novadā, zemes vienībai ar kad. </w:t>
      </w:r>
      <w:proofErr w:type="spellStart"/>
      <w:r w:rsidRPr="00F1646D">
        <w:rPr>
          <w:b/>
          <w:sz w:val="24"/>
          <w:u w:val="single"/>
        </w:rPr>
        <w:t>apz</w:t>
      </w:r>
      <w:proofErr w:type="spellEnd"/>
      <w:r w:rsidRPr="00F1646D">
        <w:rPr>
          <w:b/>
          <w:sz w:val="24"/>
          <w:u w:val="single"/>
        </w:rPr>
        <w:t>. 7401-001-0671</w:t>
      </w:r>
    </w:p>
    <w:p w:rsidR="00AA6F41" w:rsidRPr="00F1646D" w:rsidRDefault="00AA6F41" w:rsidP="00AA6F41">
      <w:pPr>
        <w:pStyle w:val="Pamatteksts"/>
        <w:tabs>
          <w:tab w:val="left" w:pos="0"/>
        </w:tabs>
        <w:jc w:val="center"/>
        <w:rPr>
          <w:bCs/>
          <w:sz w:val="24"/>
        </w:rPr>
      </w:pPr>
      <w:r>
        <w:rPr>
          <w:bCs/>
          <w:sz w:val="24"/>
        </w:rPr>
        <w:t>(</w:t>
      </w:r>
      <w:proofErr w:type="spellStart"/>
      <w:r>
        <w:rPr>
          <w:bCs/>
          <w:sz w:val="24"/>
        </w:rPr>
        <w:t>U.Apinis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M.Legzdiņš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E.Helmanis</w:t>
      </w:r>
      <w:proofErr w:type="spellEnd"/>
      <w:r>
        <w:rPr>
          <w:bCs/>
          <w:sz w:val="24"/>
        </w:rPr>
        <w:t>)</w:t>
      </w:r>
    </w:p>
    <w:p w:rsidR="00AA6F41" w:rsidRPr="004824BE" w:rsidRDefault="00AA6F41" w:rsidP="00AA6F41">
      <w:pPr>
        <w:jc w:val="center"/>
        <w:rPr>
          <w:szCs w:val="24"/>
        </w:rPr>
      </w:pPr>
    </w:p>
    <w:p w:rsidR="00AA6F41" w:rsidRDefault="00AA6F41" w:rsidP="00AA6F41">
      <w:pPr>
        <w:ind w:firstLine="540"/>
        <w:jc w:val="both"/>
      </w:pPr>
      <w:r w:rsidRPr="00E977D2">
        <w:t>Iepazīstoties ar</w:t>
      </w:r>
      <w:r>
        <w:t xml:space="preserve"> nekustamā īpašuma Kalna prospektā 2A</w:t>
      </w:r>
      <w:r w:rsidRPr="00E977D2">
        <w:t xml:space="preserve">, </w:t>
      </w:r>
      <w:r>
        <w:t xml:space="preserve">Ogres pilsētā, Ogres novadā īpašnieku Sanitas Boiko un Ievas Rasimas </w:t>
      </w:r>
      <w:r w:rsidRPr="00E977D2">
        <w:t>2013.</w:t>
      </w:r>
      <w:r>
        <w:t xml:space="preserve"> gada 3</w:t>
      </w:r>
      <w:r w:rsidRPr="00E977D2">
        <w:t>.</w:t>
      </w:r>
      <w:r>
        <w:t xml:space="preserve"> decembra</w:t>
      </w:r>
      <w:r w:rsidRPr="00E977D2">
        <w:t xml:space="preserve"> </w:t>
      </w:r>
      <w:r w:rsidRPr="00801DC6">
        <w:t>iesniegumu</w:t>
      </w:r>
      <w:r w:rsidRPr="00E977D2">
        <w:t xml:space="preserve"> (Reģ.</w:t>
      </w:r>
      <w:r>
        <w:t>Nr.1-11.1/1419</w:t>
      </w:r>
      <w:r w:rsidRPr="00E977D2">
        <w:t>)</w:t>
      </w:r>
      <w:r>
        <w:t xml:space="preserve"> un 2013. gada 6. decembra </w:t>
      </w:r>
      <w:r w:rsidRPr="00801DC6">
        <w:t>iesniegumu</w:t>
      </w:r>
      <w:r>
        <w:t xml:space="preserve"> </w:t>
      </w:r>
      <w:r w:rsidRPr="00E977D2">
        <w:t>(</w:t>
      </w:r>
      <w:proofErr w:type="spellStart"/>
      <w:r w:rsidRPr="00E977D2">
        <w:t>Reģ</w:t>
      </w:r>
      <w:proofErr w:type="spellEnd"/>
      <w:r w:rsidRPr="00E977D2">
        <w:t>.</w:t>
      </w:r>
      <w:r w:rsidRPr="007604C7">
        <w:t xml:space="preserve"> </w:t>
      </w:r>
      <w:r>
        <w:t>Nr.1-11.1/1436</w:t>
      </w:r>
      <w:r w:rsidRPr="00E977D2">
        <w:t>), iesniegto detālplānojuma redakciju un kopsavilkumu par detālplānojuma izstrādes procesu, administratīvo līgumu par detālplānojuma īstenošanu</w:t>
      </w:r>
      <w:r>
        <w:t xml:space="preserve"> </w:t>
      </w:r>
      <w:r w:rsidRPr="00E977D2">
        <w:t xml:space="preserve">un, atbilstoši </w:t>
      </w:r>
      <w:r w:rsidRPr="00A05F8A">
        <w:t xml:space="preserve">Teritorijas attīstības plānošanas likuma </w:t>
      </w:r>
      <w:r>
        <w:t>31. pantam un</w:t>
      </w:r>
      <w:r w:rsidRPr="00A05F8A">
        <w:t xml:space="preserve"> </w:t>
      </w:r>
      <w:r>
        <w:t>Ministru k</w:t>
      </w:r>
      <w:r w:rsidRPr="00E977D2">
        <w:t>abineta 16.10.2012. noteikumu Nr.711 “Noteikumi par pašvaldību teritorijas attīstības plānošanas dokumentiem</w:t>
      </w:r>
      <w:r>
        <w:rPr>
          <w:iCs w:val="0"/>
        </w:rPr>
        <w:t xml:space="preserve">” 65.2.2. un 116.1. apakšpunktam, 120. </w:t>
      </w:r>
      <w:r w:rsidRPr="00E977D2">
        <w:rPr>
          <w:iCs w:val="0"/>
        </w:rPr>
        <w:t>un 121.</w:t>
      </w:r>
      <w:r>
        <w:rPr>
          <w:iCs w:val="0"/>
        </w:rPr>
        <w:t xml:space="preserve"> </w:t>
      </w:r>
      <w:r w:rsidRPr="00E977D2">
        <w:t>punktam</w:t>
      </w:r>
      <w:r>
        <w:t>,</w:t>
      </w:r>
    </w:p>
    <w:p w:rsidR="00AA6F41" w:rsidRDefault="00AA6F41" w:rsidP="00AA6F41">
      <w:pPr>
        <w:ind w:firstLine="540"/>
        <w:jc w:val="both"/>
      </w:pPr>
    </w:p>
    <w:p w:rsidR="00AA6F41" w:rsidRPr="00F1646D" w:rsidRDefault="00AA6F41" w:rsidP="00AA6F41">
      <w:pPr>
        <w:jc w:val="center"/>
      </w:pPr>
      <w:r w:rsidRPr="00F1646D">
        <w:rPr>
          <w:b/>
        </w:rPr>
        <w:t xml:space="preserve">balsojot: PAR – </w:t>
      </w:r>
      <w:r w:rsidRPr="00F1646D">
        <w:t>14 balsis (</w:t>
      </w:r>
      <w:proofErr w:type="spellStart"/>
      <w:r w:rsidRPr="00F1646D">
        <w:t>E.Bartkevičs</w:t>
      </w:r>
      <w:proofErr w:type="spellEnd"/>
      <w:r w:rsidRPr="00F1646D">
        <w:t xml:space="preserve">, </w:t>
      </w:r>
      <w:proofErr w:type="spellStart"/>
      <w:r w:rsidRPr="00F1646D">
        <w:t>E.Dzelzītis</w:t>
      </w:r>
      <w:proofErr w:type="spellEnd"/>
      <w:r w:rsidRPr="00F1646D">
        <w:t xml:space="preserve">, </w:t>
      </w:r>
      <w:proofErr w:type="spellStart"/>
      <w:r w:rsidRPr="00F1646D">
        <w:t>V.Gaile</w:t>
      </w:r>
      <w:proofErr w:type="spellEnd"/>
      <w:r w:rsidRPr="00F1646D">
        <w:t xml:space="preserve">, </w:t>
      </w:r>
      <w:proofErr w:type="spellStart"/>
      <w:r w:rsidRPr="00F1646D">
        <w:t>E.Helmanis</w:t>
      </w:r>
      <w:proofErr w:type="spellEnd"/>
      <w:r w:rsidRPr="00F1646D">
        <w:t xml:space="preserve">, </w:t>
      </w:r>
      <w:proofErr w:type="spellStart"/>
      <w:r w:rsidRPr="00F1646D">
        <w:t>R.Javoišs</w:t>
      </w:r>
      <w:proofErr w:type="spellEnd"/>
      <w:r w:rsidRPr="00F1646D">
        <w:t xml:space="preserve">, </w:t>
      </w:r>
      <w:proofErr w:type="spellStart"/>
      <w:r w:rsidRPr="00F1646D">
        <w:t>S.Kirhnere</w:t>
      </w:r>
      <w:proofErr w:type="spellEnd"/>
      <w:r w:rsidRPr="00F1646D">
        <w:t xml:space="preserve">, </w:t>
      </w:r>
      <w:proofErr w:type="spellStart"/>
      <w:r w:rsidRPr="00F1646D">
        <w:t>J.Laizāns</w:t>
      </w:r>
      <w:proofErr w:type="spellEnd"/>
      <w:r w:rsidRPr="00F1646D">
        <w:t xml:space="preserve">, </w:t>
      </w:r>
      <w:proofErr w:type="spellStart"/>
      <w:r w:rsidRPr="00F1646D">
        <w:t>M.Legzdiņš</w:t>
      </w:r>
      <w:proofErr w:type="spellEnd"/>
      <w:r w:rsidRPr="00F1646D">
        <w:t xml:space="preserve">, </w:t>
      </w:r>
      <w:proofErr w:type="spellStart"/>
      <w:r w:rsidRPr="00F1646D">
        <w:t>Dz.Mozule</w:t>
      </w:r>
      <w:proofErr w:type="spellEnd"/>
      <w:r w:rsidRPr="00F1646D">
        <w:t xml:space="preserve">, </w:t>
      </w:r>
      <w:proofErr w:type="spellStart"/>
      <w:r w:rsidRPr="00F1646D">
        <w:t>V.Pūķe</w:t>
      </w:r>
      <w:proofErr w:type="spellEnd"/>
      <w:r w:rsidRPr="00F1646D">
        <w:t xml:space="preserve">, </w:t>
      </w:r>
      <w:proofErr w:type="spellStart"/>
      <w:r w:rsidRPr="00F1646D">
        <w:t>M.Siliņš</w:t>
      </w:r>
      <w:proofErr w:type="spellEnd"/>
      <w:r w:rsidRPr="00F1646D">
        <w:t xml:space="preserve">, </w:t>
      </w:r>
      <w:proofErr w:type="spellStart"/>
      <w:r w:rsidRPr="00F1646D">
        <w:t>L.Strelkova</w:t>
      </w:r>
      <w:proofErr w:type="spellEnd"/>
      <w:r w:rsidRPr="00F1646D">
        <w:t xml:space="preserve">, </w:t>
      </w:r>
      <w:proofErr w:type="spellStart"/>
      <w:r w:rsidRPr="00F1646D">
        <w:t>I.Tamane</w:t>
      </w:r>
      <w:proofErr w:type="spellEnd"/>
      <w:r w:rsidRPr="00F1646D">
        <w:t xml:space="preserve">, </w:t>
      </w:r>
      <w:proofErr w:type="spellStart"/>
      <w:r w:rsidRPr="00F1646D">
        <w:t>I.Vecziediņa</w:t>
      </w:r>
      <w:proofErr w:type="spellEnd"/>
      <w:r w:rsidRPr="00F1646D">
        <w:t xml:space="preserve">), </w:t>
      </w:r>
      <w:r w:rsidRPr="00F1646D">
        <w:rPr>
          <w:b/>
        </w:rPr>
        <w:t xml:space="preserve">PRET </w:t>
      </w:r>
      <w:r w:rsidRPr="00F1646D">
        <w:t xml:space="preserve">– nav, </w:t>
      </w:r>
      <w:r w:rsidRPr="00F1646D">
        <w:rPr>
          <w:b/>
        </w:rPr>
        <w:t xml:space="preserve">ATTURAS </w:t>
      </w:r>
      <w:r w:rsidRPr="00F1646D">
        <w:t>– nav,</w:t>
      </w:r>
    </w:p>
    <w:p w:rsidR="00AA6F41" w:rsidRPr="00F1646D" w:rsidRDefault="00AA6F41" w:rsidP="00AA6F41">
      <w:pPr>
        <w:jc w:val="center"/>
        <w:rPr>
          <w:b/>
        </w:rPr>
      </w:pPr>
      <w:r w:rsidRPr="00F1646D">
        <w:t>Ogres novada dome</w:t>
      </w:r>
      <w:r w:rsidRPr="00F1646D">
        <w:rPr>
          <w:b/>
        </w:rPr>
        <w:t xml:space="preserve">  NOLEMJ:</w:t>
      </w:r>
    </w:p>
    <w:p w:rsidR="00AA6F41" w:rsidRPr="004824BE" w:rsidRDefault="00AA6F41" w:rsidP="00AA6F41">
      <w:pPr>
        <w:tabs>
          <w:tab w:val="left" w:pos="0"/>
          <w:tab w:val="left" w:pos="540"/>
        </w:tabs>
        <w:rPr>
          <w:szCs w:val="24"/>
        </w:rPr>
      </w:pPr>
    </w:p>
    <w:p w:rsidR="00AA6F41" w:rsidRDefault="00AA6F41" w:rsidP="00AA6F41">
      <w:pPr>
        <w:pStyle w:val="Pamattekstsaratkpi"/>
        <w:numPr>
          <w:ilvl w:val="0"/>
          <w:numId w:val="1"/>
        </w:numPr>
      </w:pPr>
      <w:r w:rsidRPr="00E727E0">
        <w:rPr>
          <w:b/>
        </w:rPr>
        <w:t>Apstiprināt</w:t>
      </w:r>
      <w:r>
        <w:t xml:space="preserve"> detālplānojumu </w:t>
      </w:r>
      <w:r w:rsidRPr="006D1304">
        <w:t>nekustamajā īpašumā</w:t>
      </w:r>
      <w:r>
        <w:t xml:space="preserve"> Kalna prospektā 2A</w:t>
      </w:r>
      <w:r w:rsidRPr="006D1304">
        <w:t xml:space="preserve">, </w:t>
      </w:r>
      <w:r>
        <w:t xml:space="preserve">Ogres pilsētā, Ogres novadā, zemes vienībā ar kad. </w:t>
      </w:r>
      <w:proofErr w:type="spellStart"/>
      <w:r>
        <w:t>apz</w:t>
      </w:r>
      <w:proofErr w:type="spellEnd"/>
      <w:r>
        <w:t>. 7401-001-0671, un administratīvo līgumu par detālplānojuma īstenošanu (</w:t>
      </w:r>
      <w:hyperlink r:id="rId5" w:history="1">
        <w:r w:rsidRPr="00283521">
          <w:rPr>
            <w:rStyle w:val="Hipersaite"/>
          </w:rPr>
          <w:t>pielikums Nr.1 uz 3 lapām</w:t>
        </w:r>
      </w:hyperlink>
      <w:bookmarkStart w:id="0" w:name="_GoBack"/>
      <w:bookmarkEnd w:id="0"/>
      <w:r>
        <w:t>).</w:t>
      </w:r>
    </w:p>
    <w:p w:rsidR="00AA6F41" w:rsidRDefault="00AA6F41" w:rsidP="00AA6F41">
      <w:pPr>
        <w:pStyle w:val="Pamattekstsaratkpi"/>
        <w:numPr>
          <w:ilvl w:val="0"/>
          <w:numId w:val="1"/>
        </w:numPr>
      </w:pPr>
      <w:r w:rsidRPr="00E727E0">
        <w:rPr>
          <w:b/>
        </w:rPr>
        <w:t>Publicēt</w:t>
      </w:r>
      <w:r>
        <w:t xml:space="preserve"> paziņojumu par detālplānojuma apstiprināšanu </w:t>
      </w:r>
      <w:r w:rsidRPr="006D1304">
        <w:t>nekustamajā īpašumā,</w:t>
      </w:r>
      <w:r w:rsidRPr="0079285F">
        <w:t xml:space="preserve"> </w:t>
      </w:r>
      <w:r>
        <w:t>Kalna prospektā 2A</w:t>
      </w:r>
      <w:r w:rsidRPr="006D1304">
        <w:t xml:space="preserve">, </w:t>
      </w:r>
      <w:r>
        <w:t xml:space="preserve">Ogres pilsētā, Ogres novadā, zemes vienībā ar kad. </w:t>
      </w:r>
      <w:proofErr w:type="spellStart"/>
      <w:r>
        <w:t>apz</w:t>
      </w:r>
      <w:proofErr w:type="spellEnd"/>
      <w:r>
        <w:t>. 7401-001-0671</w:t>
      </w:r>
      <w:r w:rsidRPr="006D1304">
        <w:t xml:space="preserve">, </w:t>
      </w:r>
      <w:r>
        <w:t xml:space="preserve">pašvaldības mājas lapā internetā, laikrakstā „Ogrēnietis” un oficiālajā izdevumā „Latvijas Vēstnesis”, kā arī izvietot paziņojumu Ogres novada pašvaldības administrācijas ēkas vestibilā Brīvības ielā 33, Ogrē. </w:t>
      </w:r>
    </w:p>
    <w:p w:rsidR="00AA6F41" w:rsidRDefault="00AA6F41" w:rsidP="00AA6F41">
      <w:pPr>
        <w:pStyle w:val="Pamattekstsaratkpi"/>
        <w:numPr>
          <w:ilvl w:val="0"/>
          <w:numId w:val="1"/>
        </w:numPr>
      </w:pPr>
      <w:r>
        <w:t>Divu nedēļu laikā pēc šī lēmuma spēkā stāšanās iesniegt Valsts zemes dienesta Rīgas reģionālajai nodaļai digitālā formā detālplānojuma grafiskās daļas karti un pašvaldības lēmumu par plānojuma projekta apstiprināšanu.</w:t>
      </w:r>
    </w:p>
    <w:p w:rsidR="00AA6F41" w:rsidRDefault="00AA6F41" w:rsidP="00AA6F41">
      <w:pPr>
        <w:pStyle w:val="Pamattekstsaratkpi"/>
        <w:numPr>
          <w:ilvl w:val="0"/>
          <w:numId w:val="1"/>
        </w:numPr>
      </w:pPr>
      <w:r>
        <w:t>Divu nedēļu laikā pēc šī lēmuma spēkā stāšanās iesniegt digitālā formā detālplānojuma grafiskās daļas karti SIA ”Mērniecības datu centrs” izmaiņu veikšanai pašvaldības vienotajā digitālajā topogrāfiskajā kartē.</w:t>
      </w:r>
    </w:p>
    <w:p w:rsidR="00AA6F41" w:rsidRPr="00E34047" w:rsidRDefault="00AA6F41" w:rsidP="00AA6F41">
      <w:pPr>
        <w:pStyle w:val="Pamattekstsaratkpi"/>
        <w:numPr>
          <w:ilvl w:val="0"/>
          <w:numId w:val="1"/>
        </w:numPr>
      </w:pPr>
      <w:r w:rsidRPr="00E727E0">
        <w:rPr>
          <w:b/>
        </w:rPr>
        <w:t>Kontroli</w:t>
      </w:r>
      <w:r>
        <w:t xml:space="preserve"> par lēmuma izpildi uzdot pašvaldības izpilddirektoram </w:t>
      </w:r>
      <w:r w:rsidRPr="00E727E0">
        <w:rPr>
          <w:b/>
        </w:rPr>
        <w:t xml:space="preserve">Jānim </w:t>
      </w:r>
      <w:proofErr w:type="spellStart"/>
      <w:r w:rsidRPr="00E727E0">
        <w:rPr>
          <w:b/>
        </w:rPr>
        <w:t>Latišam</w:t>
      </w:r>
      <w:proofErr w:type="spellEnd"/>
      <w:r>
        <w:t>.</w:t>
      </w:r>
    </w:p>
    <w:p w:rsidR="00AA6F41" w:rsidRPr="004824BE" w:rsidRDefault="00AA6F41" w:rsidP="00AA6F41">
      <w:pPr>
        <w:pStyle w:val="Pamattekstaatkpe2"/>
        <w:ind w:left="6300" w:hanging="360"/>
        <w:rPr>
          <w:i/>
        </w:rPr>
      </w:pPr>
    </w:p>
    <w:p w:rsidR="00AA6F41" w:rsidRPr="00E727E0" w:rsidRDefault="00AA6F41" w:rsidP="00AA6F41">
      <w:pPr>
        <w:pStyle w:val="Pamattekstsaratkpi"/>
        <w:ind w:firstLine="0"/>
        <w:rPr>
          <w:i/>
          <w:sz w:val="22"/>
          <w:szCs w:val="22"/>
        </w:rPr>
      </w:pPr>
      <w:r w:rsidRPr="00E727E0">
        <w:rPr>
          <w:i/>
          <w:sz w:val="22"/>
          <w:szCs w:val="22"/>
        </w:rPr>
        <w:t>Šo lēmumu var pārsūdzēt Administratīvajā rajona tiesā Baldones ielā 1A, Rīgā, LV-1007, viena mēneša laikā no lēmuma spēkā stāšanās dienas.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D71"/>
    <w:multiLevelType w:val="multilevel"/>
    <w:tmpl w:val="BD8883A0"/>
    <w:name w:val="WW8Num112222222222222222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41"/>
    <w:rsid w:val="000818F7"/>
    <w:rsid w:val="00283521"/>
    <w:rsid w:val="00A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A727F6-3474-4163-BCF7-316F99F8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A6F41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AA6F41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AA6F41"/>
    <w:rPr>
      <w:rFonts w:eastAsia="Times New Roman"/>
      <w:sz w:val="28"/>
      <w:szCs w:val="24"/>
    </w:rPr>
  </w:style>
  <w:style w:type="paragraph" w:styleId="Pamattekstaatkpe2">
    <w:name w:val="Body Text Indent 2"/>
    <w:basedOn w:val="Parasts"/>
    <w:link w:val="Pamattekstaatkpe2Rakstz"/>
    <w:rsid w:val="00AA6F41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AA6F41"/>
    <w:rPr>
      <w:rFonts w:eastAsia="Times New Roman"/>
      <w:sz w:val="24"/>
      <w:szCs w:val="24"/>
    </w:rPr>
  </w:style>
  <w:style w:type="paragraph" w:styleId="Pamattekstsaratkpi">
    <w:name w:val="Body Text Indent"/>
    <w:basedOn w:val="Parasts"/>
    <w:link w:val="PamattekstsaratkpiRakstz"/>
    <w:rsid w:val="00AA6F41"/>
    <w:pPr>
      <w:ind w:firstLine="218"/>
      <w:jc w:val="both"/>
    </w:pPr>
    <w:rPr>
      <w:rFonts w:cs="Times New Roman"/>
      <w:iCs w:val="0"/>
      <w:color w:val="auto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A6F41"/>
    <w:rPr>
      <w:rFonts w:eastAsia="Times New Roman"/>
      <w:sz w:val="24"/>
      <w:szCs w:val="20"/>
    </w:rPr>
  </w:style>
  <w:style w:type="paragraph" w:customStyle="1" w:styleId="CharChar2CharCharCharCharCharChar">
    <w:name w:val="Char Char2 Char Char Char Char Char Char"/>
    <w:basedOn w:val="Parasts"/>
    <w:rsid w:val="00AA6F41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28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3/decembris/pielikumi/piel_1_par_5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2014-01-15T08:55:00Z</dcterms:created>
  <dcterms:modified xsi:type="dcterms:W3CDTF">2014-01-15T08:55:00Z</dcterms:modified>
</cp:coreProperties>
</file>