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5A" w:rsidRDefault="00476E5A" w:rsidP="00476E5A">
      <w:pPr>
        <w:jc w:val="center"/>
        <w:rPr>
          <w:b/>
        </w:rPr>
      </w:pPr>
      <w:r>
        <w:rPr>
          <w:b/>
        </w:rPr>
        <w:t>59</w:t>
      </w:r>
      <w:r w:rsidRPr="00060383">
        <w:rPr>
          <w:b/>
        </w:rPr>
        <w:t>.§</w:t>
      </w:r>
    </w:p>
    <w:p w:rsidR="00476E5A" w:rsidRPr="00060383" w:rsidRDefault="00476E5A" w:rsidP="00476E5A">
      <w:pPr>
        <w:jc w:val="center"/>
        <w:rPr>
          <w:b/>
        </w:rPr>
      </w:pPr>
    </w:p>
    <w:p w:rsidR="00476E5A" w:rsidRPr="002470A0" w:rsidRDefault="00476E5A" w:rsidP="00476E5A">
      <w:pPr>
        <w:jc w:val="center"/>
        <w:rPr>
          <w:b/>
          <w:u w:val="single"/>
        </w:rPr>
      </w:pPr>
      <w:r w:rsidRPr="002470A0">
        <w:rPr>
          <w:b/>
          <w:bCs/>
          <w:u w:val="single"/>
        </w:rPr>
        <w:t>Par 21.11.2013. saistošo noteikumu Nr.50/2013 „</w:t>
      </w:r>
      <w:r w:rsidRPr="002470A0">
        <w:rPr>
          <w:b/>
          <w:u w:val="single"/>
        </w:rPr>
        <w:t xml:space="preserve">Par reklāmas, </w:t>
      </w:r>
      <w:proofErr w:type="spellStart"/>
      <w:r w:rsidRPr="002470A0">
        <w:rPr>
          <w:b/>
          <w:u w:val="single"/>
        </w:rPr>
        <w:t>izkārtņu</w:t>
      </w:r>
      <w:proofErr w:type="spellEnd"/>
      <w:r w:rsidRPr="002470A0">
        <w:rPr>
          <w:b/>
          <w:u w:val="single"/>
        </w:rPr>
        <w:t>, sludinājumu un citu informatīvo materiālu izvietošanas kārtību publiskās vietās Ogres novadā</w:t>
      </w:r>
      <w:r w:rsidRPr="002470A0">
        <w:rPr>
          <w:b/>
          <w:bCs/>
          <w:u w:val="single"/>
        </w:rPr>
        <w:t xml:space="preserve">” un 21.11.2013. saistošo noteikumu Nr.52/2013 </w:t>
      </w:r>
      <w:r w:rsidRPr="002470A0">
        <w:rPr>
          <w:b/>
          <w:u w:val="single"/>
        </w:rPr>
        <w:t>„Pašvaldības  aģentūras „Rosme” siltumenerģijas cenrādis 2013./2014. gada apkures sezonai” precizēšanu</w:t>
      </w:r>
    </w:p>
    <w:p w:rsidR="00476E5A" w:rsidRDefault="00476E5A" w:rsidP="00476E5A">
      <w:pPr>
        <w:jc w:val="center"/>
      </w:pPr>
      <w:r>
        <w:t>(</w:t>
      </w:r>
      <w:proofErr w:type="spellStart"/>
      <w:r>
        <w:t>S.Bertmane</w:t>
      </w:r>
      <w:proofErr w:type="spellEnd"/>
      <w:r>
        <w:t>)</w:t>
      </w:r>
    </w:p>
    <w:p w:rsidR="00476E5A" w:rsidRPr="002470A0" w:rsidRDefault="00476E5A" w:rsidP="00476E5A">
      <w:pPr>
        <w:jc w:val="center"/>
        <w:rPr>
          <w:sz w:val="16"/>
          <w:szCs w:val="16"/>
        </w:rPr>
      </w:pPr>
    </w:p>
    <w:p w:rsidR="00476E5A" w:rsidRPr="00060383" w:rsidRDefault="00476E5A" w:rsidP="00476E5A">
      <w:pPr>
        <w:pStyle w:val="Pamattekstsaratkpi"/>
        <w:ind w:firstLine="567"/>
      </w:pPr>
      <w:r w:rsidRPr="00060383">
        <w:t xml:space="preserve">Iepazīstoties ar </w:t>
      </w:r>
      <w:r w:rsidRPr="004F3CC6">
        <w:t xml:space="preserve">Latvijas Republikas Vides aizsardzības un reģionālās attīstības ministrijas </w:t>
      </w:r>
      <w:r w:rsidRPr="004F3CC6">
        <w:rPr>
          <w:iCs/>
        </w:rPr>
        <w:t xml:space="preserve">(turpmāk tekstā – VARAM) </w:t>
      </w:r>
      <w:r w:rsidRPr="004F3CC6">
        <w:t>13.12.2013. atzinumu Nr.13.18-e/12174</w:t>
      </w:r>
      <w:r w:rsidRPr="00060383">
        <w:t xml:space="preserve"> par Ogres novada pašvaldības </w:t>
      </w:r>
      <w:r w:rsidRPr="00060383">
        <w:rPr>
          <w:bCs/>
          <w:szCs w:val="24"/>
        </w:rPr>
        <w:t xml:space="preserve">21.11.2013. </w:t>
      </w:r>
      <w:r w:rsidRPr="00060383">
        <w:t xml:space="preserve">saistošajiem noteikumiem </w:t>
      </w:r>
      <w:r w:rsidRPr="00060383">
        <w:rPr>
          <w:bCs/>
          <w:szCs w:val="24"/>
        </w:rPr>
        <w:t xml:space="preserve">Nr.52/2013 </w:t>
      </w:r>
      <w:r w:rsidRPr="00060383">
        <w:rPr>
          <w:szCs w:val="24"/>
        </w:rPr>
        <w:t>„Pašvaldības  aģentūras „Rosme” siltumenerģijas cenrādis 2013./2014. gada apkures sezonai”</w:t>
      </w:r>
      <w:r w:rsidRPr="00060383">
        <w:t xml:space="preserve"> un </w:t>
      </w:r>
      <w:r>
        <w:t>18</w:t>
      </w:r>
      <w:r w:rsidRPr="00060383">
        <w:t>.12.2013. atzinumu Nr</w:t>
      </w:r>
      <w:r>
        <w:t>.</w:t>
      </w:r>
      <w:r w:rsidRPr="004F3CC6">
        <w:t>18-</w:t>
      </w:r>
      <w:r>
        <w:t>6</w:t>
      </w:r>
      <w:r w:rsidRPr="004F3CC6">
        <w:t>/12</w:t>
      </w:r>
      <w:r>
        <w:t xml:space="preserve">363 </w:t>
      </w:r>
      <w:r w:rsidRPr="00060383">
        <w:t xml:space="preserve">par </w:t>
      </w:r>
      <w:r w:rsidRPr="00060383">
        <w:rPr>
          <w:bCs/>
          <w:szCs w:val="24"/>
        </w:rPr>
        <w:t xml:space="preserve">21.11.2013. </w:t>
      </w:r>
      <w:r w:rsidRPr="00060383">
        <w:t xml:space="preserve">saistošajiem noteikumiem </w:t>
      </w:r>
      <w:r w:rsidRPr="00060383">
        <w:rPr>
          <w:bCs/>
          <w:szCs w:val="24"/>
        </w:rPr>
        <w:t>Nr.50/2013 „</w:t>
      </w:r>
      <w:r w:rsidRPr="00060383">
        <w:rPr>
          <w:szCs w:val="24"/>
        </w:rPr>
        <w:t xml:space="preserve">Par reklāmas, </w:t>
      </w:r>
      <w:proofErr w:type="spellStart"/>
      <w:r w:rsidRPr="00060383">
        <w:rPr>
          <w:szCs w:val="24"/>
        </w:rPr>
        <w:t>izkārtņu</w:t>
      </w:r>
      <w:proofErr w:type="spellEnd"/>
      <w:r w:rsidRPr="00060383">
        <w:rPr>
          <w:szCs w:val="24"/>
        </w:rPr>
        <w:t>, sludinājumu un citu informatīvo materiālu izvietošanas kārtību publiskās vietās Ogres novadā</w:t>
      </w:r>
      <w:r w:rsidRPr="00060383">
        <w:rPr>
          <w:bCs/>
          <w:szCs w:val="24"/>
        </w:rPr>
        <w:t>”</w:t>
      </w:r>
      <w:r w:rsidRPr="00060383">
        <w:t xml:space="preserve">, noklausoties juridiskās nodaļas vadītājas Stefānijas </w:t>
      </w:r>
      <w:proofErr w:type="spellStart"/>
      <w:r w:rsidRPr="00060383">
        <w:t>Bertmanes</w:t>
      </w:r>
      <w:proofErr w:type="spellEnd"/>
      <w:r w:rsidRPr="00060383">
        <w:t xml:space="preserve"> ziņojumu un pamatojoties uz </w:t>
      </w:r>
      <w:r w:rsidRPr="00060383">
        <w:rPr>
          <w:szCs w:val="24"/>
        </w:rPr>
        <w:t>likuma “Par pašvaldībām”</w:t>
      </w:r>
      <w:r w:rsidRPr="00060383">
        <w:rPr>
          <w:b/>
          <w:szCs w:val="24"/>
        </w:rPr>
        <w:t xml:space="preserve"> </w:t>
      </w:r>
      <w:r w:rsidRPr="00060383">
        <w:rPr>
          <w:szCs w:val="24"/>
        </w:rPr>
        <w:t>45</w:t>
      </w:r>
      <w:r w:rsidRPr="00060383">
        <w:t>.</w:t>
      </w:r>
      <w:r>
        <w:t xml:space="preserve"> </w:t>
      </w:r>
      <w:r w:rsidRPr="00060383">
        <w:t>panta ceturto daļu,</w:t>
      </w:r>
    </w:p>
    <w:p w:rsidR="00476E5A" w:rsidRPr="002470A0" w:rsidRDefault="00476E5A" w:rsidP="00476E5A">
      <w:pPr>
        <w:jc w:val="center"/>
        <w:rPr>
          <w:sz w:val="16"/>
          <w:szCs w:val="16"/>
        </w:rPr>
      </w:pPr>
    </w:p>
    <w:p w:rsidR="00476E5A" w:rsidRPr="002470A0" w:rsidRDefault="00476E5A" w:rsidP="00476E5A">
      <w:pPr>
        <w:jc w:val="center"/>
        <w:rPr>
          <w:bCs/>
        </w:rPr>
      </w:pPr>
      <w:r w:rsidRPr="002470A0">
        <w:rPr>
          <w:b/>
        </w:rPr>
        <w:t xml:space="preserve">balsojot: PAR – </w:t>
      </w:r>
      <w:r w:rsidRPr="002470A0">
        <w:rPr>
          <w:bCs/>
        </w:rPr>
        <w:t>14 balsis (</w:t>
      </w:r>
      <w:proofErr w:type="spellStart"/>
      <w:r w:rsidRPr="002470A0">
        <w:rPr>
          <w:bCs/>
        </w:rPr>
        <w:t>E.Bartkevičs</w:t>
      </w:r>
      <w:proofErr w:type="spellEnd"/>
      <w:r w:rsidRPr="002470A0">
        <w:rPr>
          <w:bCs/>
        </w:rPr>
        <w:t xml:space="preserve">, </w:t>
      </w:r>
      <w:proofErr w:type="spellStart"/>
      <w:r w:rsidRPr="002470A0">
        <w:rPr>
          <w:bCs/>
        </w:rPr>
        <w:t>E.Dzelzītis</w:t>
      </w:r>
      <w:proofErr w:type="spellEnd"/>
      <w:r w:rsidRPr="002470A0">
        <w:rPr>
          <w:bCs/>
        </w:rPr>
        <w:t xml:space="preserve">, </w:t>
      </w:r>
      <w:proofErr w:type="spellStart"/>
      <w:r w:rsidRPr="002470A0">
        <w:rPr>
          <w:bCs/>
        </w:rPr>
        <w:t>V.Gaile</w:t>
      </w:r>
      <w:proofErr w:type="spellEnd"/>
      <w:r w:rsidRPr="002470A0">
        <w:rPr>
          <w:bCs/>
        </w:rPr>
        <w:t xml:space="preserve">, </w:t>
      </w:r>
      <w:proofErr w:type="spellStart"/>
      <w:r w:rsidRPr="002470A0">
        <w:rPr>
          <w:bCs/>
        </w:rPr>
        <w:t>E.Helmanis</w:t>
      </w:r>
      <w:proofErr w:type="spellEnd"/>
      <w:r w:rsidRPr="002470A0">
        <w:rPr>
          <w:bCs/>
        </w:rPr>
        <w:t xml:space="preserve">, </w:t>
      </w:r>
      <w:proofErr w:type="spellStart"/>
      <w:r w:rsidRPr="002470A0">
        <w:rPr>
          <w:bCs/>
        </w:rPr>
        <w:t>R.Javoišs</w:t>
      </w:r>
      <w:proofErr w:type="spellEnd"/>
      <w:r w:rsidRPr="002470A0">
        <w:rPr>
          <w:bCs/>
        </w:rPr>
        <w:t xml:space="preserve">, </w:t>
      </w:r>
      <w:proofErr w:type="spellStart"/>
      <w:r w:rsidRPr="002470A0">
        <w:rPr>
          <w:bCs/>
        </w:rPr>
        <w:t>S.Kirhnere</w:t>
      </w:r>
      <w:proofErr w:type="spellEnd"/>
      <w:r w:rsidRPr="002470A0">
        <w:rPr>
          <w:bCs/>
        </w:rPr>
        <w:t xml:space="preserve">, </w:t>
      </w:r>
      <w:proofErr w:type="spellStart"/>
      <w:r w:rsidRPr="002470A0">
        <w:rPr>
          <w:bCs/>
        </w:rPr>
        <w:t>J.Laizāns</w:t>
      </w:r>
      <w:proofErr w:type="spellEnd"/>
      <w:r w:rsidRPr="002470A0">
        <w:rPr>
          <w:bCs/>
        </w:rPr>
        <w:t xml:space="preserve">, </w:t>
      </w:r>
      <w:proofErr w:type="spellStart"/>
      <w:r w:rsidRPr="002470A0">
        <w:rPr>
          <w:bCs/>
        </w:rPr>
        <w:t>M.Legzdiņš</w:t>
      </w:r>
      <w:proofErr w:type="spellEnd"/>
      <w:r w:rsidRPr="002470A0">
        <w:rPr>
          <w:bCs/>
        </w:rPr>
        <w:t xml:space="preserve">, </w:t>
      </w:r>
      <w:proofErr w:type="spellStart"/>
      <w:r w:rsidRPr="002470A0">
        <w:rPr>
          <w:bCs/>
        </w:rPr>
        <w:t>Dz.Mozule</w:t>
      </w:r>
      <w:proofErr w:type="spellEnd"/>
      <w:r w:rsidRPr="002470A0">
        <w:rPr>
          <w:bCs/>
        </w:rPr>
        <w:t xml:space="preserve">, </w:t>
      </w:r>
      <w:proofErr w:type="spellStart"/>
      <w:r w:rsidRPr="002470A0">
        <w:rPr>
          <w:bCs/>
        </w:rPr>
        <w:t>V.Pūķe</w:t>
      </w:r>
      <w:proofErr w:type="spellEnd"/>
      <w:r w:rsidRPr="002470A0">
        <w:rPr>
          <w:bCs/>
        </w:rPr>
        <w:t xml:space="preserve">, </w:t>
      </w:r>
      <w:proofErr w:type="spellStart"/>
      <w:r w:rsidRPr="002470A0">
        <w:rPr>
          <w:bCs/>
        </w:rPr>
        <w:t>M.Siliņš</w:t>
      </w:r>
      <w:proofErr w:type="spellEnd"/>
      <w:r w:rsidRPr="002470A0">
        <w:rPr>
          <w:bCs/>
        </w:rPr>
        <w:t xml:space="preserve">, </w:t>
      </w:r>
      <w:proofErr w:type="spellStart"/>
      <w:r w:rsidRPr="002470A0">
        <w:rPr>
          <w:bCs/>
        </w:rPr>
        <w:t>L.Strelkova</w:t>
      </w:r>
      <w:proofErr w:type="spellEnd"/>
      <w:r w:rsidRPr="002470A0">
        <w:rPr>
          <w:bCs/>
        </w:rPr>
        <w:t xml:space="preserve">, </w:t>
      </w:r>
      <w:proofErr w:type="spellStart"/>
      <w:r w:rsidRPr="002470A0">
        <w:rPr>
          <w:bCs/>
        </w:rPr>
        <w:t>I.Tamane</w:t>
      </w:r>
      <w:proofErr w:type="spellEnd"/>
      <w:r w:rsidRPr="002470A0">
        <w:rPr>
          <w:bCs/>
        </w:rPr>
        <w:t xml:space="preserve">, </w:t>
      </w:r>
      <w:proofErr w:type="spellStart"/>
      <w:r w:rsidRPr="002470A0">
        <w:rPr>
          <w:bCs/>
        </w:rPr>
        <w:t>I.Vecziediņa</w:t>
      </w:r>
      <w:proofErr w:type="spellEnd"/>
      <w:r w:rsidRPr="002470A0">
        <w:rPr>
          <w:bCs/>
        </w:rPr>
        <w:t>)</w:t>
      </w:r>
      <w:r w:rsidRPr="002470A0">
        <w:t xml:space="preserve">, </w:t>
      </w:r>
      <w:r w:rsidRPr="002470A0">
        <w:rPr>
          <w:b/>
        </w:rPr>
        <w:t xml:space="preserve">PRET </w:t>
      </w:r>
      <w:r w:rsidRPr="002470A0">
        <w:rPr>
          <w:bCs/>
        </w:rPr>
        <w:t>– nav,</w:t>
      </w:r>
      <w:r w:rsidRPr="002470A0">
        <w:t xml:space="preserve"> </w:t>
      </w:r>
      <w:r w:rsidRPr="002470A0">
        <w:rPr>
          <w:b/>
        </w:rPr>
        <w:t xml:space="preserve">ATTURAS </w:t>
      </w:r>
      <w:r w:rsidRPr="002470A0">
        <w:rPr>
          <w:bCs/>
        </w:rPr>
        <w:t>– nav,</w:t>
      </w:r>
    </w:p>
    <w:p w:rsidR="00476E5A" w:rsidRPr="002470A0" w:rsidRDefault="00476E5A" w:rsidP="00476E5A">
      <w:pPr>
        <w:jc w:val="center"/>
        <w:rPr>
          <w:b/>
        </w:rPr>
      </w:pPr>
      <w:r w:rsidRPr="002470A0">
        <w:t>Ogres novada dome</w:t>
      </w:r>
      <w:r w:rsidRPr="002470A0">
        <w:rPr>
          <w:b/>
        </w:rPr>
        <w:t xml:space="preserve">  NOLEMJ:</w:t>
      </w:r>
    </w:p>
    <w:p w:rsidR="00476E5A" w:rsidRPr="002470A0" w:rsidRDefault="00476E5A" w:rsidP="00476E5A">
      <w:pPr>
        <w:jc w:val="center"/>
        <w:rPr>
          <w:sz w:val="16"/>
          <w:szCs w:val="16"/>
        </w:rPr>
      </w:pPr>
    </w:p>
    <w:p w:rsidR="00476E5A" w:rsidRPr="00060383" w:rsidRDefault="00476E5A" w:rsidP="00476E5A">
      <w:pPr>
        <w:numPr>
          <w:ilvl w:val="0"/>
          <w:numId w:val="1"/>
        </w:numPr>
        <w:spacing w:after="120"/>
        <w:jc w:val="both"/>
      </w:pPr>
      <w:r w:rsidRPr="00060383">
        <w:rPr>
          <w:b/>
          <w:i/>
        </w:rPr>
        <w:t>Precizēt</w:t>
      </w:r>
      <w:r w:rsidRPr="00060383">
        <w:rPr>
          <w:bCs/>
        </w:rPr>
        <w:t xml:space="preserve"> </w:t>
      </w:r>
      <w:r w:rsidRPr="00060383">
        <w:rPr>
          <w:bCs/>
          <w:szCs w:val="24"/>
        </w:rPr>
        <w:t xml:space="preserve">21.11.2013. </w:t>
      </w:r>
      <w:r w:rsidRPr="00060383">
        <w:t xml:space="preserve">saistošos noteikumus </w:t>
      </w:r>
      <w:r w:rsidRPr="00060383">
        <w:rPr>
          <w:bCs/>
          <w:szCs w:val="24"/>
        </w:rPr>
        <w:t>Nr.50/2013 „</w:t>
      </w:r>
      <w:r w:rsidRPr="007C239B">
        <w:rPr>
          <w:szCs w:val="24"/>
        </w:rPr>
        <w:t>Par reklāma</w:t>
      </w:r>
      <w:r w:rsidRPr="007C239B">
        <w:rPr>
          <w:szCs w:val="24"/>
        </w:rPr>
        <w:t>s</w:t>
      </w:r>
      <w:r w:rsidRPr="007C239B">
        <w:rPr>
          <w:szCs w:val="24"/>
        </w:rPr>
        <w:t xml:space="preserve">, </w:t>
      </w:r>
      <w:proofErr w:type="spellStart"/>
      <w:r w:rsidRPr="007C239B">
        <w:rPr>
          <w:szCs w:val="24"/>
        </w:rPr>
        <w:t>izkārtņu</w:t>
      </w:r>
      <w:proofErr w:type="spellEnd"/>
      <w:r w:rsidRPr="007C239B">
        <w:rPr>
          <w:szCs w:val="24"/>
        </w:rPr>
        <w:t xml:space="preserve">, sludinājumu un citu informatīvo materiālu izvietošanas kārtību publiskās </w:t>
      </w:r>
      <w:r w:rsidRPr="007C239B">
        <w:rPr>
          <w:szCs w:val="24"/>
        </w:rPr>
        <w:t>v</w:t>
      </w:r>
      <w:r w:rsidRPr="007C239B">
        <w:rPr>
          <w:szCs w:val="24"/>
        </w:rPr>
        <w:t>ietās Ogres novadā</w:t>
      </w:r>
      <w:r w:rsidRPr="00060383">
        <w:rPr>
          <w:bCs/>
          <w:szCs w:val="24"/>
        </w:rPr>
        <w:t xml:space="preserve">” (turpmāk – Noteikumi) – Noteikumu </w:t>
      </w:r>
      <w:r w:rsidRPr="00060383">
        <w:rPr>
          <w:b/>
          <w:bCs/>
          <w:szCs w:val="24"/>
        </w:rPr>
        <w:t>52.</w:t>
      </w:r>
      <w:r>
        <w:rPr>
          <w:b/>
          <w:bCs/>
          <w:szCs w:val="24"/>
        </w:rPr>
        <w:t xml:space="preserve"> </w:t>
      </w:r>
      <w:r w:rsidRPr="00060383">
        <w:rPr>
          <w:b/>
          <w:bCs/>
          <w:szCs w:val="24"/>
        </w:rPr>
        <w:t xml:space="preserve">punktu izteikt šādā redakcijā: </w:t>
      </w:r>
    </w:p>
    <w:p w:rsidR="00476E5A" w:rsidRPr="00060383" w:rsidRDefault="00476E5A" w:rsidP="00476E5A">
      <w:pPr>
        <w:spacing w:after="120"/>
        <w:ind w:left="360"/>
        <w:jc w:val="both"/>
      </w:pPr>
      <w:r w:rsidRPr="00060383">
        <w:t xml:space="preserve">"52. </w:t>
      </w:r>
      <w:r w:rsidRPr="00060383">
        <w:rPr>
          <w:szCs w:val="24"/>
          <w:lang w:eastAsia="lv-LV"/>
        </w:rPr>
        <w:t>Ja neapdzīvota un saimnieciskajai darbībai neizmantota ēka atrodas publiskā vietā vai vietā</w:t>
      </w:r>
      <w:r w:rsidRPr="00060383">
        <w:rPr>
          <w:szCs w:val="24"/>
        </w:rPr>
        <w:t>, kas vērsta pret publisku vietu, un</w:t>
      </w:r>
      <w:r w:rsidRPr="00060383">
        <w:rPr>
          <w:szCs w:val="24"/>
          <w:lang w:eastAsia="lv-LV"/>
        </w:rPr>
        <w:t xml:space="preserve"> tās fasāde tiek apsegta ar dekoratīvu pārsegu, tad  reklāma uz tā jāsaskaņo ar mākslinieku vai Madlienas būvvaldi. Uz fasādes sieta  izvietojamās reklāmas laukums nedrīkst pārsniegt 25% no pārsega kopējā laukuma</w:t>
      </w:r>
      <w:r w:rsidRPr="00E07CB4">
        <w:rPr>
          <w:szCs w:val="24"/>
          <w:lang w:eastAsia="lv-LV"/>
        </w:rPr>
        <w:t>.</w:t>
      </w:r>
      <w:r w:rsidRPr="00060383">
        <w:rPr>
          <w:bCs/>
          <w:szCs w:val="24"/>
        </w:rPr>
        <w:t>"</w:t>
      </w:r>
    </w:p>
    <w:p w:rsidR="00476E5A" w:rsidRPr="00060383" w:rsidRDefault="00476E5A" w:rsidP="00476E5A">
      <w:pPr>
        <w:numPr>
          <w:ilvl w:val="0"/>
          <w:numId w:val="1"/>
        </w:numPr>
        <w:spacing w:after="120"/>
        <w:jc w:val="both"/>
      </w:pPr>
      <w:r w:rsidRPr="00060383">
        <w:rPr>
          <w:b/>
          <w:i/>
        </w:rPr>
        <w:t>Precizēt</w:t>
      </w:r>
      <w:r w:rsidRPr="00060383">
        <w:rPr>
          <w:bCs/>
        </w:rPr>
        <w:t xml:space="preserve"> </w:t>
      </w:r>
      <w:r w:rsidRPr="00060383">
        <w:rPr>
          <w:bCs/>
          <w:szCs w:val="24"/>
        </w:rPr>
        <w:t xml:space="preserve">21.11.2013. </w:t>
      </w:r>
      <w:r w:rsidRPr="00060383">
        <w:t xml:space="preserve">saistošos noteikumus </w:t>
      </w:r>
      <w:r w:rsidRPr="00060383">
        <w:rPr>
          <w:bCs/>
          <w:szCs w:val="24"/>
        </w:rPr>
        <w:t xml:space="preserve">Nr.52/2013 </w:t>
      </w:r>
      <w:r w:rsidRPr="00060383">
        <w:rPr>
          <w:szCs w:val="24"/>
        </w:rPr>
        <w:t>„</w:t>
      </w:r>
      <w:r w:rsidRPr="007C239B">
        <w:rPr>
          <w:szCs w:val="24"/>
        </w:rPr>
        <w:t>Pašvaldības  aģentūras „Rosme” siltumenerģijas cenrādis 2013./2014. gada apkures sezonai</w:t>
      </w:r>
      <w:r w:rsidRPr="00060383">
        <w:rPr>
          <w:szCs w:val="24"/>
        </w:rPr>
        <w:t xml:space="preserve">” </w:t>
      </w:r>
      <w:r w:rsidRPr="00060383">
        <w:rPr>
          <w:bCs/>
          <w:szCs w:val="24"/>
        </w:rPr>
        <w:t>(turpmāk – Noteikumi) – Noteikumu</w:t>
      </w:r>
      <w:r w:rsidRPr="00060383">
        <w:rPr>
          <w:b/>
          <w:szCs w:val="24"/>
        </w:rPr>
        <w:t xml:space="preserve"> nosaukumu izteikt šādā redakcijā</w:t>
      </w:r>
      <w:r w:rsidRPr="00060383">
        <w:rPr>
          <w:szCs w:val="24"/>
        </w:rPr>
        <w:t>: „Pašvaldības  aģentūras „Rosme” siltumenerģijas cenrādis Ogres novada Suntažu pagastā 2013./2014. gada apkures sezonai”</w:t>
      </w:r>
      <w:r w:rsidRPr="00060383">
        <w:rPr>
          <w:bCs/>
        </w:rPr>
        <w:t>.</w:t>
      </w:r>
    </w:p>
    <w:p w:rsidR="00476E5A" w:rsidRPr="00060383" w:rsidRDefault="00476E5A" w:rsidP="00476E5A">
      <w:pPr>
        <w:numPr>
          <w:ilvl w:val="0"/>
          <w:numId w:val="1"/>
        </w:numPr>
        <w:spacing w:after="120"/>
        <w:jc w:val="both"/>
      </w:pPr>
      <w:r w:rsidRPr="00060383">
        <w:rPr>
          <w:iCs w:val="0"/>
        </w:rPr>
        <w:t xml:space="preserve">Pašvaldības juridiskās nodaļas vadītājai </w:t>
      </w:r>
      <w:r w:rsidRPr="00060383">
        <w:rPr>
          <w:b/>
          <w:bCs/>
          <w:iCs w:val="0"/>
        </w:rPr>
        <w:t xml:space="preserve">Stefānijai </w:t>
      </w:r>
      <w:proofErr w:type="spellStart"/>
      <w:r w:rsidRPr="00060383">
        <w:rPr>
          <w:b/>
          <w:bCs/>
          <w:iCs w:val="0"/>
        </w:rPr>
        <w:t>Bertmanei</w:t>
      </w:r>
      <w:proofErr w:type="spellEnd"/>
      <w:r w:rsidRPr="00060383">
        <w:rPr>
          <w:iCs w:val="0"/>
        </w:rPr>
        <w:t xml:space="preserve"> triju darba dienu laikā pēc lēmuma parakstīšanas </w:t>
      </w:r>
      <w:proofErr w:type="spellStart"/>
      <w:r w:rsidRPr="00060383">
        <w:rPr>
          <w:iCs w:val="0"/>
        </w:rPr>
        <w:t>rakstveidā</w:t>
      </w:r>
      <w:proofErr w:type="spellEnd"/>
      <w:r w:rsidRPr="00060383">
        <w:rPr>
          <w:iCs w:val="0"/>
        </w:rPr>
        <w:t xml:space="preserve"> un elektroniskā veidā nosūtīt to VARAM zināšanai.</w:t>
      </w:r>
    </w:p>
    <w:p w:rsidR="00476E5A" w:rsidRPr="00060383" w:rsidRDefault="00476E5A" w:rsidP="00476E5A">
      <w:pPr>
        <w:numPr>
          <w:ilvl w:val="0"/>
          <w:numId w:val="1"/>
        </w:numPr>
        <w:spacing w:after="120"/>
        <w:jc w:val="both"/>
      </w:pPr>
      <w:r w:rsidRPr="00060383">
        <w:t xml:space="preserve">Pašvaldības sabiedrisko attiecību nodaļas vadītājam </w:t>
      </w:r>
      <w:r w:rsidRPr="00060383">
        <w:rPr>
          <w:b/>
          <w:bCs/>
        </w:rPr>
        <w:t xml:space="preserve">Nikolajam </w:t>
      </w:r>
      <w:proofErr w:type="spellStart"/>
      <w:r w:rsidRPr="00060383">
        <w:rPr>
          <w:b/>
          <w:bCs/>
        </w:rPr>
        <w:t>Sapožņikovam</w:t>
      </w:r>
      <w:proofErr w:type="spellEnd"/>
      <w:r w:rsidRPr="00060383">
        <w:rPr>
          <w:b/>
          <w:bCs/>
        </w:rPr>
        <w:t xml:space="preserve"> </w:t>
      </w:r>
      <w:r w:rsidRPr="00060383">
        <w:t>publicēt Noteikumus pašvaldības laikrakstā “Ogrēnietis” un pašvaldības mājas lapā internetā.</w:t>
      </w:r>
    </w:p>
    <w:p w:rsidR="00476E5A" w:rsidRPr="00060383" w:rsidRDefault="00476E5A" w:rsidP="00476E5A">
      <w:pPr>
        <w:numPr>
          <w:ilvl w:val="0"/>
          <w:numId w:val="1"/>
        </w:numPr>
        <w:spacing w:after="120"/>
        <w:jc w:val="both"/>
      </w:pPr>
      <w:r w:rsidRPr="00060383">
        <w:t xml:space="preserve">Pašvaldības dokumentu pārvaldības nodaļas vadītājai </w:t>
      </w:r>
      <w:r w:rsidRPr="00060383">
        <w:rPr>
          <w:b/>
          <w:bCs/>
        </w:rPr>
        <w:t>Kristīnai Apinei</w:t>
      </w:r>
      <w:r w:rsidRPr="00060383">
        <w:t xml:space="preserve"> pēc Noteikumu publikācijas pašvaldības laikrakstā “Ogrēnietis” nodrošināt Noteikumu brīvu pieejamību Ogres novada pašvaldības ēkā un pašvaldības pagastu pārvaldēs.</w:t>
      </w:r>
    </w:p>
    <w:p w:rsidR="00476E5A" w:rsidRPr="00060383" w:rsidRDefault="00476E5A" w:rsidP="00476E5A">
      <w:pPr>
        <w:pStyle w:val="Pamattekstaatkpe2"/>
        <w:numPr>
          <w:ilvl w:val="0"/>
          <w:numId w:val="1"/>
        </w:numPr>
        <w:spacing w:after="120"/>
        <w:jc w:val="both"/>
        <w:rPr>
          <w:iCs/>
        </w:rPr>
      </w:pPr>
      <w:r w:rsidRPr="00060383">
        <w:rPr>
          <w:b/>
          <w:iCs/>
        </w:rPr>
        <w:t>Kontroli</w:t>
      </w:r>
      <w:r w:rsidRPr="00060383">
        <w:rPr>
          <w:iCs/>
        </w:rPr>
        <w:t xml:space="preserve"> </w:t>
      </w:r>
      <w:r w:rsidRPr="00060383">
        <w:t xml:space="preserve"> par lēmuma izpildi uzdot pašvaldības izpilddirektoram </w:t>
      </w:r>
      <w:r w:rsidRPr="00060383">
        <w:rPr>
          <w:b/>
          <w:bCs/>
          <w:iCs/>
        </w:rPr>
        <w:t xml:space="preserve">Jānim </w:t>
      </w:r>
      <w:proofErr w:type="spellStart"/>
      <w:r w:rsidRPr="00060383">
        <w:rPr>
          <w:b/>
          <w:bCs/>
          <w:iCs/>
        </w:rPr>
        <w:t>Latišam</w:t>
      </w:r>
      <w:proofErr w:type="spellEnd"/>
      <w:r w:rsidRPr="00060383">
        <w:t xml:space="preserve">. </w:t>
      </w:r>
      <w:bookmarkStart w:id="0" w:name="_GoBack"/>
      <w:bookmarkEnd w:id="0"/>
    </w:p>
    <w:sectPr w:rsidR="00476E5A" w:rsidRPr="000603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6D48"/>
    <w:multiLevelType w:val="multilevel"/>
    <w:tmpl w:val="BD8883A0"/>
    <w:name w:val="WW8Num112222222222222222222222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A"/>
    <w:rsid w:val="000818F7"/>
    <w:rsid w:val="0047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BAF437-4ED2-4DAC-88CA-BFA10BC2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76E5A"/>
    <w:pPr>
      <w:spacing w:after="0" w:line="240" w:lineRule="auto"/>
    </w:pPr>
    <w:rPr>
      <w:rFonts w:eastAsia="Times New Roman" w:cs="Tahoma"/>
      <w:iCs/>
      <w:color w:val="000000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rsid w:val="00476E5A"/>
    <w:pPr>
      <w:ind w:left="720"/>
    </w:pPr>
    <w:rPr>
      <w:rFonts w:cs="Times New Roman"/>
      <w:iCs w:val="0"/>
      <w:color w:val="auto"/>
      <w:szCs w:val="24"/>
    </w:rPr>
  </w:style>
  <w:style w:type="character" w:customStyle="1" w:styleId="Pamattekstaatkpe2Rakstz">
    <w:name w:val="Pamatteksta atkāpe 2 Rakstz."/>
    <w:basedOn w:val="Noklusjumarindkopasfonts"/>
    <w:link w:val="Pamattekstaatkpe2"/>
    <w:rsid w:val="00476E5A"/>
    <w:rPr>
      <w:rFonts w:eastAsia="Times New Roman"/>
      <w:sz w:val="24"/>
      <w:szCs w:val="24"/>
    </w:rPr>
  </w:style>
  <w:style w:type="paragraph" w:styleId="Pamattekstsaratkpi">
    <w:name w:val="Body Text Indent"/>
    <w:basedOn w:val="Parasts"/>
    <w:link w:val="PamattekstsaratkpiRakstz"/>
    <w:rsid w:val="00476E5A"/>
    <w:pPr>
      <w:ind w:firstLine="218"/>
      <w:jc w:val="both"/>
    </w:pPr>
    <w:rPr>
      <w:rFonts w:cs="Times New Roman"/>
      <w:iCs w:val="0"/>
      <w:color w:val="auto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476E5A"/>
    <w:rPr>
      <w:rFonts w:eastAsia="Times New Roman"/>
      <w:sz w:val="24"/>
      <w:szCs w:val="20"/>
    </w:rPr>
  </w:style>
  <w:style w:type="paragraph" w:customStyle="1" w:styleId="CharChar2CharCharCharCharCharChar">
    <w:name w:val=" Char Char2 Char Char Char Char Char Char"/>
    <w:basedOn w:val="Parasts"/>
    <w:rsid w:val="00476E5A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1800</Words>
  <Characters>1026</Characters>
  <Application>Microsoft Office Word</Application>
  <DocSecurity>0</DocSecurity>
  <Lines>8</Lines>
  <Paragraphs>5</Paragraphs>
  <ScaleCrop>false</ScaleCrop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2014-01-07T10:02:00Z</dcterms:created>
  <dcterms:modified xsi:type="dcterms:W3CDTF">2014-01-07T10:03:00Z</dcterms:modified>
</cp:coreProperties>
</file>